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EC" w:rsidRPr="001A1F41" w:rsidRDefault="00055FD1" w:rsidP="00EB68B7">
      <w:pPr>
        <w:pStyle w:val="Ttulo1"/>
        <w:spacing w:line="240" w:lineRule="auto"/>
      </w:pPr>
      <w:r>
        <w:t>Transbordamentos</w:t>
      </w:r>
      <w:r w:rsidR="003032EC" w:rsidRPr="001A1F41">
        <w:t xml:space="preserve"> de Conhecimento e Capacidade de Absorção: uma Análise para os Estados Brasileiros </w:t>
      </w:r>
    </w:p>
    <w:p w:rsidR="00055FD1" w:rsidRPr="007E0839" w:rsidRDefault="000A6753" w:rsidP="00055FD1">
      <w:pPr>
        <w:pStyle w:val="Recuodecorpodetexto21"/>
        <w:ind w:firstLine="0"/>
        <w:jc w:val="right"/>
        <w:rPr>
          <w:sz w:val="22"/>
          <w:szCs w:val="22"/>
        </w:rPr>
      </w:pPr>
      <w:r w:rsidRPr="007E0839">
        <w:rPr>
          <w:sz w:val="22"/>
          <w:szCs w:val="22"/>
        </w:rPr>
        <w:t>Eduardo Gonçalves</w:t>
      </w:r>
      <w:r w:rsidR="00055FD1" w:rsidRPr="007E0839">
        <w:rPr>
          <w:rStyle w:val="Refdenotaderodap"/>
          <w:sz w:val="22"/>
          <w:szCs w:val="22"/>
        </w:rPr>
        <w:footnoteReference w:id="2"/>
      </w:r>
    </w:p>
    <w:p w:rsidR="00055FD1" w:rsidRPr="007E0839" w:rsidRDefault="000A6753" w:rsidP="00055FD1">
      <w:pPr>
        <w:pStyle w:val="Recuodecorpodetexto21"/>
        <w:ind w:firstLine="0"/>
        <w:jc w:val="right"/>
        <w:rPr>
          <w:sz w:val="22"/>
          <w:szCs w:val="22"/>
        </w:rPr>
      </w:pPr>
      <w:r w:rsidRPr="007E0839">
        <w:rPr>
          <w:sz w:val="22"/>
          <w:szCs w:val="22"/>
        </w:rPr>
        <w:t>Erika Cristina Barbosa de Almeida</w:t>
      </w:r>
      <w:r w:rsidRPr="007E0839">
        <w:rPr>
          <w:rStyle w:val="Refdenotaderodap"/>
          <w:sz w:val="22"/>
          <w:szCs w:val="22"/>
        </w:rPr>
        <w:t xml:space="preserve"> </w:t>
      </w:r>
      <w:r w:rsidRPr="007E0839">
        <w:rPr>
          <w:sz w:val="22"/>
          <w:szCs w:val="22"/>
        </w:rPr>
        <w:t>Ribeiro</w:t>
      </w:r>
      <w:r w:rsidR="00055FD1" w:rsidRPr="007E0839">
        <w:rPr>
          <w:rStyle w:val="Refdenotaderodap"/>
          <w:sz w:val="22"/>
          <w:szCs w:val="22"/>
        </w:rPr>
        <w:footnoteReference w:id="3"/>
      </w:r>
    </w:p>
    <w:p w:rsidR="00055FD1" w:rsidRPr="007E0839" w:rsidRDefault="00055FD1" w:rsidP="00055FD1">
      <w:pPr>
        <w:pStyle w:val="Recuodecorpodetexto21"/>
        <w:ind w:firstLine="0"/>
        <w:jc w:val="right"/>
        <w:rPr>
          <w:sz w:val="22"/>
          <w:szCs w:val="22"/>
        </w:rPr>
      </w:pPr>
      <w:r w:rsidRPr="007E0839">
        <w:rPr>
          <w:sz w:val="22"/>
          <w:szCs w:val="22"/>
        </w:rPr>
        <w:t>Ricardo da Silva Freguglia</w:t>
      </w:r>
      <w:r w:rsidRPr="007E0839">
        <w:rPr>
          <w:rStyle w:val="Refdenotaderodap"/>
          <w:sz w:val="22"/>
          <w:szCs w:val="22"/>
        </w:rPr>
        <w:footnoteReference w:id="4"/>
      </w:r>
    </w:p>
    <w:p w:rsidR="00650441" w:rsidRPr="001A1F41" w:rsidRDefault="003032EC" w:rsidP="00EB6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F41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5323FE" w:rsidRDefault="00A84F9D" w:rsidP="00EB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50441" w:rsidRPr="001A1F41">
        <w:rPr>
          <w:rFonts w:ascii="Times New Roman" w:hAnsi="Times New Roman" w:cs="Times New Roman"/>
          <w:sz w:val="24"/>
          <w:szCs w:val="24"/>
        </w:rPr>
        <w:t xml:space="preserve">iversos trabalhos discutem </w:t>
      </w:r>
      <w:r w:rsidR="00E14A50">
        <w:rPr>
          <w:rFonts w:ascii="Times New Roman" w:hAnsi="Times New Roman" w:cs="Times New Roman"/>
          <w:sz w:val="24"/>
          <w:szCs w:val="24"/>
        </w:rPr>
        <w:t xml:space="preserve">os determinantes do crescimento e </w:t>
      </w:r>
      <w:r w:rsidR="00650441" w:rsidRPr="001A1F41">
        <w:rPr>
          <w:rFonts w:ascii="Times New Roman" w:hAnsi="Times New Roman" w:cs="Times New Roman"/>
          <w:sz w:val="24"/>
          <w:szCs w:val="24"/>
        </w:rPr>
        <w:t xml:space="preserve">a existência de convergência de renda. O trabalho seminal de Baumol (1986) aponta que as regiões </w:t>
      </w:r>
      <w:r w:rsidRPr="001A1F41">
        <w:rPr>
          <w:rFonts w:ascii="Times New Roman" w:hAnsi="Times New Roman" w:cs="Times New Roman"/>
          <w:sz w:val="24"/>
          <w:szCs w:val="24"/>
        </w:rPr>
        <w:t>convergiriam</w:t>
      </w:r>
      <w:r w:rsidR="00650441"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8C0EA6" w:rsidRPr="001A1F41">
        <w:rPr>
          <w:rFonts w:ascii="Times New Roman" w:hAnsi="Times New Roman" w:cs="Times New Roman"/>
          <w:sz w:val="24"/>
          <w:szCs w:val="24"/>
        </w:rPr>
        <w:t xml:space="preserve">para um mesmo </w:t>
      </w:r>
      <w:r w:rsidR="008C0EA6" w:rsidRPr="001A1F41">
        <w:rPr>
          <w:rFonts w:ascii="Times New Roman" w:hAnsi="Times New Roman" w:cs="Times New Roman"/>
          <w:i/>
          <w:sz w:val="24"/>
          <w:szCs w:val="24"/>
        </w:rPr>
        <w:t>steady-state</w:t>
      </w:r>
      <w:r w:rsidR="00650441" w:rsidRPr="001A1F41">
        <w:rPr>
          <w:rFonts w:ascii="Times New Roman" w:hAnsi="Times New Roman" w:cs="Times New Roman"/>
          <w:sz w:val="24"/>
          <w:szCs w:val="24"/>
        </w:rPr>
        <w:t xml:space="preserve">. </w:t>
      </w:r>
      <w:r w:rsidR="00996B0A">
        <w:rPr>
          <w:rFonts w:ascii="Times New Roman" w:hAnsi="Times New Roman" w:cs="Times New Roman"/>
          <w:sz w:val="24"/>
          <w:szCs w:val="24"/>
        </w:rPr>
        <w:t xml:space="preserve">Já em 1992, Mankiw </w:t>
      </w:r>
      <w:r w:rsidR="00996B0A" w:rsidRPr="00996B0A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60983">
        <w:rPr>
          <w:rFonts w:ascii="Times New Roman" w:hAnsi="Times New Roman" w:cs="Times New Roman"/>
          <w:sz w:val="24"/>
          <w:szCs w:val="24"/>
        </w:rPr>
        <w:t xml:space="preserve"> (1992)</w:t>
      </w:r>
      <w:r w:rsidR="00996B0A">
        <w:rPr>
          <w:rFonts w:ascii="Times New Roman" w:hAnsi="Times New Roman" w:cs="Times New Roman"/>
          <w:sz w:val="24"/>
          <w:szCs w:val="24"/>
        </w:rPr>
        <w:t xml:space="preserve"> argumentam que cada região </w:t>
      </w:r>
      <w:r>
        <w:rPr>
          <w:rFonts w:ascii="Times New Roman" w:hAnsi="Times New Roman" w:cs="Times New Roman"/>
          <w:sz w:val="24"/>
          <w:szCs w:val="24"/>
        </w:rPr>
        <w:t>convergiria</w:t>
      </w:r>
      <w:r w:rsidR="00996B0A">
        <w:rPr>
          <w:rFonts w:ascii="Times New Roman" w:hAnsi="Times New Roman" w:cs="Times New Roman"/>
          <w:sz w:val="24"/>
          <w:szCs w:val="24"/>
        </w:rPr>
        <w:t xml:space="preserve"> para o seu próprio nível de estado estacionário, existindo, então, um processo de convergência condicional. </w:t>
      </w:r>
      <w:r w:rsidR="00650441" w:rsidRPr="001A1F41">
        <w:rPr>
          <w:rFonts w:ascii="Times New Roman" w:hAnsi="Times New Roman" w:cs="Times New Roman"/>
          <w:sz w:val="24"/>
          <w:szCs w:val="24"/>
        </w:rPr>
        <w:t xml:space="preserve">Mais recentemente, alguns estudos incorporaram </w:t>
      </w:r>
      <w:r w:rsidR="004612C6" w:rsidRPr="001A1F41">
        <w:rPr>
          <w:rFonts w:ascii="Times New Roman" w:hAnsi="Times New Roman" w:cs="Times New Roman"/>
          <w:sz w:val="24"/>
          <w:szCs w:val="24"/>
        </w:rPr>
        <w:t xml:space="preserve">nessa discussão </w:t>
      </w:r>
      <w:r w:rsidR="00650441" w:rsidRPr="001A1F41">
        <w:rPr>
          <w:rFonts w:ascii="Times New Roman" w:hAnsi="Times New Roman" w:cs="Times New Roman"/>
          <w:sz w:val="24"/>
          <w:szCs w:val="24"/>
        </w:rPr>
        <w:t xml:space="preserve">os </w:t>
      </w:r>
      <w:r w:rsidR="00055FD1">
        <w:rPr>
          <w:rFonts w:ascii="Times New Roman" w:hAnsi="Times New Roman" w:cs="Times New Roman"/>
          <w:sz w:val="24"/>
          <w:szCs w:val="24"/>
        </w:rPr>
        <w:t>transbordamentos</w:t>
      </w:r>
      <w:r w:rsidR="00650441" w:rsidRPr="001A1F41">
        <w:rPr>
          <w:rFonts w:ascii="Times New Roman" w:hAnsi="Times New Roman" w:cs="Times New Roman"/>
          <w:sz w:val="24"/>
          <w:szCs w:val="24"/>
        </w:rPr>
        <w:t xml:space="preserve"> de tecnologia através do comércio internacional</w:t>
      </w:r>
      <w:r w:rsidR="00D350E9" w:rsidRPr="001A1F41">
        <w:rPr>
          <w:rFonts w:ascii="Times New Roman" w:hAnsi="Times New Roman" w:cs="Times New Roman"/>
          <w:sz w:val="24"/>
          <w:szCs w:val="24"/>
        </w:rPr>
        <w:t xml:space="preserve"> e a capacidade de absorção</w:t>
      </w:r>
      <w:r w:rsidR="00650441" w:rsidRPr="001A1F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Com base em dados em painel para o período 2000-2004</w:t>
      </w:r>
      <w:r w:rsidR="00E14A50">
        <w:rPr>
          <w:rFonts w:ascii="Times New Roman" w:hAnsi="Times New Roman" w:cs="Times New Roman"/>
          <w:sz w:val="24"/>
          <w:szCs w:val="24"/>
        </w:rPr>
        <w:t>,</w:t>
      </w:r>
      <w:r w:rsidR="00650441" w:rsidRPr="001A1F41">
        <w:rPr>
          <w:rFonts w:ascii="Times New Roman" w:hAnsi="Times New Roman" w:cs="Times New Roman"/>
          <w:sz w:val="24"/>
          <w:szCs w:val="24"/>
        </w:rPr>
        <w:t xml:space="preserve"> o presente trabalho busca analisar</w:t>
      </w:r>
      <w:r w:rsidR="00F20072">
        <w:rPr>
          <w:rFonts w:ascii="Times New Roman" w:hAnsi="Times New Roman" w:cs="Times New Roman"/>
          <w:sz w:val="24"/>
          <w:szCs w:val="24"/>
        </w:rPr>
        <w:t>,</w:t>
      </w:r>
      <w:r w:rsidR="00650441" w:rsidRPr="001A1F41">
        <w:rPr>
          <w:rFonts w:ascii="Times New Roman" w:hAnsi="Times New Roman" w:cs="Times New Roman"/>
          <w:sz w:val="24"/>
          <w:szCs w:val="24"/>
        </w:rPr>
        <w:t xml:space="preserve"> a</w:t>
      </w:r>
      <w:r w:rsidR="00E14A50">
        <w:rPr>
          <w:rFonts w:ascii="Times New Roman" w:hAnsi="Times New Roman" w:cs="Times New Roman"/>
          <w:sz w:val="24"/>
          <w:szCs w:val="24"/>
        </w:rPr>
        <w:t>lém da hipótese tradicional</w:t>
      </w:r>
      <w:r w:rsidR="00650441" w:rsidRPr="001A1F41">
        <w:rPr>
          <w:rFonts w:ascii="Times New Roman" w:hAnsi="Times New Roman" w:cs="Times New Roman"/>
          <w:sz w:val="24"/>
          <w:szCs w:val="24"/>
        </w:rPr>
        <w:t xml:space="preserve"> convergência de renda</w:t>
      </w:r>
      <w:r w:rsidR="00E14A50">
        <w:rPr>
          <w:rFonts w:ascii="Times New Roman" w:hAnsi="Times New Roman" w:cs="Times New Roman"/>
          <w:sz w:val="24"/>
          <w:szCs w:val="24"/>
        </w:rPr>
        <w:t>,</w:t>
      </w:r>
      <w:r w:rsidR="00650441" w:rsidRPr="001A1F41">
        <w:rPr>
          <w:rFonts w:ascii="Times New Roman" w:hAnsi="Times New Roman" w:cs="Times New Roman"/>
          <w:sz w:val="24"/>
          <w:szCs w:val="24"/>
        </w:rPr>
        <w:t xml:space="preserve"> o impacto </w:t>
      </w:r>
      <w:r>
        <w:rPr>
          <w:rFonts w:ascii="Times New Roman" w:hAnsi="Times New Roman" w:cs="Times New Roman"/>
          <w:sz w:val="24"/>
          <w:szCs w:val="24"/>
        </w:rPr>
        <w:t>dos transbordamentos de P&amp;</w:t>
      </w:r>
      <w:r w:rsidR="00E24405">
        <w:rPr>
          <w:rFonts w:ascii="Times New Roman" w:hAnsi="Times New Roman" w:cs="Times New Roman"/>
          <w:sz w:val="24"/>
          <w:szCs w:val="24"/>
        </w:rPr>
        <w:t>D</w:t>
      </w:r>
      <w:r w:rsidR="005323FE">
        <w:rPr>
          <w:rFonts w:ascii="Times New Roman" w:hAnsi="Times New Roman" w:cs="Times New Roman"/>
          <w:sz w:val="24"/>
          <w:szCs w:val="24"/>
        </w:rPr>
        <w:t>, através do comércio internacional, de países doadores da OECD para estados brasileiros</w:t>
      </w:r>
      <w:r w:rsidR="00545D30">
        <w:rPr>
          <w:rFonts w:ascii="Times New Roman" w:hAnsi="Times New Roman" w:cs="Times New Roman"/>
          <w:sz w:val="24"/>
          <w:szCs w:val="24"/>
        </w:rPr>
        <w:t>.</w:t>
      </w:r>
      <w:r w:rsidR="00C17793">
        <w:rPr>
          <w:rFonts w:ascii="Times New Roman" w:hAnsi="Times New Roman" w:cs="Times New Roman"/>
          <w:sz w:val="24"/>
          <w:szCs w:val="24"/>
        </w:rPr>
        <w:t xml:space="preserve"> </w:t>
      </w:r>
      <w:r w:rsidR="00545D30">
        <w:rPr>
          <w:rFonts w:ascii="Times New Roman" w:hAnsi="Times New Roman" w:cs="Times New Roman"/>
          <w:sz w:val="24"/>
          <w:szCs w:val="24"/>
        </w:rPr>
        <w:t>Ademais,</w:t>
      </w:r>
      <w:r w:rsidR="00C17793">
        <w:rPr>
          <w:rFonts w:ascii="Times New Roman" w:hAnsi="Times New Roman" w:cs="Times New Roman"/>
          <w:sz w:val="24"/>
          <w:szCs w:val="24"/>
        </w:rPr>
        <w:t xml:space="preserve"> </w:t>
      </w:r>
      <w:r w:rsidR="005B4944">
        <w:rPr>
          <w:rFonts w:ascii="Times New Roman" w:hAnsi="Times New Roman" w:cs="Times New Roman"/>
          <w:sz w:val="24"/>
          <w:szCs w:val="24"/>
        </w:rPr>
        <w:t xml:space="preserve">busca </w:t>
      </w:r>
      <w:r w:rsidR="00C17793">
        <w:rPr>
          <w:rFonts w:ascii="Times New Roman" w:hAnsi="Times New Roman" w:cs="Times New Roman"/>
          <w:sz w:val="24"/>
          <w:szCs w:val="24"/>
        </w:rPr>
        <w:t xml:space="preserve">verificar se a </w:t>
      </w:r>
      <w:r w:rsidR="00F17947" w:rsidRPr="001A1F41">
        <w:rPr>
          <w:rFonts w:ascii="Times New Roman" w:hAnsi="Times New Roman" w:cs="Times New Roman"/>
          <w:sz w:val="24"/>
          <w:szCs w:val="24"/>
        </w:rPr>
        <w:t>capacidade de absorção</w:t>
      </w:r>
      <w:r w:rsidR="00C17793">
        <w:rPr>
          <w:rFonts w:ascii="Times New Roman" w:hAnsi="Times New Roman" w:cs="Times New Roman"/>
          <w:sz w:val="24"/>
          <w:szCs w:val="24"/>
        </w:rPr>
        <w:t xml:space="preserve"> e o atraso relativo </w:t>
      </w:r>
      <w:r w:rsidR="005323FE">
        <w:rPr>
          <w:rFonts w:ascii="Times New Roman" w:hAnsi="Times New Roman" w:cs="Times New Roman"/>
          <w:sz w:val="24"/>
          <w:szCs w:val="24"/>
        </w:rPr>
        <w:t>influenciam a taxa de crescimento estadual</w:t>
      </w:r>
      <w:r w:rsidR="00650441" w:rsidRPr="001A1F41">
        <w:rPr>
          <w:rFonts w:ascii="Times New Roman" w:hAnsi="Times New Roman" w:cs="Times New Roman"/>
          <w:sz w:val="24"/>
          <w:szCs w:val="24"/>
        </w:rPr>
        <w:t xml:space="preserve">. </w:t>
      </w:r>
      <w:r w:rsidR="00650441" w:rsidRPr="00596BA2">
        <w:rPr>
          <w:rFonts w:ascii="Times New Roman" w:hAnsi="Times New Roman" w:cs="Times New Roman"/>
          <w:sz w:val="24"/>
          <w:szCs w:val="24"/>
        </w:rPr>
        <w:t xml:space="preserve">Os </w:t>
      </w:r>
      <w:r w:rsidR="005323FE">
        <w:rPr>
          <w:rFonts w:ascii="Times New Roman" w:hAnsi="Times New Roman" w:cs="Times New Roman"/>
          <w:sz w:val="24"/>
          <w:szCs w:val="24"/>
        </w:rPr>
        <w:t xml:space="preserve">principais </w:t>
      </w:r>
      <w:r w:rsidR="00650441" w:rsidRPr="00596BA2">
        <w:rPr>
          <w:rFonts w:ascii="Times New Roman" w:hAnsi="Times New Roman" w:cs="Times New Roman"/>
          <w:sz w:val="24"/>
          <w:szCs w:val="24"/>
        </w:rPr>
        <w:t xml:space="preserve">resultados </w:t>
      </w:r>
      <w:r w:rsidR="00FB08E9">
        <w:rPr>
          <w:rFonts w:ascii="Times New Roman" w:hAnsi="Times New Roman" w:cs="Times New Roman"/>
          <w:sz w:val="24"/>
          <w:szCs w:val="24"/>
        </w:rPr>
        <w:t>corroboram</w:t>
      </w:r>
      <w:r w:rsidR="00650441" w:rsidRPr="00596BA2">
        <w:rPr>
          <w:rFonts w:ascii="Times New Roman" w:hAnsi="Times New Roman" w:cs="Times New Roman"/>
          <w:sz w:val="24"/>
          <w:szCs w:val="24"/>
        </w:rPr>
        <w:t xml:space="preserve"> a </w:t>
      </w:r>
      <w:r w:rsidR="00FB08E9">
        <w:rPr>
          <w:rFonts w:ascii="Times New Roman" w:hAnsi="Times New Roman" w:cs="Times New Roman"/>
          <w:sz w:val="24"/>
          <w:szCs w:val="24"/>
        </w:rPr>
        <w:t xml:space="preserve">hipótese </w:t>
      </w:r>
      <w:r w:rsidR="00650441" w:rsidRPr="00596BA2">
        <w:rPr>
          <w:rFonts w:ascii="Times New Roman" w:hAnsi="Times New Roman" w:cs="Times New Roman"/>
          <w:sz w:val="24"/>
          <w:szCs w:val="24"/>
        </w:rPr>
        <w:t>de convergência de renda</w:t>
      </w:r>
      <w:r w:rsidR="00FB08E9">
        <w:rPr>
          <w:rFonts w:ascii="Times New Roman" w:hAnsi="Times New Roman" w:cs="Times New Roman"/>
          <w:sz w:val="24"/>
          <w:szCs w:val="24"/>
        </w:rPr>
        <w:t xml:space="preserve"> e </w:t>
      </w:r>
      <w:r w:rsidR="00650441" w:rsidRPr="00596BA2">
        <w:rPr>
          <w:rFonts w:ascii="Times New Roman" w:hAnsi="Times New Roman" w:cs="Times New Roman"/>
          <w:sz w:val="24"/>
          <w:szCs w:val="24"/>
        </w:rPr>
        <w:t xml:space="preserve">indicam que os </w:t>
      </w:r>
      <w:r w:rsidR="00055FD1">
        <w:rPr>
          <w:rFonts w:ascii="Times New Roman" w:hAnsi="Times New Roman" w:cs="Times New Roman"/>
          <w:sz w:val="24"/>
          <w:szCs w:val="24"/>
        </w:rPr>
        <w:t>transbordamentos</w:t>
      </w:r>
      <w:r w:rsidR="00055FD1"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A56207">
        <w:rPr>
          <w:rFonts w:ascii="Times New Roman" w:hAnsi="Times New Roman" w:cs="Times New Roman"/>
          <w:sz w:val="24"/>
          <w:szCs w:val="24"/>
        </w:rPr>
        <w:t xml:space="preserve">de </w:t>
      </w:r>
      <w:r w:rsidR="005323FE">
        <w:rPr>
          <w:rFonts w:ascii="Times New Roman" w:hAnsi="Times New Roman" w:cs="Times New Roman"/>
          <w:sz w:val="24"/>
          <w:szCs w:val="24"/>
        </w:rPr>
        <w:t>P&amp;D</w:t>
      </w:r>
      <w:r w:rsidR="00A56207">
        <w:rPr>
          <w:rFonts w:ascii="Times New Roman" w:hAnsi="Times New Roman" w:cs="Times New Roman"/>
          <w:sz w:val="24"/>
          <w:szCs w:val="24"/>
        </w:rPr>
        <w:t xml:space="preserve"> </w:t>
      </w:r>
      <w:r w:rsidR="005323FE">
        <w:rPr>
          <w:rFonts w:ascii="Times New Roman" w:hAnsi="Times New Roman" w:cs="Times New Roman"/>
          <w:sz w:val="24"/>
          <w:szCs w:val="24"/>
        </w:rPr>
        <w:t xml:space="preserve">provenientes de países “doadores” da OCDE </w:t>
      </w:r>
      <w:r w:rsidR="00A56207">
        <w:rPr>
          <w:rFonts w:ascii="Times New Roman" w:hAnsi="Times New Roman" w:cs="Times New Roman"/>
          <w:sz w:val="24"/>
          <w:szCs w:val="24"/>
        </w:rPr>
        <w:t>impactam positivamente o crescimento</w:t>
      </w:r>
      <w:r w:rsidR="005323FE">
        <w:rPr>
          <w:rFonts w:ascii="Times New Roman" w:hAnsi="Times New Roman" w:cs="Times New Roman"/>
          <w:sz w:val="24"/>
          <w:szCs w:val="24"/>
        </w:rPr>
        <w:t xml:space="preserve"> econômico dos estados</w:t>
      </w:r>
      <w:r w:rsidR="00650441" w:rsidRPr="00596BA2">
        <w:rPr>
          <w:rFonts w:ascii="Times New Roman" w:hAnsi="Times New Roman" w:cs="Times New Roman"/>
          <w:sz w:val="24"/>
          <w:szCs w:val="24"/>
        </w:rPr>
        <w:t>.</w:t>
      </w:r>
      <w:r w:rsidR="00FB0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441" w:rsidRPr="001A1F41" w:rsidRDefault="00650441" w:rsidP="00EB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167168">
        <w:rPr>
          <w:rFonts w:ascii="Times New Roman" w:hAnsi="Times New Roman" w:cs="Times New Roman"/>
          <w:sz w:val="24"/>
          <w:szCs w:val="24"/>
        </w:rPr>
        <w:t>C</w:t>
      </w:r>
      <w:r w:rsidRPr="001A1F41">
        <w:rPr>
          <w:rFonts w:ascii="Times New Roman" w:hAnsi="Times New Roman" w:cs="Times New Roman"/>
          <w:sz w:val="24"/>
          <w:szCs w:val="24"/>
        </w:rPr>
        <w:t xml:space="preserve">onvergência; </w:t>
      </w:r>
      <w:r w:rsidR="00167168">
        <w:rPr>
          <w:rFonts w:ascii="Times New Roman" w:hAnsi="Times New Roman" w:cs="Times New Roman"/>
          <w:sz w:val="24"/>
          <w:szCs w:val="24"/>
        </w:rPr>
        <w:t>T</w:t>
      </w:r>
      <w:r w:rsidR="00055FD1">
        <w:rPr>
          <w:rFonts w:ascii="Times New Roman" w:hAnsi="Times New Roman" w:cs="Times New Roman"/>
          <w:sz w:val="24"/>
          <w:szCs w:val="24"/>
        </w:rPr>
        <w:t>ransbordamentos</w:t>
      </w:r>
      <w:r w:rsidR="005323FE">
        <w:rPr>
          <w:rFonts w:ascii="Times New Roman" w:hAnsi="Times New Roman" w:cs="Times New Roman"/>
          <w:sz w:val="24"/>
          <w:szCs w:val="24"/>
        </w:rPr>
        <w:t xml:space="preserve"> de P&amp;D</w:t>
      </w:r>
      <w:r w:rsidR="00F4340A" w:rsidRPr="001A1F41">
        <w:rPr>
          <w:rFonts w:ascii="Times New Roman" w:hAnsi="Times New Roman" w:cs="Times New Roman"/>
          <w:sz w:val="24"/>
          <w:szCs w:val="24"/>
        </w:rPr>
        <w:t xml:space="preserve">; </w:t>
      </w:r>
      <w:r w:rsidR="00167168">
        <w:rPr>
          <w:rFonts w:ascii="Times New Roman" w:hAnsi="Times New Roman" w:cs="Times New Roman"/>
          <w:sz w:val="24"/>
          <w:szCs w:val="24"/>
        </w:rPr>
        <w:t>C</w:t>
      </w:r>
      <w:r w:rsidR="00F4340A" w:rsidRPr="001A1F41">
        <w:rPr>
          <w:rFonts w:ascii="Times New Roman" w:hAnsi="Times New Roman" w:cs="Times New Roman"/>
          <w:sz w:val="24"/>
          <w:szCs w:val="24"/>
        </w:rPr>
        <w:t xml:space="preserve">omércio </w:t>
      </w:r>
      <w:r w:rsidR="00167168">
        <w:rPr>
          <w:rFonts w:ascii="Times New Roman" w:hAnsi="Times New Roman" w:cs="Times New Roman"/>
          <w:sz w:val="24"/>
          <w:szCs w:val="24"/>
        </w:rPr>
        <w:t>I</w:t>
      </w:r>
      <w:r w:rsidR="00F4340A" w:rsidRPr="001A1F41">
        <w:rPr>
          <w:rFonts w:ascii="Times New Roman" w:hAnsi="Times New Roman" w:cs="Times New Roman"/>
          <w:sz w:val="24"/>
          <w:szCs w:val="24"/>
        </w:rPr>
        <w:t>n</w:t>
      </w:r>
      <w:r w:rsidR="00D350E9" w:rsidRPr="001A1F41">
        <w:rPr>
          <w:rFonts w:ascii="Times New Roman" w:hAnsi="Times New Roman" w:cs="Times New Roman"/>
          <w:sz w:val="24"/>
          <w:szCs w:val="24"/>
        </w:rPr>
        <w:t xml:space="preserve">ternacional; </w:t>
      </w:r>
      <w:r w:rsidR="00167168">
        <w:rPr>
          <w:rFonts w:ascii="Times New Roman" w:hAnsi="Times New Roman" w:cs="Times New Roman"/>
          <w:sz w:val="24"/>
          <w:szCs w:val="24"/>
        </w:rPr>
        <w:t>C</w:t>
      </w:r>
      <w:r w:rsidR="00D350E9" w:rsidRPr="001A1F41">
        <w:rPr>
          <w:rFonts w:ascii="Times New Roman" w:hAnsi="Times New Roman" w:cs="Times New Roman"/>
          <w:sz w:val="24"/>
          <w:szCs w:val="24"/>
        </w:rPr>
        <w:t xml:space="preserve">apacidade de </w:t>
      </w:r>
      <w:r w:rsidR="00167168">
        <w:rPr>
          <w:rFonts w:ascii="Times New Roman" w:hAnsi="Times New Roman" w:cs="Times New Roman"/>
          <w:sz w:val="24"/>
          <w:szCs w:val="24"/>
        </w:rPr>
        <w:t>A</w:t>
      </w:r>
      <w:r w:rsidR="00D350E9" w:rsidRPr="001A1F41">
        <w:rPr>
          <w:rFonts w:ascii="Times New Roman" w:hAnsi="Times New Roman" w:cs="Times New Roman"/>
          <w:sz w:val="24"/>
          <w:szCs w:val="24"/>
        </w:rPr>
        <w:t>bsorção.</w:t>
      </w:r>
    </w:p>
    <w:p w:rsidR="00650441" w:rsidRPr="001A1F41" w:rsidRDefault="00650441" w:rsidP="00EB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 xml:space="preserve">CÓDIGO JEL: R11, </w:t>
      </w:r>
      <w:r w:rsidR="00F4340A" w:rsidRPr="001A1F41">
        <w:rPr>
          <w:rFonts w:ascii="Times New Roman" w:hAnsi="Times New Roman" w:cs="Times New Roman"/>
          <w:sz w:val="24"/>
          <w:szCs w:val="24"/>
        </w:rPr>
        <w:t>F43, O30</w:t>
      </w:r>
      <w:r w:rsidRPr="001A1F41">
        <w:rPr>
          <w:rFonts w:ascii="Times New Roman" w:hAnsi="Times New Roman" w:cs="Times New Roman"/>
          <w:sz w:val="24"/>
          <w:szCs w:val="24"/>
        </w:rPr>
        <w:t>.</w:t>
      </w:r>
    </w:p>
    <w:p w:rsidR="003032EC" w:rsidRPr="001A1F41" w:rsidRDefault="003032EC" w:rsidP="00EB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441" w:rsidRPr="00596BA2" w:rsidRDefault="003032EC" w:rsidP="00EB6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6BA2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5323FE" w:rsidRDefault="005323FE" w:rsidP="00EB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50441" w:rsidRPr="00596BA2">
        <w:rPr>
          <w:rFonts w:ascii="Times New Roman" w:hAnsi="Times New Roman" w:cs="Times New Roman"/>
          <w:sz w:val="24"/>
          <w:szCs w:val="24"/>
          <w:lang w:val="en-US"/>
        </w:rPr>
        <w:t xml:space="preserve">everal works discuss the </w:t>
      </w:r>
      <w:r>
        <w:rPr>
          <w:rFonts w:ascii="Times New Roman" w:hAnsi="Times New Roman" w:cs="Times New Roman"/>
          <w:sz w:val="24"/>
          <w:szCs w:val="24"/>
          <w:lang w:val="en-US"/>
        </w:rPr>
        <w:t>determinants of economic growth and the</w:t>
      </w:r>
      <w:r w:rsidRPr="00596B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0441" w:rsidRPr="00596BA2">
        <w:rPr>
          <w:rFonts w:ascii="Times New Roman" w:hAnsi="Times New Roman" w:cs="Times New Roman"/>
          <w:sz w:val="24"/>
          <w:szCs w:val="24"/>
          <w:lang w:val="en-US"/>
        </w:rPr>
        <w:t xml:space="preserve">existence of income convergence. The seminal work of Baumol (1986) noted that regions converge </w:t>
      </w:r>
      <w:r w:rsidR="008C0EA6" w:rsidRPr="00596BA2">
        <w:rPr>
          <w:rFonts w:ascii="Times New Roman" w:hAnsi="Times New Roman" w:cs="Times New Roman"/>
          <w:sz w:val="24"/>
          <w:szCs w:val="24"/>
          <w:lang w:val="en-US"/>
        </w:rPr>
        <w:t>for a steady-state</w:t>
      </w:r>
      <w:r w:rsidR="00650441" w:rsidRPr="00596BA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60983">
        <w:rPr>
          <w:rFonts w:ascii="Times New Roman" w:hAnsi="Times New Roman" w:cs="Times New Roman"/>
          <w:sz w:val="24"/>
          <w:szCs w:val="24"/>
          <w:lang w:val="en-US"/>
        </w:rPr>
        <w:t xml:space="preserve"> In 1992, Mankiw </w:t>
      </w:r>
      <w:r w:rsidR="00C60983" w:rsidRPr="00C60983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="00C60983">
        <w:rPr>
          <w:rFonts w:ascii="Times New Roman" w:hAnsi="Times New Roman" w:cs="Times New Roman"/>
          <w:sz w:val="24"/>
          <w:szCs w:val="24"/>
          <w:lang w:val="en-US"/>
        </w:rPr>
        <w:t xml:space="preserve"> (1992) incorporate de the concept of conditional convergence, arguing that each region would converge to its own steady-state level. </w:t>
      </w:r>
      <w:r w:rsidR="00650441" w:rsidRPr="00596BA2">
        <w:rPr>
          <w:rFonts w:ascii="Times New Roman" w:hAnsi="Times New Roman" w:cs="Times New Roman"/>
          <w:sz w:val="24"/>
          <w:szCs w:val="24"/>
          <w:lang w:val="en-US"/>
        </w:rPr>
        <w:t xml:space="preserve">More recently some studies have </w:t>
      </w:r>
      <w:r w:rsidR="00C60983">
        <w:rPr>
          <w:rFonts w:ascii="Times New Roman" w:hAnsi="Times New Roman" w:cs="Times New Roman"/>
          <w:sz w:val="24"/>
          <w:szCs w:val="24"/>
          <w:lang w:val="en-US"/>
        </w:rPr>
        <w:t>introduced</w:t>
      </w:r>
      <w:r w:rsidR="004612C6" w:rsidRPr="00596BA2">
        <w:rPr>
          <w:rFonts w:ascii="Times New Roman" w:hAnsi="Times New Roman" w:cs="Times New Roman"/>
          <w:sz w:val="24"/>
          <w:szCs w:val="24"/>
          <w:lang w:val="en-US"/>
        </w:rPr>
        <w:t xml:space="preserve"> in this discussion</w:t>
      </w:r>
      <w:r w:rsidR="00F4340A" w:rsidRPr="00596B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0983" w:rsidRPr="00596BA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596BA2">
        <w:rPr>
          <w:rFonts w:ascii="Times New Roman" w:hAnsi="Times New Roman" w:cs="Times New Roman"/>
          <w:sz w:val="24"/>
          <w:szCs w:val="24"/>
          <w:lang w:val="en-US"/>
        </w:rPr>
        <w:t>absorpti</w:t>
      </w:r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r w:rsidRPr="00596B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0983" w:rsidRPr="00596BA2">
        <w:rPr>
          <w:rFonts w:ascii="Times New Roman" w:hAnsi="Times New Roman" w:cs="Times New Roman"/>
          <w:sz w:val="24"/>
          <w:szCs w:val="24"/>
          <w:lang w:val="en-US"/>
        </w:rPr>
        <w:t xml:space="preserve">capacity and </w:t>
      </w:r>
      <w:r w:rsidR="00F4340A" w:rsidRPr="00596BA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F4340A" w:rsidRPr="00596B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B27" w:rsidRPr="00596BA2">
        <w:rPr>
          <w:rFonts w:ascii="Times New Roman" w:hAnsi="Times New Roman" w:cs="Times New Roman"/>
          <w:i/>
          <w:sz w:val="24"/>
          <w:szCs w:val="24"/>
          <w:lang w:val="en-US"/>
        </w:rPr>
        <w:t>spillovers</w:t>
      </w:r>
      <w:r w:rsidR="00650441" w:rsidRPr="00596B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mediated by</w:t>
      </w:r>
      <w:r w:rsidR="00650441" w:rsidRPr="00596BA2">
        <w:rPr>
          <w:rFonts w:ascii="Times New Roman" w:hAnsi="Times New Roman" w:cs="Times New Roman"/>
          <w:sz w:val="24"/>
          <w:szCs w:val="24"/>
          <w:lang w:val="en-US"/>
        </w:rPr>
        <w:t xml:space="preserve"> international trade. </w:t>
      </w:r>
      <w:r>
        <w:rPr>
          <w:rFonts w:ascii="Times New Roman" w:hAnsi="Times New Roman" w:cs="Times New Roman"/>
          <w:sz w:val="24"/>
          <w:szCs w:val="24"/>
          <w:lang w:val="en-US"/>
        </w:rPr>
        <w:t>Based on a panel data between 2000 and 2004,</w:t>
      </w:r>
      <w:r w:rsidR="00C60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0441" w:rsidRPr="00596BA2">
        <w:rPr>
          <w:rFonts w:ascii="Times New Roman" w:hAnsi="Times New Roman" w:cs="Times New Roman"/>
          <w:sz w:val="24"/>
          <w:szCs w:val="24"/>
          <w:lang w:val="en-US"/>
        </w:rPr>
        <w:t xml:space="preserve">this paper seeks to </w:t>
      </w:r>
      <w:r w:rsidR="00C60983">
        <w:rPr>
          <w:rFonts w:ascii="Times New Roman" w:hAnsi="Times New Roman" w:cs="Times New Roman"/>
          <w:sz w:val="24"/>
          <w:szCs w:val="24"/>
          <w:lang w:val="en-US"/>
        </w:rPr>
        <w:t xml:space="preserve">examine, besides the traditional hypothesis of income convergence, the impact of </w:t>
      </w:r>
      <w:r>
        <w:rPr>
          <w:rFonts w:ascii="Times New Roman" w:hAnsi="Times New Roman" w:cs="Times New Roman"/>
          <w:sz w:val="24"/>
          <w:szCs w:val="24"/>
          <w:lang w:val="en-US"/>
        </w:rPr>
        <w:t>trade-related international R&amp;D spillovers from five R&amp;D intensive OECD “donor” economies to Brazilian states.</w:t>
      </w:r>
      <w:r w:rsidRPr="005323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Moreover, the paper</w:t>
      </w:r>
      <w:r w:rsidR="00545D30">
        <w:rPr>
          <w:rFonts w:ascii="Times New Roman" w:hAnsi="Times New Roman" w:cs="Times New Roman"/>
          <w:sz w:val="24"/>
          <w:szCs w:val="24"/>
          <w:lang w:val="en-US"/>
        </w:rPr>
        <w:t xml:space="preserve"> aims to </w:t>
      </w:r>
      <w:r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545D30">
        <w:rPr>
          <w:rFonts w:ascii="Times New Roman" w:hAnsi="Times New Roman" w:cs="Times New Roman"/>
          <w:sz w:val="24"/>
          <w:szCs w:val="24"/>
          <w:lang w:val="en-US"/>
        </w:rPr>
        <w:t xml:space="preserve"> whether the absorptive capacity and relative backwardness </w:t>
      </w:r>
      <w:r>
        <w:rPr>
          <w:rFonts w:ascii="Times New Roman" w:hAnsi="Times New Roman" w:cs="Times New Roman"/>
          <w:sz w:val="24"/>
          <w:szCs w:val="24"/>
          <w:lang w:val="en-US"/>
        </w:rPr>
        <w:t>exert influence on the rates of economic growth</w:t>
      </w:r>
      <w:r w:rsidR="00545D3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60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40A" w:rsidRPr="00596BA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main </w:t>
      </w:r>
      <w:r w:rsidR="00B83962" w:rsidRPr="00596BA2">
        <w:rPr>
          <w:rFonts w:ascii="Times New Roman" w:hAnsi="Times New Roman" w:cs="Times New Roman"/>
          <w:sz w:val="24"/>
          <w:szCs w:val="24"/>
          <w:lang w:val="en-US"/>
        </w:rPr>
        <w:t>results show</w:t>
      </w:r>
      <w:r w:rsidR="00F4340A" w:rsidRPr="00596BA2">
        <w:rPr>
          <w:rFonts w:ascii="Times New Roman" w:hAnsi="Times New Roman" w:cs="Times New Roman"/>
          <w:sz w:val="24"/>
          <w:szCs w:val="24"/>
          <w:lang w:val="en-US"/>
        </w:rPr>
        <w:t xml:space="preserve"> the presence of income convergence and also indicate 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R&amp;D </w:t>
      </w:r>
      <w:r w:rsidR="009A5B27" w:rsidRPr="00596BA2">
        <w:rPr>
          <w:rFonts w:ascii="Times New Roman" w:hAnsi="Times New Roman" w:cs="Times New Roman"/>
          <w:i/>
          <w:sz w:val="24"/>
          <w:szCs w:val="24"/>
          <w:lang w:val="en-US"/>
        </w:rPr>
        <w:t>spillovers</w:t>
      </w:r>
      <w:r w:rsidR="00F4340A" w:rsidRPr="00596B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stemming from OECD “donor” economies </w:t>
      </w:r>
      <w:r w:rsidR="00B83962">
        <w:rPr>
          <w:rFonts w:ascii="Times New Roman" w:hAnsi="Times New Roman" w:cs="Times New Roman"/>
          <w:sz w:val="24"/>
          <w:szCs w:val="24"/>
          <w:lang w:val="en-US"/>
        </w:rPr>
        <w:t xml:space="preserve">impact positively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economic </w:t>
      </w:r>
      <w:r w:rsidR="00B83962">
        <w:rPr>
          <w:rFonts w:ascii="Times New Roman" w:hAnsi="Times New Roman" w:cs="Times New Roman"/>
          <w:sz w:val="24"/>
          <w:szCs w:val="24"/>
          <w:lang w:val="en-US"/>
        </w:rPr>
        <w:t>growth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50441" w:rsidRPr="00E24405" w:rsidRDefault="00650441" w:rsidP="00EB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6BA2">
        <w:rPr>
          <w:rFonts w:ascii="Times New Roman" w:hAnsi="Times New Roman" w:cs="Times New Roman"/>
          <w:sz w:val="24"/>
          <w:szCs w:val="24"/>
          <w:lang w:val="en-US"/>
        </w:rPr>
        <w:t xml:space="preserve">KEY WORDS: </w:t>
      </w:r>
      <w:r w:rsidR="0016716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24405">
        <w:rPr>
          <w:rFonts w:ascii="Times New Roman" w:hAnsi="Times New Roman" w:cs="Times New Roman"/>
          <w:sz w:val="24"/>
          <w:szCs w:val="24"/>
          <w:lang w:val="en-US"/>
        </w:rPr>
        <w:t>onvergence;</w:t>
      </w:r>
      <w:r w:rsidR="00F4340A" w:rsidRPr="00E244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23FE" w:rsidRPr="00E24405">
        <w:rPr>
          <w:rFonts w:ascii="Times New Roman" w:hAnsi="Times New Roman" w:cs="Times New Roman"/>
          <w:sz w:val="24"/>
          <w:szCs w:val="24"/>
          <w:lang w:val="en-US"/>
        </w:rPr>
        <w:t xml:space="preserve">R&amp;D </w:t>
      </w:r>
      <w:r w:rsidR="00167168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9A5B27" w:rsidRPr="00E24405">
        <w:rPr>
          <w:rFonts w:ascii="Times New Roman" w:hAnsi="Times New Roman" w:cs="Times New Roman"/>
          <w:i/>
          <w:sz w:val="24"/>
          <w:szCs w:val="24"/>
          <w:lang w:val="en-US"/>
        </w:rPr>
        <w:t>pillovers</w:t>
      </w:r>
      <w:r w:rsidR="00F4340A" w:rsidRPr="00E2440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671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340A" w:rsidRPr="00E24405">
        <w:rPr>
          <w:rFonts w:ascii="Times New Roman" w:hAnsi="Times New Roman" w:cs="Times New Roman"/>
          <w:sz w:val="24"/>
          <w:szCs w:val="24"/>
          <w:lang w:val="en-US"/>
        </w:rPr>
        <w:t xml:space="preserve">nternational </w:t>
      </w:r>
      <w:r w:rsidR="0016716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4340A" w:rsidRPr="00E24405">
        <w:rPr>
          <w:rFonts w:ascii="Times New Roman" w:hAnsi="Times New Roman" w:cs="Times New Roman"/>
          <w:sz w:val="24"/>
          <w:szCs w:val="24"/>
          <w:lang w:val="en-US"/>
        </w:rPr>
        <w:t>rade</w:t>
      </w:r>
      <w:r w:rsidR="00FB11D7" w:rsidRPr="00E2440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6716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B11D7" w:rsidRPr="00E24405">
        <w:rPr>
          <w:rFonts w:ascii="Times New Roman" w:hAnsi="Times New Roman" w:cs="Times New Roman"/>
          <w:sz w:val="24"/>
          <w:szCs w:val="24"/>
          <w:lang w:val="en-US"/>
        </w:rPr>
        <w:t>bsorpti</w:t>
      </w:r>
      <w:r w:rsidR="005323FE" w:rsidRPr="00E24405">
        <w:rPr>
          <w:rFonts w:ascii="Times New Roman" w:hAnsi="Times New Roman" w:cs="Times New Roman"/>
          <w:sz w:val="24"/>
          <w:szCs w:val="24"/>
          <w:lang w:val="en-US"/>
        </w:rPr>
        <w:t>ve</w:t>
      </w:r>
      <w:r w:rsidR="00FB11D7" w:rsidRPr="00E244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16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B11D7" w:rsidRPr="00E24405">
        <w:rPr>
          <w:rFonts w:ascii="Times New Roman" w:hAnsi="Times New Roman" w:cs="Times New Roman"/>
          <w:sz w:val="24"/>
          <w:szCs w:val="24"/>
          <w:lang w:val="en-US"/>
        </w:rPr>
        <w:t>apacity</w:t>
      </w:r>
      <w:r w:rsidRPr="00E2440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83962" w:rsidRPr="00E244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4405" w:rsidRPr="00635CE4" w:rsidRDefault="00167168" w:rsidP="00167168">
      <w:pPr>
        <w:tabs>
          <w:tab w:val="left" w:pos="136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5323FE" w:rsidRPr="00E24405" w:rsidRDefault="005323FE" w:rsidP="00EB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405">
        <w:rPr>
          <w:rFonts w:ascii="Times New Roman" w:hAnsi="Times New Roman" w:cs="Times New Roman"/>
          <w:b/>
          <w:sz w:val="24"/>
          <w:szCs w:val="24"/>
        </w:rPr>
        <w:t>JEL CODE: R11, F43, O30.</w:t>
      </w:r>
    </w:p>
    <w:p w:rsidR="00E24405" w:rsidRDefault="00E24405">
      <w:pPr>
        <w:rPr>
          <w:rFonts w:ascii="Times New Roman" w:hAnsi="Times New Roman" w:cs="Times New Roman"/>
          <w:b/>
          <w:sz w:val="24"/>
          <w:szCs w:val="24"/>
        </w:rPr>
      </w:pPr>
    </w:p>
    <w:p w:rsidR="001B0E11" w:rsidRDefault="00E24405">
      <w:pPr>
        <w:rPr>
          <w:rFonts w:ascii="Times New Roman" w:hAnsi="Times New Roman" w:cs="Times New Roman"/>
          <w:b/>
          <w:sz w:val="24"/>
          <w:szCs w:val="24"/>
        </w:rPr>
      </w:pPr>
      <w:r w:rsidRPr="00E24405">
        <w:rPr>
          <w:rFonts w:ascii="Times New Roman" w:hAnsi="Times New Roman" w:cs="Times New Roman"/>
          <w:b/>
          <w:sz w:val="24"/>
          <w:szCs w:val="24"/>
        </w:rPr>
        <w:t>Área de Submissão</w:t>
      </w:r>
      <w:r w:rsidRPr="00E24405">
        <w:rPr>
          <w:rFonts w:ascii="Times New Roman" w:hAnsi="Times New Roman" w:cs="Times New Roman"/>
          <w:sz w:val="24"/>
          <w:szCs w:val="24"/>
        </w:rPr>
        <w:t>:</w:t>
      </w:r>
      <w:r w:rsidR="002F7D1E" w:rsidRPr="002F7D1E">
        <w:t xml:space="preserve"> </w:t>
      </w:r>
      <w:r w:rsidR="002F7D1E">
        <w:t xml:space="preserve">5 </w:t>
      </w:r>
      <w:r w:rsidR="002F7D1E" w:rsidRPr="002F7D1E">
        <w:t>(Crescimento, Desenvolvimento Econômico e Instituições)</w:t>
      </w:r>
      <w:r w:rsidR="001B0E11">
        <w:br w:type="page"/>
      </w:r>
    </w:p>
    <w:p w:rsidR="00811A8D" w:rsidRPr="00857660" w:rsidRDefault="007E0839" w:rsidP="00EB68B7">
      <w:pPr>
        <w:pStyle w:val="Ttulo2"/>
        <w:spacing w:line="240" w:lineRule="auto"/>
      </w:pPr>
      <w:r>
        <w:lastRenderedPageBreak/>
        <w:t xml:space="preserve">1 </w:t>
      </w:r>
      <w:r w:rsidR="003032EC" w:rsidRPr="00857660">
        <w:t>INTRODUÇÃO</w:t>
      </w:r>
    </w:p>
    <w:p w:rsidR="003032EC" w:rsidRPr="001A1F41" w:rsidRDefault="003032EC" w:rsidP="007E0839"/>
    <w:p w:rsidR="00366983" w:rsidRPr="001A1F41" w:rsidRDefault="00366983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 xml:space="preserve">Ao longo do tempo, muitos economistas desenvolveram trabalhos sobre crescimento econômico e convergência de renda. Já nas últimas décadas, </w:t>
      </w:r>
      <w:r w:rsidR="004667DD" w:rsidRPr="001A1F41">
        <w:rPr>
          <w:rFonts w:ascii="Times New Roman" w:hAnsi="Times New Roman" w:cs="Times New Roman"/>
          <w:sz w:val="24"/>
          <w:szCs w:val="24"/>
        </w:rPr>
        <w:t xml:space="preserve">o comércio internacional foi ganhando importância nessa discussão, sendo considerado como um dos principais canais de transferência de tecnologia incorporada. </w:t>
      </w:r>
      <w:r w:rsidRPr="001A1F41">
        <w:rPr>
          <w:rFonts w:ascii="Times New Roman" w:hAnsi="Times New Roman" w:cs="Times New Roman"/>
          <w:sz w:val="24"/>
          <w:szCs w:val="24"/>
        </w:rPr>
        <w:t xml:space="preserve">Entretanto, qual será o impacto </w:t>
      </w:r>
      <w:r w:rsidR="004667DD" w:rsidRPr="001A1F41">
        <w:rPr>
          <w:rFonts w:ascii="Times New Roman" w:hAnsi="Times New Roman" w:cs="Times New Roman"/>
          <w:sz w:val="24"/>
          <w:szCs w:val="24"/>
        </w:rPr>
        <w:t xml:space="preserve">destes </w:t>
      </w:r>
      <w:r w:rsidR="00055FD1">
        <w:rPr>
          <w:rFonts w:ascii="Times New Roman" w:hAnsi="Times New Roman" w:cs="Times New Roman"/>
          <w:sz w:val="24"/>
          <w:szCs w:val="24"/>
        </w:rPr>
        <w:t>transbordamentos</w:t>
      </w:r>
      <w:r w:rsidR="00055FD1"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4667DD" w:rsidRPr="001A1F41">
        <w:rPr>
          <w:rFonts w:ascii="Times New Roman" w:hAnsi="Times New Roman" w:cs="Times New Roman"/>
          <w:sz w:val="24"/>
          <w:szCs w:val="24"/>
        </w:rPr>
        <w:t>internacionais de tecnologia</w:t>
      </w:r>
      <w:r w:rsidRPr="001A1F41">
        <w:rPr>
          <w:rFonts w:ascii="Times New Roman" w:hAnsi="Times New Roman" w:cs="Times New Roman"/>
          <w:sz w:val="24"/>
          <w:szCs w:val="24"/>
        </w:rPr>
        <w:t xml:space="preserve"> sobre a </w:t>
      </w:r>
      <w:r w:rsidR="004667DD" w:rsidRPr="001A1F41">
        <w:rPr>
          <w:rFonts w:ascii="Times New Roman" w:hAnsi="Times New Roman" w:cs="Times New Roman"/>
          <w:sz w:val="24"/>
          <w:szCs w:val="24"/>
        </w:rPr>
        <w:t xml:space="preserve">dinâmica de crescimento </w:t>
      </w:r>
      <w:r w:rsidRPr="001A1F41">
        <w:rPr>
          <w:rFonts w:ascii="Times New Roman" w:hAnsi="Times New Roman" w:cs="Times New Roman"/>
          <w:sz w:val="24"/>
          <w:szCs w:val="24"/>
        </w:rPr>
        <w:t>dos estados brasileiros? Os benefícios positivos do comércio internacional dependem da capacidade de ab</w:t>
      </w:r>
      <w:r w:rsidR="008C0EA6" w:rsidRPr="001A1F41">
        <w:rPr>
          <w:rFonts w:ascii="Times New Roman" w:hAnsi="Times New Roman" w:cs="Times New Roman"/>
          <w:sz w:val="24"/>
          <w:szCs w:val="24"/>
        </w:rPr>
        <w:t>sorção</w:t>
      </w:r>
      <w:r w:rsidRPr="001A1F41">
        <w:rPr>
          <w:rFonts w:ascii="Times New Roman" w:hAnsi="Times New Roman" w:cs="Times New Roman"/>
          <w:sz w:val="24"/>
          <w:szCs w:val="24"/>
        </w:rPr>
        <w:t xml:space="preserve">? </w:t>
      </w:r>
      <w:r w:rsidR="00983287">
        <w:rPr>
          <w:rFonts w:ascii="Times New Roman" w:hAnsi="Times New Roman" w:cs="Times New Roman"/>
          <w:sz w:val="24"/>
          <w:szCs w:val="24"/>
        </w:rPr>
        <w:t xml:space="preserve">O atraso relativo intensifica a influência dos </w:t>
      </w:r>
      <w:r w:rsidR="00055FD1">
        <w:rPr>
          <w:rFonts w:ascii="Times New Roman" w:hAnsi="Times New Roman" w:cs="Times New Roman"/>
          <w:sz w:val="24"/>
          <w:szCs w:val="24"/>
        </w:rPr>
        <w:t>transbordamentos</w:t>
      </w:r>
      <w:r w:rsidR="00055FD1"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983287">
        <w:rPr>
          <w:rFonts w:ascii="Times New Roman" w:hAnsi="Times New Roman" w:cs="Times New Roman"/>
          <w:sz w:val="24"/>
          <w:szCs w:val="24"/>
        </w:rPr>
        <w:t xml:space="preserve">sobre o crescimento? </w:t>
      </w:r>
      <w:r w:rsidRPr="001A1F41">
        <w:rPr>
          <w:rFonts w:ascii="Times New Roman" w:hAnsi="Times New Roman" w:cs="Times New Roman"/>
          <w:sz w:val="24"/>
          <w:szCs w:val="24"/>
        </w:rPr>
        <w:t xml:space="preserve">São </w:t>
      </w:r>
      <w:r w:rsidR="00983287">
        <w:rPr>
          <w:rFonts w:ascii="Times New Roman" w:hAnsi="Times New Roman" w:cs="Times New Roman"/>
          <w:sz w:val="24"/>
          <w:szCs w:val="24"/>
        </w:rPr>
        <w:t>esses</w:t>
      </w:r>
      <w:r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983287">
        <w:rPr>
          <w:rFonts w:ascii="Times New Roman" w:hAnsi="Times New Roman" w:cs="Times New Roman"/>
          <w:sz w:val="24"/>
          <w:szCs w:val="24"/>
        </w:rPr>
        <w:t>pontos</w:t>
      </w:r>
      <w:r w:rsidRPr="001A1F41">
        <w:rPr>
          <w:rFonts w:ascii="Times New Roman" w:hAnsi="Times New Roman" w:cs="Times New Roman"/>
          <w:sz w:val="24"/>
          <w:szCs w:val="24"/>
        </w:rPr>
        <w:t xml:space="preserve"> que</w:t>
      </w:r>
      <w:r w:rsidR="00983287">
        <w:rPr>
          <w:rFonts w:ascii="Times New Roman" w:hAnsi="Times New Roman" w:cs="Times New Roman"/>
          <w:sz w:val="24"/>
          <w:szCs w:val="24"/>
        </w:rPr>
        <w:t>, além da hipótese tradicional de convergência de renda,</w:t>
      </w:r>
      <w:r w:rsidRPr="001A1F41">
        <w:rPr>
          <w:rFonts w:ascii="Times New Roman" w:hAnsi="Times New Roman" w:cs="Times New Roman"/>
          <w:sz w:val="24"/>
          <w:szCs w:val="24"/>
        </w:rPr>
        <w:t xml:space="preserve"> o presente trabalho </w:t>
      </w:r>
      <w:r w:rsidR="00BC0E80" w:rsidRPr="001A1F41">
        <w:rPr>
          <w:rFonts w:ascii="Times New Roman" w:hAnsi="Times New Roman" w:cs="Times New Roman"/>
          <w:sz w:val="24"/>
          <w:szCs w:val="24"/>
        </w:rPr>
        <w:t>busca</w:t>
      </w:r>
      <w:r w:rsidRPr="001A1F41">
        <w:rPr>
          <w:rFonts w:ascii="Times New Roman" w:hAnsi="Times New Roman" w:cs="Times New Roman"/>
          <w:sz w:val="24"/>
          <w:szCs w:val="24"/>
        </w:rPr>
        <w:t xml:space="preserve"> analisar.</w:t>
      </w:r>
    </w:p>
    <w:p w:rsidR="00811A8D" w:rsidRPr="001A1F41" w:rsidRDefault="00811A8D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 xml:space="preserve">O trabalho seminal de Solow (1956) sobre Crescimento Econômico </w:t>
      </w:r>
      <w:r w:rsidR="00366983" w:rsidRPr="001A1F41">
        <w:rPr>
          <w:rFonts w:ascii="Times New Roman" w:hAnsi="Times New Roman" w:cs="Times New Roman"/>
          <w:sz w:val="24"/>
          <w:szCs w:val="24"/>
        </w:rPr>
        <w:t>d</w:t>
      </w:r>
      <w:r w:rsidRPr="001A1F41">
        <w:rPr>
          <w:rFonts w:ascii="Times New Roman" w:hAnsi="Times New Roman" w:cs="Times New Roman"/>
          <w:sz w:val="24"/>
          <w:szCs w:val="24"/>
        </w:rPr>
        <w:t>eu origem a uma série de estudos a esse respeito. Em um primeiro momento, a Teoria Neoclássica busc</w:t>
      </w:r>
      <w:r w:rsidR="008C0EA6" w:rsidRPr="001A1F41">
        <w:rPr>
          <w:rFonts w:ascii="Times New Roman" w:hAnsi="Times New Roman" w:cs="Times New Roman"/>
          <w:sz w:val="24"/>
          <w:szCs w:val="24"/>
        </w:rPr>
        <w:t>ou</w:t>
      </w:r>
      <w:r w:rsidRPr="001A1F41">
        <w:rPr>
          <w:rFonts w:ascii="Times New Roman" w:hAnsi="Times New Roman" w:cs="Times New Roman"/>
          <w:sz w:val="24"/>
          <w:szCs w:val="24"/>
        </w:rPr>
        <w:t xml:space="preserve"> explicar o crescimento utilizando como variáveis explicativas os estoques de capital físico e de força de trabalho</w:t>
      </w:r>
      <w:r w:rsidR="008C0EA6" w:rsidRPr="001A1F41">
        <w:rPr>
          <w:rFonts w:ascii="Times New Roman" w:hAnsi="Times New Roman" w:cs="Times New Roman"/>
          <w:sz w:val="24"/>
          <w:szCs w:val="24"/>
        </w:rPr>
        <w:t xml:space="preserve"> e</w:t>
      </w:r>
      <w:r w:rsidRPr="001A1F41">
        <w:rPr>
          <w:rFonts w:ascii="Times New Roman" w:hAnsi="Times New Roman" w:cs="Times New Roman"/>
          <w:sz w:val="24"/>
          <w:szCs w:val="24"/>
        </w:rPr>
        <w:t xml:space="preserve"> assum</w:t>
      </w:r>
      <w:r w:rsidR="008C0EA6" w:rsidRPr="001A1F41">
        <w:rPr>
          <w:rFonts w:ascii="Times New Roman" w:hAnsi="Times New Roman" w:cs="Times New Roman"/>
          <w:sz w:val="24"/>
          <w:szCs w:val="24"/>
        </w:rPr>
        <w:t>iu</w:t>
      </w:r>
      <w:r w:rsidRPr="001A1F41">
        <w:rPr>
          <w:rFonts w:ascii="Times New Roman" w:hAnsi="Times New Roman" w:cs="Times New Roman"/>
          <w:sz w:val="24"/>
          <w:szCs w:val="24"/>
        </w:rPr>
        <w:t xml:space="preserve"> que este crescimento se</w:t>
      </w:r>
      <w:r w:rsidR="008C0EA6" w:rsidRPr="001A1F41">
        <w:rPr>
          <w:rFonts w:ascii="Times New Roman" w:hAnsi="Times New Roman" w:cs="Times New Roman"/>
          <w:sz w:val="24"/>
          <w:szCs w:val="24"/>
        </w:rPr>
        <w:t>ria de origem</w:t>
      </w:r>
      <w:r w:rsidRPr="001A1F41">
        <w:rPr>
          <w:rFonts w:ascii="Times New Roman" w:hAnsi="Times New Roman" w:cs="Times New Roman"/>
          <w:sz w:val="24"/>
          <w:szCs w:val="24"/>
        </w:rPr>
        <w:t xml:space="preserve"> exógen</w:t>
      </w:r>
      <w:r w:rsidR="008C0EA6" w:rsidRPr="001A1F41">
        <w:rPr>
          <w:rFonts w:ascii="Times New Roman" w:hAnsi="Times New Roman" w:cs="Times New Roman"/>
          <w:sz w:val="24"/>
          <w:szCs w:val="24"/>
        </w:rPr>
        <w:t>a</w:t>
      </w:r>
      <w:r w:rsidRPr="001A1F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AD1" w:rsidRPr="001A1F41" w:rsidRDefault="00811A8D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>Na tentativa de endogeneizar o crescimento</w:t>
      </w:r>
      <w:r w:rsidR="007B052B">
        <w:rPr>
          <w:rFonts w:ascii="Times New Roman" w:hAnsi="Times New Roman" w:cs="Times New Roman"/>
          <w:sz w:val="24"/>
          <w:szCs w:val="24"/>
        </w:rPr>
        <w:t>,</w:t>
      </w:r>
      <w:r w:rsidRPr="001A1F41">
        <w:rPr>
          <w:rFonts w:ascii="Times New Roman" w:hAnsi="Times New Roman" w:cs="Times New Roman"/>
          <w:sz w:val="24"/>
          <w:szCs w:val="24"/>
        </w:rPr>
        <w:t xml:space="preserve"> outros estudiosos como Romer (19</w:t>
      </w:r>
      <w:r w:rsidR="0001280A" w:rsidRPr="001A1F41">
        <w:rPr>
          <w:rFonts w:ascii="Times New Roman" w:hAnsi="Times New Roman" w:cs="Times New Roman"/>
          <w:sz w:val="24"/>
          <w:szCs w:val="24"/>
        </w:rPr>
        <w:t>90</w:t>
      </w:r>
      <w:r w:rsidRPr="001A1F41">
        <w:rPr>
          <w:rFonts w:ascii="Times New Roman" w:hAnsi="Times New Roman" w:cs="Times New Roman"/>
          <w:sz w:val="24"/>
          <w:szCs w:val="24"/>
        </w:rPr>
        <w:t xml:space="preserve">) e Lucas (1988) incorporaram ao modelo características </w:t>
      </w:r>
      <w:r w:rsidR="008C0EA6" w:rsidRPr="001A1F41">
        <w:rPr>
          <w:rFonts w:ascii="Times New Roman" w:hAnsi="Times New Roman" w:cs="Times New Roman"/>
          <w:sz w:val="24"/>
          <w:szCs w:val="24"/>
        </w:rPr>
        <w:t>específicas às regiões</w:t>
      </w:r>
      <w:r w:rsidRPr="001A1F41">
        <w:rPr>
          <w:rFonts w:ascii="Times New Roman" w:hAnsi="Times New Roman" w:cs="Times New Roman"/>
          <w:sz w:val="24"/>
          <w:szCs w:val="24"/>
        </w:rPr>
        <w:t xml:space="preserve"> como</w:t>
      </w:r>
      <w:r w:rsidR="008C0EA6" w:rsidRPr="001A1F41">
        <w:rPr>
          <w:rFonts w:ascii="Times New Roman" w:hAnsi="Times New Roman" w:cs="Times New Roman"/>
          <w:sz w:val="24"/>
          <w:szCs w:val="24"/>
        </w:rPr>
        <w:t>, por exemplo,</w:t>
      </w:r>
      <w:r w:rsidRPr="001A1F41">
        <w:rPr>
          <w:rFonts w:ascii="Times New Roman" w:hAnsi="Times New Roman" w:cs="Times New Roman"/>
          <w:sz w:val="24"/>
          <w:szCs w:val="24"/>
        </w:rPr>
        <w:t xml:space="preserve"> capital humano e força de trabalho utilizada </w:t>
      </w:r>
      <w:r w:rsidR="00B33922">
        <w:rPr>
          <w:rFonts w:ascii="Times New Roman" w:hAnsi="Times New Roman" w:cs="Times New Roman"/>
          <w:sz w:val="24"/>
          <w:szCs w:val="24"/>
        </w:rPr>
        <w:t>n</w:t>
      </w:r>
      <w:r w:rsidRPr="001A1F41">
        <w:rPr>
          <w:rFonts w:ascii="Times New Roman" w:hAnsi="Times New Roman" w:cs="Times New Roman"/>
          <w:sz w:val="24"/>
          <w:szCs w:val="24"/>
        </w:rPr>
        <w:t xml:space="preserve">a produção de Pesquisa e Desenvolvimento (P&amp;D). </w:t>
      </w:r>
    </w:p>
    <w:p w:rsidR="00811A8D" w:rsidRPr="001A1F41" w:rsidRDefault="00075AD1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 xml:space="preserve">Ao buscar mais características que possam explicar o crescimento, pesquisas recentes têm utilizado os </w:t>
      </w:r>
      <w:r w:rsidR="00055FD1">
        <w:rPr>
          <w:rFonts w:ascii="Times New Roman" w:hAnsi="Times New Roman" w:cs="Times New Roman"/>
          <w:sz w:val="24"/>
          <w:szCs w:val="24"/>
        </w:rPr>
        <w:t>transbordamentos</w:t>
      </w:r>
      <w:r w:rsidR="00055FD1"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Pr="001A1F41">
        <w:rPr>
          <w:rFonts w:ascii="Times New Roman" w:hAnsi="Times New Roman" w:cs="Times New Roman"/>
          <w:sz w:val="24"/>
          <w:szCs w:val="24"/>
        </w:rPr>
        <w:t>de conhecimento para explicar o crescimento e o desenvolvimento das regiões. Vários são os canais pelos quais a tecnologia</w:t>
      </w:r>
      <w:r w:rsidR="00055FD1">
        <w:rPr>
          <w:rFonts w:ascii="Times New Roman" w:hAnsi="Times New Roman" w:cs="Times New Roman"/>
          <w:sz w:val="24"/>
          <w:szCs w:val="24"/>
        </w:rPr>
        <w:t xml:space="preserve"> ou o conh</w:t>
      </w:r>
      <w:r w:rsidR="00E24405">
        <w:rPr>
          <w:rFonts w:ascii="Times New Roman" w:hAnsi="Times New Roman" w:cs="Times New Roman"/>
          <w:sz w:val="24"/>
          <w:szCs w:val="24"/>
        </w:rPr>
        <w:t>e</w:t>
      </w:r>
      <w:r w:rsidR="00055FD1">
        <w:rPr>
          <w:rFonts w:ascii="Times New Roman" w:hAnsi="Times New Roman" w:cs="Times New Roman"/>
          <w:sz w:val="24"/>
          <w:szCs w:val="24"/>
        </w:rPr>
        <w:t>cimento tecnológico</w:t>
      </w:r>
      <w:r w:rsidRPr="001A1F41">
        <w:rPr>
          <w:rFonts w:ascii="Times New Roman" w:hAnsi="Times New Roman" w:cs="Times New Roman"/>
          <w:sz w:val="24"/>
          <w:szCs w:val="24"/>
        </w:rPr>
        <w:t xml:space="preserve"> pode</w:t>
      </w:r>
      <w:r w:rsidR="00055FD1">
        <w:rPr>
          <w:rFonts w:ascii="Times New Roman" w:hAnsi="Times New Roman" w:cs="Times New Roman"/>
          <w:sz w:val="24"/>
          <w:szCs w:val="24"/>
        </w:rPr>
        <w:t>m ser transferidos</w:t>
      </w:r>
      <w:r w:rsidRPr="001A1F41">
        <w:rPr>
          <w:rFonts w:ascii="Times New Roman" w:hAnsi="Times New Roman" w:cs="Times New Roman"/>
          <w:sz w:val="24"/>
          <w:szCs w:val="24"/>
        </w:rPr>
        <w:t xml:space="preserve"> de uma região para outra, como por exemplo: </w:t>
      </w:r>
      <w:r w:rsidR="007104DA" w:rsidRPr="001A1F41">
        <w:rPr>
          <w:rFonts w:ascii="Times New Roman" w:hAnsi="Times New Roman" w:cs="Times New Roman"/>
          <w:sz w:val="24"/>
          <w:szCs w:val="24"/>
        </w:rPr>
        <w:t xml:space="preserve">(i) </w:t>
      </w:r>
      <w:r w:rsidRPr="001A1F41">
        <w:rPr>
          <w:rFonts w:ascii="Times New Roman" w:hAnsi="Times New Roman" w:cs="Times New Roman"/>
          <w:sz w:val="24"/>
          <w:szCs w:val="24"/>
        </w:rPr>
        <w:t>investimento estrangeiro direto</w:t>
      </w:r>
      <w:r w:rsidR="007104DA" w:rsidRPr="001A1F41">
        <w:rPr>
          <w:rFonts w:ascii="Times New Roman" w:hAnsi="Times New Roman" w:cs="Times New Roman"/>
          <w:sz w:val="24"/>
          <w:szCs w:val="24"/>
        </w:rPr>
        <w:t>, especialmente quando acompanhado de treinamento em relação à operação de novas máquinas, assimilação de novas técnicas e gerenciamento de produção; (ii) colaborações internaciona</w:t>
      </w:r>
      <w:r w:rsidR="004612C6" w:rsidRPr="001A1F41">
        <w:rPr>
          <w:rFonts w:ascii="Times New Roman" w:hAnsi="Times New Roman" w:cs="Times New Roman"/>
          <w:sz w:val="24"/>
          <w:szCs w:val="24"/>
        </w:rPr>
        <w:t>is</w:t>
      </w:r>
      <w:r w:rsidR="007104DA" w:rsidRPr="001A1F41">
        <w:rPr>
          <w:rFonts w:ascii="Times New Roman" w:hAnsi="Times New Roman" w:cs="Times New Roman"/>
          <w:sz w:val="24"/>
          <w:szCs w:val="24"/>
        </w:rPr>
        <w:t xml:space="preserve">, como união e aquisição de empresas; (iii) pagamentos estrangeiros de tecnologia (patentes, royalties, financiamento de P&amp;D conduzido externamente); </w:t>
      </w:r>
      <w:r w:rsidR="00055FD1">
        <w:rPr>
          <w:rFonts w:ascii="Times New Roman" w:hAnsi="Times New Roman" w:cs="Times New Roman"/>
          <w:sz w:val="24"/>
          <w:szCs w:val="24"/>
        </w:rPr>
        <w:t>(iv)</w:t>
      </w:r>
      <w:r w:rsidR="007104DA" w:rsidRPr="001A1F41">
        <w:rPr>
          <w:rFonts w:ascii="Times New Roman" w:hAnsi="Times New Roman" w:cs="Times New Roman"/>
          <w:sz w:val="24"/>
          <w:szCs w:val="24"/>
        </w:rPr>
        <w:t xml:space="preserve"> comércio internacional de bens finais, insumos intermediários, bens de capital e produtos de alta tecnologia </w:t>
      </w:r>
      <w:r w:rsidR="00055FD1">
        <w:rPr>
          <w:rFonts w:ascii="Times New Roman" w:hAnsi="Times New Roman" w:cs="Times New Roman"/>
          <w:sz w:val="24"/>
          <w:szCs w:val="24"/>
        </w:rPr>
        <w:t xml:space="preserve">e (v) mobilidade de trabalhadores qualificados entre firmas e regiões </w:t>
      </w:r>
      <w:r w:rsidR="00055FD1" w:rsidRPr="001A1F41">
        <w:rPr>
          <w:rFonts w:ascii="Times New Roman" w:hAnsi="Times New Roman" w:cs="Times New Roman"/>
          <w:sz w:val="24"/>
          <w:szCs w:val="24"/>
        </w:rPr>
        <w:t>(MACDISSI E NEGASSI, 2002</w:t>
      </w:r>
      <w:r w:rsidR="00055FD1">
        <w:rPr>
          <w:rFonts w:ascii="Times New Roman" w:hAnsi="Times New Roman" w:cs="Times New Roman"/>
          <w:sz w:val="24"/>
          <w:szCs w:val="24"/>
        </w:rPr>
        <w:t>; FELDMAN, 1999</w:t>
      </w:r>
      <w:r w:rsidR="00055FD1" w:rsidRPr="001A1F41">
        <w:rPr>
          <w:rFonts w:ascii="Times New Roman" w:hAnsi="Times New Roman" w:cs="Times New Roman"/>
          <w:sz w:val="24"/>
          <w:szCs w:val="24"/>
        </w:rPr>
        <w:t>)</w:t>
      </w:r>
      <w:r w:rsidR="00BA67FC" w:rsidRPr="001A1F41">
        <w:rPr>
          <w:rFonts w:ascii="Times New Roman" w:hAnsi="Times New Roman" w:cs="Times New Roman"/>
          <w:sz w:val="24"/>
          <w:szCs w:val="24"/>
        </w:rPr>
        <w:t>.</w:t>
      </w:r>
    </w:p>
    <w:p w:rsidR="00BA67FC" w:rsidRPr="001A1F41" w:rsidRDefault="00BA67FC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>O comércio internacional</w:t>
      </w:r>
      <w:r w:rsidR="008C0EA6" w:rsidRPr="001A1F41">
        <w:rPr>
          <w:rFonts w:ascii="Times New Roman" w:hAnsi="Times New Roman" w:cs="Times New Roman"/>
          <w:sz w:val="24"/>
          <w:szCs w:val="24"/>
        </w:rPr>
        <w:t xml:space="preserve"> de bens e serviços</w:t>
      </w:r>
      <w:r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8C0EA6" w:rsidRPr="001A1F41">
        <w:rPr>
          <w:rFonts w:ascii="Times New Roman" w:hAnsi="Times New Roman" w:cs="Times New Roman"/>
          <w:sz w:val="24"/>
          <w:szCs w:val="24"/>
        </w:rPr>
        <w:t xml:space="preserve">se apresenta como um importante canal de transferência, pois </w:t>
      </w:r>
      <w:r w:rsidRPr="001A1F41">
        <w:rPr>
          <w:rFonts w:ascii="Times New Roman" w:hAnsi="Times New Roman" w:cs="Times New Roman"/>
          <w:sz w:val="24"/>
          <w:szCs w:val="24"/>
        </w:rPr>
        <w:t>proporciona</w:t>
      </w:r>
      <w:r w:rsidR="008C0EA6" w:rsidRPr="001A1F41">
        <w:rPr>
          <w:rFonts w:ascii="Times New Roman" w:hAnsi="Times New Roman" w:cs="Times New Roman"/>
          <w:sz w:val="24"/>
          <w:szCs w:val="24"/>
        </w:rPr>
        <w:t>ria</w:t>
      </w:r>
      <w:r w:rsidRPr="001A1F41">
        <w:rPr>
          <w:rFonts w:ascii="Times New Roman" w:hAnsi="Times New Roman" w:cs="Times New Roman"/>
          <w:sz w:val="24"/>
          <w:szCs w:val="24"/>
        </w:rPr>
        <w:t xml:space="preserve"> transferência</w:t>
      </w:r>
      <w:r w:rsidR="008C0EA6" w:rsidRPr="001A1F41">
        <w:rPr>
          <w:rFonts w:ascii="Times New Roman" w:hAnsi="Times New Roman" w:cs="Times New Roman"/>
          <w:sz w:val="24"/>
          <w:szCs w:val="24"/>
        </w:rPr>
        <w:t>s</w:t>
      </w:r>
      <w:r w:rsidRPr="001A1F41">
        <w:rPr>
          <w:rFonts w:ascii="Times New Roman" w:hAnsi="Times New Roman" w:cs="Times New Roman"/>
          <w:sz w:val="24"/>
          <w:szCs w:val="24"/>
        </w:rPr>
        <w:t xml:space="preserve"> de tecnologia incorporada </w:t>
      </w:r>
      <w:r w:rsidR="00055FD1">
        <w:rPr>
          <w:rFonts w:ascii="Times New Roman" w:hAnsi="Times New Roman" w:cs="Times New Roman"/>
          <w:sz w:val="24"/>
          <w:szCs w:val="24"/>
        </w:rPr>
        <w:t>que podem ser assimiladas e copiadas</w:t>
      </w:r>
      <w:r w:rsidRPr="001A1F41">
        <w:rPr>
          <w:rFonts w:ascii="Times New Roman" w:hAnsi="Times New Roman" w:cs="Times New Roman"/>
          <w:sz w:val="24"/>
          <w:szCs w:val="24"/>
        </w:rPr>
        <w:t xml:space="preserve"> pelas regiões importadoras</w:t>
      </w:r>
      <w:r w:rsidR="00055FD1">
        <w:rPr>
          <w:rFonts w:ascii="Times New Roman" w:hAnsi="Times New Roman" w:cs="Times New Roman"/>
          <w:sz w:val="24"/>
          <w:szCs w:val="24"/>
        </w:rPr>
        <w:t>, a exemplo da experiência asiática (AMSDEN, 1989; KIM, 2006)</w:t>
      </w:r>
      <w:r w:rsidRPr="001A1F41">
        <w:rPr>
          <w:rFonts w:ascii="Times New Roman" w:hAnsi="Times New Roman" w:cs="Times New Roman"/>
          <w:sz w:val="24"/>
          <w:szCs w:val="24"/>
        </w:rPr>
        <w:t>. Dado o custo mais barato da imitação do que da inovação, as r</w:t>
      </w:r>
      <w:r w:rsidR="00D350E9" w:rsidRPr="001A1F41">
        <w:rPr>
          <w:rFonts w:ascii="Times New Roman" w:hAnsi="Times New Roman" w:cs="Times New Roman"/>
          <w:sz w:val="24"/>
          <w:szCs w:val="24"/>
        </w:rPr>
        <w:t>egiões menos desenvolvidas poderiam</w:t>
      </w:r>
      <w:r w:rsidRPr="001A1F41">
        <w:rPr>
          <w:rFonts w:ascii="Times New Roman" w:hAnsi="Times New Roman" w:cs="Times New Roman"/>
          <w:sz w:val="24"/>
          <w:szCs w:val="24"/>
        </w:rPr>
        <w:t xml:space="preserve"> alcançar as taxas de crescimento das regiões mais desenvolvidas, ocasionando assim o chamado </w:t>
      </w:r>
      <w:r w:rsidR="009A5B27" w:rsidRPr="001A1F41">
        <w:rPr>
          <w:rFonts w:ascii="Times New Roman" w:hAnsi="Times New Roman" w:cs="Times New Roman"/>
          <w:i/>
          <w:sz w:val="24"/>
          <w:szCs w:val="24"/>
        </w:rPr>
        <w:t>catch</w:t>
      </w:r>
      <w:r w:rsidR="003052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5B27" w:rsidRPr="001A1F41">
        <w:rPr>
          <w:rFonts w:ascii="Times New Roman" w:hAnsi="Times New Roman" w:cs="Times New Roman"/>
          <w:i/>
          <w:sz w:val="24"/>
          <w:szCs w:val="24"/>
        </w:rPr>
        <w:t>up</w:t>
      </w:r>
      <w:r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01280A" w:rsidRPr="001A1F41">
        <w:rPr>
          <w:rFonts w:ascii="Times New Roman" w:hAnsi="Times New Roman" w:cs="Times New Roman"/>
          <w:sz w:val="24"/>
          <w:szCs w:val="24"/>
        </w:rPr>
        <w:t>(BARRO E SALA-I-MARTIN, 1992)</w:t>
      </w:r>
      <w:r w:rsidRPr="001A1F41">
        <w:rPr>
          <w:rFonts w:ascii="Times New Roman" w:hAnsi="Times New Roman" w:cs="Times New Roman"/>
          <w:sz w:val="24"/>
          <w:szCs w:val="24"/>
        </w:rPr>
        <w:t xml:space="preserve">. </w:t>
      </w:r>
      <w:r w:rsidR="00D350E9" w:rsidRPr="001A1F41">
        <w:rPr>
          <w:rFonts w:ascii="Times New Roman" w:hAnsi="Times New Roman" w:cs="Times New Roman"/>
          <w:sz w:val="24"/>
          <w:szCs w:val="24"/>
        </w:rPr>
        <w:t>A partir disso</w:t>
      </w:r>
      <w:r w:rsidRPr="001A1F41">
        <w:rPr>
          <w:rFonts w:ascii="Times New Roman" w:hAnsi="Times New Roman" w:cs="Times New Roman"/>
          <w:sz w:val="24"/>
          <w:szCs w:val="24"/>
        </w:rPr>
        <w:t xml:space="preserve">, estudos como os de Coe e Helpmam (1995) e de Falvey </w:t>
      </w:r>
      <w:r w:rsidR="009A5B27" w:rsidRPr="001A1F41">
        <w:rPr>
          <w:rFonts w:ascii="Times New Roman" w:hAnsi="Times New Roman" w:cs="Times New Roman"/>
          <w:i/>
          <w:sz w:val="24"/>
          <w:szCs w:val="24"/>
        </w:rPr>
        <w:t>et al</w:t>
      </w:r>
      <w:r w:rsidRPr="001A1F41">
        <w:rPr>
          <w:rFonts w:ascii="Times New Roman" w:hAnsi="Times New Roman" w:cs="Times New Roman"/>
          <w:sz w:val="24"/>
          <w:szCs w:val="24"/>
        </w:rPr>
        <w:t xml:space="preserve"> (2007) utilizam variáveis baseadas nas importações totais ou de bens de capital para </w:t>
      </w:r>
      <w:r w:rsidR="001B5B74" w:rsidRPr="001A1F41">
        <w:rPr>
          <w:rFonts w:ascii="Times New Roman" w:hAnsi="Times New Roman" w:cs="Times New Roman"/>
          <w:sz w:val="24"/>
          <w:szCs w:val="24"/>
        </w:rPr>
        <w:t>estimar</w:t>
      </w:r>
      <w:r w:rsidRPr="001A1F41">
        <w:rPr>
          <w:rFonts w:ascii="Times New Roman" w:hAnsi="Times New Roman" w:cs="Times New Roman"/>
          <w:sz w:val="24"/>
          <w:szCs w:val="24"/>
        </w:rPr>
        <w:t xml:space="preserve"> o impacto dos </w:t>
      </w:r>
      <w:r w:rsidR="00055FD1">
        <w:rPr>
          <w:rFonts w:ascii="Times New Roman" w:hAnsi="Times New Roman" w:cs="Times New Roman"/>
          <w:sz w:val="24"/>
          <w:szCs w:val="24"/>
        </w:rPr>
        <w:t>transbordamentos</w:t>
      </w:r>
      <w:r w:rsidRPr="001A1F41">
        <w:rPr>
          <w:rFonts w:ascii="Times New Roman" w:hAnsi="Times New Roman" w:cs="Times New Roman"/>
          <w:sz w:val="24"/>
          <w:szCs w:val="24"/>
        </w:rPr>
        <w:t xml:space="preserve"> sobre o crescimento das regiões.</w:t>
      </w:r>
      <w:r w:rsidR="0024380B" w:rsidRPr="001A1F41">
        <w:rPr>
          <w:rFonts w:ascii="Times New Roman" w:hAnsi="Times New Roman" w:cs="Times New Roman"/>
          <w:sz w:val="24"/>
          <w:szCs w:val="24"/>
        </w:rPr>
        <w:t xml:space="preserve"> Tais </w:t>
      </w:r>
      <w:r w:rsidR="00055FD1">
        <w:rPr>
          <w:rFonts w:ascii="Times New Roman" w:hAnsi="Times New Roman" w:cs="Times New Roman"/>
          <w:sz w:val="24"/>
          <w:szCs w:val="24"/>
        </w:rPr>
        <w:t>transbordamentos</w:t>
      </w:r>
      <w:r w:rsidR="00055FD1"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D350E9" w:rsidRPr="001A1F41">
        <w:rPr>
          <w:rFonts w:ascii="Times New Roman" w:hAnsi="Times New Roman" w:cs="Times New Roman"/>
          <w:sz w:val="24"/>
          <w:szCs w:val="24"/>
        </w:rPr>
        <w:t>trariam</w:t>
      </w:r>
      <w:r w:rsidR="0024380B" w:rsidRPr="001A1F41">
        <w:rPr>
          <w:rFonts w:ascii="Times New Roman" w:hAnsi="Times New Roman" w:cs="Times New Roman"/>
          <w:sz w:val="24"/>
          <w:szCs w:val="24"/>
        </w:rPr>
        <w:t xml:space="preserve"> benefícios para a região, </w:t>
      </w:r>
      <w:r w:rsidR="00D350E9" w:rsidRPr="001A1F41">
        <w:rPr>
          <w:rFonts w:ascii="Times New Roman" w:hAnsi="Times New Roman" w:cs="Times New Roman"/>
          <w:sz w:val="24"/>
          <w:szCs w:val="24"/>
        </w:rPr>
        <w:t>principalmente se estivessem relacionados com altos níveis de capacidade de absorção (</w:t>
      </w:r>
      <w:r w:rsidR="00055FD1">
        <w:rPr>
          <w:rFonts w:ascii="Times New Roman" w:hAnsi="Times New Roman" w:cs="Times New Roman"/>
          <w:sz w:val="24"/>
          <w:szCs w:val="24"/>
        </w:rPr>
        <w:t xml:space="preserve">ABRAMOVITZ, 1986; </w:t>
      </w:r>
      <w:r w:rsidR="00D350E9" w:rsidRPr="001A1F41">
        <w:rPr>
          <w:rFonts w:ascii="Times New Roman" w:hAnsi="Times New Roman" w:cs="Times New Roman"/>
          <w:sz w:val="24"/>
          <w:szCs w:val="24"/>
        </w:rPr>
        <w:t xml:space="preserve">FALVEY </w:t>
      </w:r>
      <w:r w:rsidR="00D350E9" w:rsidRPr="001A1F41">
        <w:rPr>
          <w:rFonts w:ascii="Times New Roman" w:hAnsi="Times New Roman" w:cs="Times New Roman"/>
          <w:i/>
          <w:sz w:val="24"/>
          <w:szCs w:val="24"/>
        </w:rPr>
        <w:t>ET AL</w:t>
      </w:r>
      <w:r w:rsidR="00D350E9" w:rsidRPr="001A1F41">
        <w:rPr>
          <w:rFonts w:ascii="Times New Roman" w:hAnsi="Times New Roman" w:cs="Times New Roman"/>
          <w:sz w:val="24"/>
          <w:szCs w:val="24"/>
        </w:rPr>
        <w:t>, 2007)</w:t>
      </w:r>
    </w:p>
    <w:p w:rsidR="00855A0B" w:rsidRDefault="00C9393F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Keller (1998) </w:t>
      </w:r>
      <w:r w:rsidR="00055FD1">
        <w:rPr>
          <w:rFonts w:ascii="Times New Roman" w:hAnsi="Times New Roman" w:cs="Times New Roman"/>
          <w:sz w:val="24"/>
          <w:szCs w:val="24"/>
        </w:rPr>
        <w:t>q</w:t>
      </w:r>
      <w:r w:rsidR="00E47942">
        <w:rPr>
          <w:rFonts w:ascii="Times New Roman" w:hAnsi="Times New Roman" w:cs="Times New Roman"/>
          <w:sz w:val="24"/>
          <w:szCs w:val="24"/>
        </w:rPr>
        <w:t>uestiona a importância das relações</w:t>
      </w:r>
      <w:r w:rsidR="00055FD1">
        <w:rPr>
          <w:rFonts w:ascii="Times New Roman" w:hAnsi="Times New Roman" w:cs="Times New Roman"/>
          <w:sz w:val="24"/>
          <w:szCs w:val="24"/>
        </w:rPr>
        <w:t xml:space="preserve"> de comércio internacional para as transferências de tecnologia</w:t>
      </w:r>
      <w:r w:rsidR="006C3B05">
        <w:rPr>
          <w:rFonts w:ascii="Times New Roman" w:hAnsi="Times New Roman" w:cs="Times New Roman"/>
          <w:sz w:val="24"/>
          <w:szCs w:val="24"/>
        </w:rPr>
        <w:t xml:space="preserve"> incorporada</w:t>
      </w:r>
      <w:r w:rsidR="00855A0B">
        <w:rPr>
          <w:rFonts w:ascii="Times New Roman" w:hAnsi="Times New Roman" w:cs="Times New Roman"/>
          <w:sz w:val="24"/>
          <w:szCs w:val="24"/>
        </w:rPr>
        <w:t>.</w:t>
      </w:r>
      <w:r w:rsidR="006C3B05">
        <w:rPr>
          <w:rFonts w:ascii="Times New Roman" w:hAnsi="Times New Roman" w:cs="Times New Roman"/>
          <w:sz w:val="24"/>
          <w:szCs w:val="24"/>
        </w:rPr>
        <w:t xml:space="preserve"> O autor investiga os resultados de Coe e Helpman (1995), propondo um teste de Monte-Carlo que compara </w:t>
      </w:r>
      <w:r w:rsidR="00E47942">
        <w:rPr>
          <w:rFonts w:ascii="Times New Roman" w:hAnsi="Times New Roman" w:cs="Times New Roman"/>
          <w:sz w:val="24"/>
          <w:szCs w:val="24"/>
        </w:rPr>
        <w:t xml:space="preserve">o impacto dos </w:t>
      </w:r>
      <w:r w:rsidR="007148C7">
        <w:rPr>
          <w:rFonts w:ascii="Times New Roman" w:hAnsi="Times New Roman" w:cs="Times New Roman"/>
          <w:sz w:val="24"/>
          <w:szCs w:val="24"/>
        </w:rPr>
        <w:t xml:space="preserve">gastos </w:t>
      </w:r>
      <w:r w:rsidR="00E47942">
        <w:rPr>
          <w:rFonts w:ascii="Times New Roman" w:hAnsi="Times New Roman" w:cs="Times New Roman"/>
          <w:sz w:val="24"/>
          <w:szCs w:val="24"/>
        </w:rPr>
        <w:t>e</w:t>
      </w:r>
      <w:r w:rsidR="007148C7">
        <w:rPr>
          <w:rFonts w:ascii="Times New Roman" w:hAnsi="Times New Roman" w:cs="Times New Roman"/>
          <w:sz w:val="24"/>
          <w:szCs w:val="24"/>
        </w:rPr>
        <w:t>m</w:t>
      </w:r>
      <w:r w:rsidR="00E47942">
        <w:rPr>
          <w:rFonts w:ascii="Times New Roman" w:hAnsi="Times New Roman" w:cs="Times New Roman"/>
          <w:sz w:val="24"/>
          <w:szCs w:val="24"/>
        </w:rPr>
        <w:t xml:space="preserve"> P&amp;D externo com o impacto de valores aleatórios sobre a produtividade doméstica. </w:t>
      </w:r>
      <w:r w:rsidR="006C3B05">
        <w:rPr>
          <w:rFonts w:ascii="Times New Roman" w:hAnsi="Times New Roman" w:cs="Times New Roman"/>
          <w:sz w:val="24"/>
          <w:szCs w:val="24"/>
        </w:rPr>
        <w:t xml:space="preserve"> </w:t>
      </w:r>
      <w:r w:rsidR="00E47942">
        <w:rPr>
          <w:rFonts w:ascii="Times New Roman" w:hAnsi="Times New Roman" w:cs="Times New Roman"/>
          <w:sz w:val="24"/>
          <w:szCs w:val="24"/>
        </w:rPr>
        <w:t xml:space="preserve">Encontra que a produtividade relacionada a valores aleatórios explica mais a </w:t>
      </w:r>
      <w:r w:rsidR="00E47942">
        <w:rPr>
          <w:rFonts w:ascii="Times New Roman" w:hAnsi="Times New Roman" w:cs="Times New Roman"/>
          <w:sz w:val="24"/>
          <w:szCs w:val="24"/>
        </w:rPr>
        <w:lastRenderedPageBreak/>
        <w:t>variação da produtividade do que os</w:t>
      </w:r>
      <w:r w:rsidR="007148C7">
        <w:rPr>
          <w:rFonts w:ascii="Times New Roman" w:hAnsi="Times New Roman" w:cs="Times New Roman"/>
          <w:sz w:val="24"/>
          <w:szCs w:val="24"/>
        </w:rPr>
        <w:t xml:space="preserve"> valores reais de gastos em P&amp;D, colocando em dúvida se o comércio internacional é um importante canal de transbordamento de tecnologia.  </w:t>
      </w:r>
      <w:r w:rsidR="00E47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52B" w:rsidRDefault="007B052B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literatura referente ao impacto dos </w:t>
      </w:r>
      <w:r w:rsidR="002E491D">
        <w:rPr>
          <w:rFonts w:ascii="Times New Roman" w:hAnsi="Times New Roman" w:cs="Times New Roman"/>
          <w:sz w:val="24"/>
          <w:szCs w:val="24"/>
        </w:rPr>
        <w:t>transbordamentos</w:t>
      </w:r>
      <w:r>
        <w:rPr>
          <w:rFonts w:ascii="Times New Roman" w:hAnsi="Times New Roman" w:cs="Times New Roman"/>
          <w:sz w:val="24"/>
          <w:szCs w:val="24"/>
        </w:rPr>
        <w:t xml:space="preserve"> de tecnologia sobre o crescimento é extensa no mundo, </w:t>
      </w:r>
      <w:r w:rsidR="002E491D">
        <w:rPr>
          <w:rFonts w:ascii="Times New Roman" w:hAnsi="Times New Roman" w:cs="Times New Roman"/>
          <w:sz w:val="24"/>
          <w:szCs w:val="24"/>
        </w:rPr>
        <w:t>mas muito pouco explorada no Brasil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3C69">
        <w:rPr>
          <w:rFonts w:ascii="Times New Roman" w:hAnsi="Times New Roman" w:cs="Times New Roman"/>
          <w:sz w:val="24"/>
          <w:szCs w:val="24"/>
        </w:rPr>
        <w:t>Dessa forma</w:t>
      </w:r>
      <w:r w:rsidR="00C17793">
        <w:rPr>
          <w:rFonts w:ascii="Times New Roman" w:hAnsi="Times New Roman" w:cs="Times New Roman"/>
          <w:sz w:val="24"/>
          <w:szCs w:val="24"/>
        </w:rPr>
        <w:t xml:space="preserve">, este trabalho tem como objetivo examinar a influência dos </w:t>
      </w:r>
      <w:r w:rsidR="002E491D">
        <w:rPr>
          <w:rFonts w:ascii="Times New Roman" w:hAnsi="Times New Roman" w:cs="Times New Roman"/>
          <w:sz w:val="24"/>
          <w:szCs w:val="24"/>
        </w:rPr>
        <w:t>transbordamentos</w:t>
      </w:r>
      <w:r w:rsidR="00C17793">
        <w:rPr>
          <w:rFonts w:ascii="Times New Roman" w:hAnsi="Times New Roman" w:cs="Times New Roman"/>
          <w:sz w:val="24"/>
          <w:szCs w:val="24"/>
        </w:rPr>
        <w:t xml:space="preserve"> de conhecimento sobre o crescimento, bem como verificar se a capacidade de absorção e o atraso relativo intensificam, ou até mesmo, modificam essa influência.</w:t>
      </w:r>
      <w:r w:rsidR="0024380B" w:rsidRPr="001A1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análise será feita para os</w:t>
      </w:r>
      <w:r w:rsidR="00D86866" w:rsidRPr="001A1F41">
        <w:rPr>
          <w:rFonts w:ascii="Times New Roman" w:hAnsi="Times New Roman" w:cs="Times New Roman"/>
          <w:sz w:val="24"/>
          <w:szCs w:val="24"/>
        </w:rPr>
        <w:t xml:space="preserve"> 26</w:t>
      </w:r>
      <w:r w:rsidR="0024380B" w:rsidRPr="001A1F41">
        <w:rPr>
          <w:rFonts w:ascii="Times New Roman" w:hAnsi="Times New Roman" w:cs="Times New Roman"/>
          <w:sz w:val="24"/>
          <w:szCs w:val="24"/>
        </w:rPr>
        <w:t xml:space="preserve"> estados brasile</w:t>
      </w:r>
      <w:r w:rsidR="00351FF0" w:rsidRPr="001A1F41">
        <w:rPr>
          <w:rFonts w:ascii="Times New Roman" w:hAnsi="Times New Roman" w:cs="Times New Roman"/>
          <w:sz w:val="24"/>
          <w:szCs w:val="24"/>
        </w:rPr>
        <w:t>iros</w:t>
      </w:r>
      <w:r w:rsidR="00D86866" w:rsidRPr="001A1F41">
        <w:rPr>
          <w:rFonts w:ascii="Times New Roman" w:hAnsi="Times New Roman" w:cs="Times New Roman"/>
          <w:sz w:val="24"/>
          <w:szCs w:val="24"/>
        </w:rPr>
        <w:t xml:space="preserve"> mais o Distrito Federal,</w:t>
      </w:r>
      <w:r w:rsidR="00351FF0" w:rsidRPr="001A1F41">
        <w:rPr>
          <w:rFonts w:ascii="Times New Roman" w:hAnsi="Times New Roman" w:cs="Times New Roman"/>
          <w:sz w:val="24"/>
          <w:szCs w:val="24"/>
        </w:rPr>
        <w:t xml:space="preserve"> entre os anos 2000 e 200</w:t>
      </w:r>
      <w:r>
        <w:rPr>
          <w:rFonts w:ascii="Times New Roman" w:hAnsi="Times New Roman" w:cs="Times New Roman"/>
          <w:sz w:val="24"/>
          <w:szCs w:val="24"/>
        </w:rPr>
        <w:t>4</w:t>
      </w:r>
      <w:r w:rsidR="00351FF0" w:rsidRPr="001A1F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B15" w:rsidRPr="00596BA2" w:rsidRDefault="0006468D" w:rsidP="00B9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BA2">
        <w:rPr>
          <w:rFonts w:ascii="Times New Roman" w:hAnsi="Times New Roman" w:cs="Times New Roman"/>
          <w:sz w:val="24"/>
          <w:szCs w:val="24"/>
        </w:rPr>
        <w:t>Os principais resultados indic</w:t>
      </w:r>
      <w:r w:rsidR="008C0EA6" w:rsidRPr="00596BA2">
        <w:rPr>
          <w:rFonts w:ascii="Times New Roman" w:hAnsi="Times New Roman" w:cs="Times New Roman"/>
          <w:sz w:val="24"/>
          <w:szCs w:val="24"/>
        </w:rPr>
        <w:t xml:space="preserve">am </w:t>
      </w:r>
      <w:r w:rsidR="00B92B15">
        <w:rPr>
          <w:rFonts w:ascii="Times New Roman" w:hAnsi="Times New Roman" w:cs="Times New Roman"/>
          <w:sz w:val="24"/>
          <w:szCs w:val="24"/>
        </w:rPr>
        <w:t xml:space="preserve">a existência </w:t>
      </w:r>
      <w:r w:rsidR="00B92B15" w:rsidRPr="00596BA2">
        <w:rPr>
          <w:rFonts w:ascii="Times New Roman" w:hAnsi="Times New Roman" w:cs="Times New Roman"/>
          <w:sz w:val="24"/>
          <w:szCs w:val="24"/>
        </w:rPr>
        <w:t>de convergência de renda</w:t>
      </w:r>
      <w:r w:rsidR="00B92B15">
        <w:rPr>
          <w:rFonts w:ascii="Times New Roman" w:hAnsi="Times New Roman" w:cs="Times New Roman"/>
          <w:sz w:val="24"/>
          <w:szCs w:val="24"/>
        </w:rPr>
        <w:t xml:space="preserve"> e </w:t>
      </w:r>
      <w:r w:rsidR="00B92B15" w:rsidRPr="00596BA2">
        <w:rPr>
          <w:rFonts w:ascii="Times New Roman" w:hAnsi="Times New Roman" w:cs="Times New Roman"/>
          <w:sz w:val="24"/>
          <w:szCs w:val="24"/>
        </w:rPr>
        <w:t xml:space="preserve">indicam que os </w:t>
      </w:r>
      <w:r w:rsidR="00DE26EF">
        <w:rPr>
          <w:rFonts w:ascii="Times New Roman" w:hAnsi="Times New Roman" w:cs="Times New Roman"/>
          <w:sz w:val="24"/>
          <w:szCs w:val="24"/>
        </w:rPr>
        <w:t>transbordamentos</w:t>
      </w:r>
      <w:r w:rsidR="00B92B15" w:rsidRPr="00596BA2">
        <w:rPr>
          <w:rFonts w:ascii="Times New Roman" w:hAnsi="Times New Roman" w:cs="Times New Roman"/>
          <w:sz w:val="24"/>
          <w:szCs w:val="24"/>
        </w:rPr>
        <w:t xml:space="preserve"> </w:t>
      </w:r>
      <w:r w:rsidR="00B92B15">
        <w:rPr>
          <w:rFonts w:ascii="Times New Roman" w:hAnsi="Times New Roman" w:cs="Times New Roman"/>
          <w:sz w:val="24"/>
          <w:szCs w:val="24"/>
        </w:rPr>
        <w:t>de conhecimento impactam positivamente o crescimento</w:t>
      </w:r>
      <w:r w:rsidR="00B92B15" w:rsidRPr="00596BA2">
        <w:rPr>
          <w:rFonts w:ascii="Times New Roman" w:hAnsi="Times New Roman" w:cs="Times New Roman"/>
          <w:sz w:val="24"/>
          <w:szCs w:val="24"/>
        </w:rPr>
        <w:t>.</w:t>
      </w:r>
      <w:r w:rsidR="00B92B15">
        <w:rPr>
          <w:rFonts w:ascii="Times New Roman" w:hAnsi="Times New Roman" w:cs="Times New Roman"/>
          <w:sz w:val="24"/>
          <w:szCs w:val="24"/>
        </w:rPr>
        <w:t xml:space="preserve"> O atraso relativo </w:t>
      </w:r>
      <w:r w:rsidR="00FC7276">
        <w:rPr>
          <w:rFonts w:ascii="Times New Roman" w:hAnsi="Times New Roman" w:cs="Times New Roman"/>
          <w:sz w:val="24"/>
          <w:szCs w:val="24"/>
        </w:rPr>
        <w:t xml:space="preserve">dos estados, </w:t>
      </w:r>
      <w:r w:rsidR="00DE26EF">
        <w:rPr>
          <w:rFonts w:ascii="Times New Roman" w:hAnsi="Times New Roman" w:cs="Times New Roman"/>
          <w:sz w:val="24"/>
          <w:szCs w:val="24"/>
        </w:rPr>
        <w:t>quando interagido com a medida de transbordamentos,</w:t>
      </w:r>
      <w:r w:rsidR="00DE26EF" w:rsidRPr="00596BA2">
        <w:rPr>
          <w:rFonts w:ascii="Times New Roman" w:hAnsi="Times New Roman" w:cs="Times New Roman"/>
          <w:sz w:val="24"/>
          <w:szCs w:val="24"/>
        </w:rPr>
        <w:t xml:space="preserve"> </w:t>
      </w:r>
      <w:r w:rsidR="00B92B15">
        <w:rPr>
          <w:rFonts w:ascii="Times New Roman" w:hAnsi="Times New Roman" w:cs="Times New Roman"/>
          <w:sz w:val="24"/>
          <w:szCs w:val="24"/>
        </w:rPr>
        <w:t>suger</w:t>
      </w:r>
      <w:r w:rsidR="00DE26EF">
        <w:rPr>
          <w:rFonts w:ascii="Times New Roman" w:hAnsi="Times New Roman" w:cs="Times New Roman"/>
          <w:sz w:val="24"/>
          <w:szCs w:val="24"/>
        </w:rPr>
        <w:t>e</w:t>
      </w:r>
      <w:r w:rsidR="00B92B15">
        <w:rPr>
          <w:rFonts w:ascii="Times New Roman" w:hAnsi="Times New Roman" w:cs="Times New Roman"/>
          <w:sz w:val="24"/>
          <w:szCs w:val="24"/>
        </w:rPr>
        <w:t xml:space="preserve"> que</w:t>
      </w:r>
      <w:r w:rsidR="00B33922">
        <w:rPr>
          <w:rFonts w:ascii="Times New Roman" w:hAnsi="Times New Roman" w:cs="Times New Roman"/>
          <w:sz w:val="24"/>
          <w:szCs w:val="24"/>
        </w:rPr>
        <w:t>,</w:t>
      </w:r>
      <w:r w:rsidR="00B92B15">
        <w:rPr>
          <w:rFonts w:ascii="Times New Roman" w:hAnsi="Times New Roman" w:cs="Times New Roman"/>
          <w:sz w:val="24"/>
          <w:szCs w:val="24"/>
        </w:rPr>
        <w:t xml:space="preserve"> quanto mais distante da fronteira tecnológica, </w:t>
      </w:r>
      <w:r w:rsidR="00DE26EF">
        <w:rPr>
          <w:rFonts w:ascii="Times New Roman" w:hAnsi="Times New Roman" w:cs="Times New Roman"/>
          <w:sz w:val="24"/>
          <w:szCs w:val="24"/>
        </w:rPr>
        <w:t>maior</w:t>
      </w:r>
      <w:r w:rsidR="00B92B15">
        <w:rPr>
          <w:rFonts w:ascii="Times New Roman" w:hAnsi="Times New Roman" w:cs="Times New Roman"/>
          <w:sz w:val="24"/>
          <w:szCs w:val="24"/>
        </w:rPr>
        <w:t xml:space="preserve"> a capacidade em obter vantagens relativas à incorporação de tecnologia através do comércio exterior. </w:t>
      </w:r>
    </w:p>
    <w:p w:rsidR="00AB1D03" w:rsidRDefault="00E864A5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BA2">
        <w:rPr>
          <w:rFonts w:ascii="Times New Roman" w:hAnsi="Times New Roman" w:cs="Times New Roman"/>
          <w:sz w:val="24"/>
          <w:szCs w:val="24"/>
        </w:rPr>
        <w:t>Este trabalho está organizado d</w:t>
      </w:r>
      <w:r w:rsidRPr="001A1F41">
        <w:rPr>
          <w:rFonts w:ascii="Times New Roman" w:hAnsi="Times New Roman" w:cs="Times New Roman"/>
          <w:sz w:val="24"/>
          <w:szCs w:val="24"/>
        </w:rPr>
        <w:t xml:space="preserve">a seguinte forma: a próxima seção apresenta uma breve revisão da literatura sobre os determinantes internos e externos do crescimento. As seções </w:t>
      </w:r>
      <w:r w:rsidR="009A5B27" w:rsidRPr="001A1F41">
        <w:rPr>
          <w:rFonts w:ascii="Times New Roman" w:hAnsi="Times New Roman" w:cs="Times New Roman"/>
          <w:sz w:val="24"/>
          <w:szCs w:val="24"/>
        </w:rPr>
        <w:t>três</w:t>
      </w:r>
      <w:r w:rsidR="00AB1D03" w:rsidRPr="001A1F41">
        <w:rPr>
          <w:rFonts w:ascii="Times New Roman" w:hAnsi="Times New Roman" w:cs="Times New Roman"/>
          <w:sz w:val="24"/>
          <w:szCs w:val="24"/>
        </w:rPr>
        <w:t>, quatro</w:t>
      </w:r>
      <w:r w:rsidR="009A5B27" w:rsidRPr="001A1F41">
        <w:rPr>
          <w:rFonts w:ascii="Times New Roman" w:hAnsi="Times New Roman" w:cs="Times New Roman"/>
          <w:sz w:val="24"/>
          <w:szCs w:val="24"/>
        </w:rPr>
        <w:t xml:space="preserve"> e cinco</w:t>
      </w:r>
      <w:r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AB1D03" w:rsidRPr="001A1F41">
        <w:rPr>
          <w:rFonts w:ascii="Times New Roman" w:hAnsi="Times New Roman" w:cs="Times New Roman"/>
          <w:sz w:val="24"/>
          <w:szCs w:val="24"/>
        </w:rPr>
        <w:t>apresentam,</w:t>
      </w:r>
      <w:r w:rsidRPr="001A1F41">
        <w:rPr>
          <w:rFonts w:ascii="Times New Roman" w:hAnsi="Times New Roman" w:cs="Times New Roman"/>
          <w:sz w:val="24"/>
          <w:szCs w:val="24"/>
        </w:rPr>
        <w:t xml:space="preserve"> respectivamente</w:t>
      </w:r>
      <w:r w:rsidR="00AB1D03" w:rsidRPr="001A1F41">
        <w:rPr>
          <w:rFonts w:ascii="Times New Roman" w:hAnsi="Times New Roman" w:cs="Times New Roman"/>
          <w:sz w:val="24"/>
          <w:szCs w:val="24"/>
        </w:rPr>
        <w:t>,</w:t>
      </w:r>
      <w:r w:rsidRPr="001A1F41">
        <w:rPr>
          <w:rFonts w:ascii="Times New Roman" w:hAnsi="Times New Roman" w:cs="Times New Roman"/>
          <w:sz w:val="24"/>
          <w:szCs w:val="24"/>
        </w:rPr>
        <w:t xml:space="preserve"> a e</w:t>
      </w:r>
      <w:r w:rsidR="00AB1D03" w:rsidRPr="001A1F41">
        <w:rPr>
          <w:rFonts w:ascii="Times New Roman" w:hAnsi="Times New Roman" w:cs="Times New Roman"/>
          <w:sz w:val="24"/>
          <w:szCs w:val="24"/>
        </w:rPr>
        <w:t xml:space="preserve">specificação empírica do modelo, a </w:t>
      </w:r>
      <w:r w:rsidR="0075219E">
        <w:rPr>
          <w:rFonts w:ascii="Times New Roman" w:hAnsi="Times New Roman" w:cs="Times New Roman"/>
          <w:sz w:val="24"/>
          <w:szCs w:val="24"/>
        </w:rPr>
        <w:t>metodologia</w:t>
      </w:r>
      <w:r w:rsidR="00AB1D03" w:rsidRPr="001A1F41">
        <w:rPr>
          <w:rFonts w:ascii="Times New Roman" w:hAnsi="Times New Roman" w:cs="Times New Roman"/>
          <w:sz w:val="24"/>
          <w:szCs w:val="24"/>
        </w:rPr>
        <w:t xml:space="preserve"> e a </w:t>
      </w:r>
      <w:r w:rsidR="0075219E">
        <w:rPr>
          <w:rFonts w:ascii="Times New Roman" w:hAnsi="Times New Roman" w:cs="Times New Roman"/>
          <w:sz w:val="24"/>
          <w:szCs w:val="24"/>
        </w:rPr>
        <w:t>análise descritiva dos dados</w:t>
      </w:r>
      <w:r w:rsidR="00AB1D03" w:rsidRPr="001A1F41">
        <w:rPr>
          <w:rFonts w:ascii="Times New Roman" w:hAnsi="Times New Roman" w:cs="Times New Roman"/>
          <w:sz w:val="24"/>
          <w:szCs w:val="24"/>
        </w:rPr>
        <w:t xml:space="preserve">. Finalmente, na seção </w:t>
      </w:r>
      <w:r w:rsidR="009A5B27" w:rsidRPr="001A1F41">
        <w:rPr>
          <w:rFonts w:ascii="Times New Roman" w:hAnsi="Times New Roman" w:cs="Times New Roman"/>
          <w:sz w:val="24"/>
          <w:szCs w:val="24"/>
        </w:rPr>
        <w:t>seis</w:t>
      </w:r>
      <w:r w:rsidR="00AB1D03" w:rsidRPr="001A1F41">
        <w:rPr>
          <w:rFonts w:ascii="Times New Roman" w:hAnsi="Times New Roman" w:cs="Times New Roman"/>
          <w:sz w:val="24"/>
          <w:szCs w:val="24"/>
        </w:rPr>
        <w:t xml:space="preserve"> são apresentados os resultados. </w:t>
      </w:r>
    </w:p>
    <w:p w:rsidR="001A1F41" w:rsidRPr="001A1F41" w:rsidRDefault="001A1F41" w:rsidP="007E0839"/>
    <w:p w:rsidR="003032EC" w:rsidRPr="001A1F41" w:rsidRDefault="007E0839" w:rsidP="00EB68B7">
      <w:pPr>
        <w:pStyle w:val="Ttulo2"/>
        <w:spacing w:line="240" w:lineRule="auto"/>
      </w:pPr>
      <w:r>
        <w:t>2</w:t>
      </w:r>
      <w:r w:rsidR="003032EC" w:rsidRPr="001A1F41">
        <w:t xml:space="preserve"> REVISÃO DE LITERATURA</w:t>
      </w:r>
    </w:p>
    <w:p w:rsidR="003032EC" w:rsidRPr="001A1F41" w:rsidRDefault="003032EC" w:rsidP="007E0839"/>
    <w:p w:rsidR="001A1F41" w:rsidRPr="002136B8" w:rsidRDefault="001A1F41" w:rsidP="00EB68B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36B8">
        <w:rPr>
          <w:rFonts w:ascii="Times New Roman" w:hAnsi="Times New Roman" w:cs="Times New Roman"/>
          <w:sz w:val="24"/>
          <w:szCs w:val="24"/>
        </w:rPr>
        <w:t xml:space="preserve">Nessa seção será feita uma breve revisão de literatura referente aos estudos sobre crescimento econômico, </w:t>
      </w:r>
      <w:r w:rsidR="00DE26EF">
        <w:rPr>
          <w:rFonts w:ascii="Times New Roman" w:hAnsi="Times New Roman" w:cs="Times New Roman"/>
          <w:sz w:val="24"/>
          <w:szCs w:val="24"/>
        </w:rPr>
        <w:t>transbordamentos</w:t>
      </w:r>
      <w:r w:rsidR="00DE26EF" w:rsidRPr="00596BA2">
        <w:rPr>
          <w:rFonts w:ascii="Times New Roman" w:hAnsi="Times New Roman" w:cs="Times New Roman"/>
          <w:sz w:val="24"/>
          <w:szCs w:val="24"/>
        </w:rPr>
        <w:t xml:space="preserve"> </w:t>
      </w:r>
      <w:r w:rsidRPr="002136B8">
        <w:rPr>
          <w:rFonts w:ascii="Times New Roman" w:hAnsi="Times New Roman" w:cs="Times New Roman"/>
          <w:sz w:val="24"/>
          <w:szCs w:val="24"/>
        </w:rPr>
        <w:t>de conhecimento e capacidade de absorção.</w:t>
      </w:r>
    </w:p>
    <w:p w:rsidR="001A1F41" w:rsidRDefault="001A1F41" w:rsidP="007E0839"/>
    <w:p w:rsidR="008C19B7" w:rsidRPr="001A1F41" w:rsidRDefault="00172095" w:rsidP="00EB68B7">
      <w:pPr>
        <w:pStyle w:val="Ttulo3"/>
        <w:spacing w:line="240" w:lineRule="auto"/>
      </w:pPr>
      <w:r w:rsidRPr="001A1F41">
        <w:t xml:space="preserve">2.1 </w:t>
      </w:r>
      <w:r w:rsidR="000B7E29" w:rsidRPr="001A1F41">
        <w:t>Crescimento Econômico</w:t>
      </w:r>
    </w:p>
    <w:p w:rsidR="00AB1D03" w:rsidRPr="001A1F41" w:rsidRDefault="00AB1D03" w:rsidP="007E0839"/>
    <w:p w:rsidR="00B33922" w:rsidRDefault="008C19B7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 xml:space="preserve">Os estudos </w:t>
      </w:r>
      <w:r w:rsidR="00B537F0" w:rsidRPr="001A1F41">
        <w:rPr>
          <w:rFonts w:ascii="Times New Roman" w:hAnsi="Times New Roman" w:cs="Times New Roman"/>
          <w:sz w:val="24"/>
          <w:szCs w:val="24"/>
        </w:rPr>
        <w:t>a respeito d</w:t>
      </w:r>
      <w:r w:rsidRPr="001A1F41">
        <w:rPr>
          <w:rFonts w:ascii="Times New Roman" w:hAnsi="Times New Roman" w:cs="Times New Roman"/>
          <w:sz w:val="24"/>
          <w:szCs w:val="24"/>
        </w:rPr>
        <w:t xml:space="preserve">o crescimento econômico são de interesse dos economistas há muito tempo. </w:t>
      </w:r>
      <w:r w:rsidR="00B537F0" w:rsidRPr="001A1F41">
        <w:rPr>
          <w:rFonts w:ascii="Times New Roman" w:hAnsi="Times New Roman" w:cs="Times New Roman"/>
          <w:sz w:val="24"/>
          <w:szCs w:val="24"/>
        </w:rPr>
        <w:t xml:space="preserve">Em 1956, Solow desenvolveu um trabalho que deu origem aos Modelos </w:t>
      </w:r>
      <w:r w:rsidR="009959E7" w:rsidRPr="001A1F41">
        <w:rPr>
          <w:rFonts w:ascii="Times New Roman" w:hAnsi="Times New Roman" w:cs="Times New Roman"/>
          <w:sz w:val="24"/>
          <w:szCs w:val="24"/>
        </w:rPr>
        <w:t xml:space="preserve">de Crescimento </w:t>
      </w:r>
      <w:r w:rsidR="00B537F0" w:rsidRPr="001A1F41">
        <w:rPr>
          <w:rFonts w:ascii="Times New Roman" w:hAnsi="Times New Roman" w:cs="Times New Roman"/>
          <w:sz w:val="24"/>
          <w:szCs w:val="24"/>
        </w:rPr>
        <w:t>Neoclássicos. Em seu modelo</w:t>
      </w:r>
      <w:r w:rsidR="002F380D" w:rsidRPr="001A1F41">
        <w:rPr>
          <w:rFonts w:ascii="Times New Roman" w:hAnsi="Times New Roman" w:cs="Times New Roman"/>
          <w:sz w:val="24"/>
          <w:szCs w:val="24"/>
        </w:rPr>
        <w:t xml:space="preserve"> na versão simples</w:t>
      </w:r>
      <w:r w:rsidR="00B537F0" w:rsidRPr="001A1F41">
        <w:rPr>
          <w:rFonts w:ascii="Times New Roman" w:hAnsi="Times New Roman" w:cs="Times New Roman"/>
          <w:sz w:val="24"/>
          <w:szCs w:val="24"/>
        </w:rPr>
        <w:t>,</w:t>
      </w:r>
      <w:r w:rsidR="002F380D" w:rsidRPr="001A1F41">
        <w:rPr>
          <w:rFonts w:ascii="Times New Roman" w:hAnsi="Times New Roman" w:cs="Times New Roman"/>
          <w:sz w:val="24"/>
          <w:szCs w:val="24"/>
        </w:rPr>
        <w:t xml:space="preserve"> que considera a produção </w:t>
      </w:r>
      <w:r w:rsidR="00DE26EF">
        <w:rPr>
          <w:rFonts w:ascii="Times New Roman" w:hAnsi="Times New Roman" w:cs="Times New Roman"/>
          <w:sz w:val="24"/>
          <w:szCs w:val="24"/>
        </w:rPr>
        <w:t xml:space="preserve">como </w:t>
      </w:r>
      <w:r w:rsidR="002F380D" w:rsidRPr="001A1F41">
        <w:rPr>
          <w:rFonts w:ascii="Times New Roman" w:hAnsi="Times New Roman" w:cs="Times New Roman"/>
          <w:sz w:val="24"/>
          <w:szCs w:val="24"/>
        </w:rPr>
        <w:t>função apenas do estoque de capital e de trabalho,</w:t>
      </w:r>
      <w:r w:rsidR="00B537F0" w:rsidRPr="001A1F41">
        <w:rPr>
          <w:rFonts w:ascii="Times New Roman" w:hAnsi="Times New Roman" w:cs="Times New Roman"/>
          <w:sz w:val="24"/>
          <w:szCs w:val="24"/>
        </w:rPr>
        <w:t xml:space="preserve"> Solow (195</w:t>
      </w:r>
      <w:r w:rsidR="002F380D" w:rsidRPr="001A1F41">
        <w:rPr>
          <w:rFonts w:ascii="Times New Roman" w:hAnsi="Times New Roman" w:cs="Times New Roman"/>
          <w:sz w:val="24"/>
          <w:szCs w:val="24"/>
        </w:rPr>
        <w:t xml:space="preserve">6) considera </w:t>
      </w:r>
      <w:r w:rsidR="00DC0E68" w:rsidRPr="001A1F41">
        <w:rPr>
          <w:rFonts w:ascii="Times New Roman" w:hAnsi="Times New Roman" w:cs="Times New Roman"/>
          <w:sz w:val="24"/>
          <w:szCs w:val="24"/>
        </w:rPr>
        <w:t>que o</w:t>
      </w:r>
      <w:r w:rsidR="002F380D" w:rsidRPr="001A1F41">
        <w:rPr>
          <w:rFonts w:ascii="Times New Roman" w:hAnsi="Times New Roman" w:cs="Times New Roman"/>
          <w:sz w:val="24"/>
          <w:szCs w:val="24"/>
        </w:rPr>
        <w:t xml:space="preserve"> progresso te</w:t>
      </w:r>
      <w:r w:rsidR="00DC0E68" w:rsidRPr="001A1F41">
        <w:rPr>
          <w:rFonts w:ascii="Times New Roman" w:hAnsi="Times New Roman" w:cs="Times New Roman"/>
          <w:sz w:val="24"/>
          <w:szCs w:val="24"/>
        </w:rPr>
        <w:t>cnológico constante e exógeno</w:t>
      </w:r>
      <w:r w:rsidR="00A835C1"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DC0E68" w:rsidRPr="001A1F41">
        <w:rPr>
          <w:rFonts w:ascii="Times New Roman" w:hAnsi="Times New Roman" w:cs="Times New Roman"/>
          <w:sz w:val="24"/>
          <w:szCs w:val="24"/>
        </w:rPr>
        <w:t>é a</w:t>
      </w:r>
      <w:r w:rsidR="00A835C1" w:rsidRPr="001A1F41">
        <w:rPr>
          <w:rFonts w:ascii="Times New Roman" w:hAnsi="Times New Roman" w:cs="Times New Roman"/>
          <w:sz w:val="24"/>
          <w:szCs w:val="24"/>
        </w:rPr>
        <w:t xml:space="preserve"> variável </w:t>
      </w:r>
      <w:r w:rsidR="00DC0E68" w:rsidRPr="001A1F41">
        <w:rPr>
          <w:rFonts w:ascii="Times New Roman" w:hAnsi="Times New Roman" w:cs="Times New Roman"/>
          <w:sz w:val="24"/>
          <w:szCs w:val="24"/>
        </w:rPr>
        <w:t>que explica</w:t>
      </w:r>
      <w:r w:rsidR="00A835C1" w:rsidRPr="001A1F41">
        <w:rPr>
          <w:rFonts w:ascii="Times New Roman" w:hAnsi="Times New Roman" w:cs="Times New Roman"/>
          <w:sz w:val="24"/>
          <w:szCs w:val="24"/>
        </w:rPr>
        <w:t xml:space="preserve"> o crescimento. Trabalhos empíricos como o de Abramovitz (19</w:t>
      </w:r>
      <w:r w:rsidR="00CD0931" w:rsidRPr="001A1F41">
        <w:rPr>
          <w:rFonts w:ascii="Times New Roman" w:hAnsi="Times New Roman" w:cs="Times New Roman"/>
          <w:sz w:val="24"/>
          <w:szCs w:val="24"/>
        </w:rPr>
        <w:t>8</w:t>
      </w:r>
      <w:r w:rsidR="00A835C1" w:rsidRPr="001A1F41">
        <w:rPr>
          <w:rFonts w:ascii="Times New Roman" w:hAnsi="Times New Roman" w:cs="Times New Roman"/>
          <w:sz w:val="24"/>
          <w:szCs w:val="24"/>
        </w:rPr>
        <w:t>6)</w:t>
      </w:r>
      <w:r w:rsidR="008C0EA6"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A835C1" w:rsidRPr="001A1F41">
        <w:rPr>
          <w:rFonts w:ascii="Times New Roman" w:hAnsi="Times New Roman" w:cs="Times New Roman"/>
          <w:sz w:val="24"/>
          <w:szCs w:val="24"/>
        </w:rPr>
        <w:t>encontram que a maior parte do crescimento é explicada por fatores não modelados, o chamado resíduo</w:t>
      </w:r>
      <w:r w:rsidR="009959E7" w:rsidRPr="001A1F41">
        <w:rPr>
          <w:rFonts w:ascii="Times New Roman" w:hAnsi="Times New Roman" w:cs="Times New Roman"/>
          <w:sz w:val="24"/>
          <w:szCs w:val="24"/>
        </w:rPr>
        <w:t xml:space="preserve"> de Solow.</w:t>
      </w:r>
      <w:r w:rsidR="00A835C1" w:rsidRPr="001A1F41">
        <w:rPr>
          <w:rFonts w:ascii="Times New Roman" w:hAnsi="Times New Roman" w:cs="Times New Roman"/>
          <w:sz w:val="24"/>
          <w:szCs w:val="24"/>
        </w:rPr>
        <w:t xml:space="preserve"> Verspagem (</w:t>
      </w:r>
      <w:r w:rsidR="00ED672C" w:rsidRPr="001A1F41">
        <w:rPr>
          <w:rFonts w:ascii="Times New Roman" w:hAnsi="Times New Roman" w:cs="Times New Roman"/>
          <w:sz w:val="24"/>
          <w:szCs w:val="24"/>
        </w:rPr>
        <w:t>2005</w:t>
      </w:r>
      <w:r w:rsidR="00A835C1" w:rsidRPr="001A1F41">
        <w:rPr>
          <w:rFonts w:ascii="Times New Roman" w:hAnsi="Times New Roman" w:cs="Times New Roman"/>
          <w:sz w:val="24"/>
          <w:szCs w:val="24"/>
        </w:rPr>
        <w:t xml:space="preserve">) define </w:t>
      </w:r>
      <w:r w:rsidR="0020488B" w:rsidRPr="001A1F41">
        <w:rPr>
          <w:rFonts w:ascii="Times New Roman" w:hAnsi="Times New Roman" w:cs="Times New Roman"/>
          <w:sz w:val="24"/>
          <w:szCs w:val="24"/>
        </w:rPr>
        <w:t>o resíduo como sendo o resultado da subtração dos estoques de capital e trabalho da taxa de crescimento do PIB, usando a participação dos salários no PIB como peso para o trabalho e um menos essa participação como peso para o estoque de capita</w:t>
      </w:r>
      <w:r w:rsidR="0020488B" w:rsidRPr="00EA5C0A">
        <w:rPr>
          <w:rFonts w:ascii="Times New Roman" w:hAnsi="Times New Roman" w:cs="Times New Roman"/>
          <w:sz w:val="24"/>
          <w:szCs w:val="24"/>
        </w:rPr>
        <w:t>l</w:t>
      </w:r>
      <w:r w:rsidR="00B33922">
        <w:rPr>
          <w:rFonts w:ascii="Times New Roman" w:hAnsi="Times New Roman" w:cs="Times New Roman"/>
          <w:sz w:val="24"/>
          <w:szCs w:val="24"/>
        </w:rPr>
        <w:t>.</w:t>
      </w:r>
    </w:p>
    <w:p w:rsidR="00777E67" w:rsidRPr="001A1F41" w:rsidRDefault="00777E67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>Baumol (1986) desenvolve um trabalho empírico baseado na Teoria Neoclássica e encontr</w:t>
      </w:r>
      <w:r w:rsidR="00D350E9" w:rsidRPr="001A1F41">
        <w:rPr>
          <w:rFonts w:ascii="Times New Roman" w:hAnsi="Times New Roman" w:cs="Times New Roman"/>
          <w:sz w:val="24"/>
          <w:szCs w:val="24"/>
        </w:rPr>
        <w:t>a</w:t>
      </w:r>
      <w:r w:rsidRPr="001A1F41">
        <w:rPr>
          <w:rFonts w:ascii="Times New Roman" w:hAnsi="Times New Roman" w:cs="Times New Roman"/>
          <w:sz w:val="24"/>
          <w:szCs w:val="24"/>
        </w:rPr>
        <w:t xml:space="preserve"> convergência de renda absoluta entre os países da sua amostra. Uma das principais razões para isto seria a lei dos rendimentos decrescentes, que implica</w:t>
      </w:r>
      <w:r w:rsidR="004612C6" w:rsidRPr="001A1F41">
        <w:rPr>
          <w:rFonts w:ascii="Times New Roman" w:hAnsi="Times New Roman" w:cs="Times New Roman"/>
          <w:sz w:val="24"/>
          <w:szCs w:val="24"/>
        </w:rPr>
        <w:t>ria</w:t>
      </w:r>
      <w:r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4612C6" w:rsidRPr="001A1F41">
        <w:rPr>
          <w:rFonts w:ascii="Times New Roman" w:hAnsi="Times New Roman" w:cs="Times New Roman"/>
          <w:sz w:val="24"/>
          <w:szCs w:val="24"/>
        </w:rPr>
        <w:t>em uma menor</w:t>
      </w:r>
      <w:r w:rsidRPr="001A1F41">
        <w:rPr>
          <w:rFonts w:ascii="Times New Roman" w:hAnsi="Times New Roman" w:cs="Times New Roman"/>
          <w:sz w:val="24"/>
          <w:szCs w:val="24"/>
        </w:rPr>
        <w:t xml:space="preserve"> remuneração do capital onde ele fosse mais abundante. </w:t>
      </w:r>
    </w:p>
    <w:p w:rsidR="004612C6" w:rsidRPr="001A1F41" w:rsidRDefault="009959E7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 xml:space="preserve">A partir daí, foram feitos vários outros estudos na tentativa de explicar de forma mais eficiente o crescimento, tornando o resíduo de Solow cada vez menor. As novas Teorias de Crescimento Endógeno passaram então a inserir outras variáveis nos seus </w:t>
      </w:r>
      <w:r w:rsidRPr="001A1F41">
        <w:rPr>
          <w:rFonts w:ascii="Times New Roman" w:hAnsi="Times New Roman" w:cs="Times New Roman"/>
          <w:sz w:val="24"/>
          <w:szCs w:val="24"/>
        </w:rPr>
        <w:lastRenderedPageBreak/>
        <w:t xml:space="preserve">modelos, como </w:t>
      </w:r>
      <w:r w:rsidR="00E31467" w:rsidRPr="001A1F41">
        <w:rPr>
          <w:rFonts w:ascii="Times New Roman" w:hAnsi="Times New Roman" w:cs="Times New Roman"/>
          <w:sz w:val="24"/>
          <w:szCs w:val="24"/>
        </w:rPr>
        <w:t>Romer (1990)</w:t>
      </w:r>
      <w:r w:rsidR="00DE26EF">
        <w:rPr>
          <w:rFonts w:ascii="Times New Roman" w:hAnsi="Times New Roman" w:cs="Times New Roman"/>
          <w:sz w:val="24"/>
          <w:szCs w:val="24"/>
        </w:rPr>
        <w:t>,</w:t>
      </w:r>
      <w:r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E31467" w:rsidRPr="001A1F41">
        <w:rPr>
          <w:rFonts w:ascii="Times New Roman" w:hAnsi="Times New Roman" w:cs="Times New Roman"/>
          <w:sz w:val="24"/>
          <w:szCs w:val="24"/>
        </w:rPr>
        <w:t>ao considerar o capital humano como elemento dinâmico da economia</w:t>
      </w:r>
      <w:r w:rsidR="0082554A" w:rsidRPr="001A1F41">
        <w:rPr>
          <w:rFonts w:ascii="Times New Roman" w:hAnsi="Times New Roman" w:cs="Times New Roman"/>
          <w:sz w:val="24"/>
          <w:szCs w:val="24"/>
        </w:rPr>
        <w:t>, tornando a tecnologia endógena ao modelo</w:t>
      </w:r>
      <w:r w:rsidR="00E31467" w:rsidRPr="001A1F41">
        <w:rPr>
          <w:rFonts w:ascii="Times New Roman" w:hAnsi="Times New Roman" w:cs="Times New Roman"/>
          <w:sz w:val="24"/>
          <w:szCs w:val="24"/>
        </w:rPr>
        <w:t xml:space="preserve"> e Lucas (1988)</w:t>
      </w:r>
      <w:r w:rsidR="00DE26EF">
        <w:rPr>
          <w:rFonts w:ascii="Times New Roman" w:hAnsi="Times New Roman" w:cs="Times New Roman"/>
          <w:sz w:val="24"/>
          <w:szCs w:val="24"/>
        </w:rPr>
        <w:t>,</w:t>
      </w:r>
      <w:r w:rsidR="00E31467" w:rsidRPr="001A1F41">
        <w:rPr>
          <w:rFonts w:ascii="Times New Roman" w:hAnsi="Times New Roman" w:cs="Times New Roman"/>
          <w:sz w:val="24"/>
          <w:szCs w:val="24"/>
        </w:rPr>
        <w:t xml:space="preserve"> ao </w:t>
      </w:r>
      <w:r w:rsidR="00D350E9" w:rsidRPr="001A1F41">
        <w:rPr>
          <w:rFonts w:ascii="Times New Roman" w:hAnsi="Times New Roman" w:cs="Times New Roman"/>
          <w:sz w:val="24"/>
          <w:szCs w:val="24"/>
        </w:rPr>
        <w:t>inser</w:t>
      </w:r>
      <w:r w:rsidR="009D5C4A">
        <w:rPr>
          <w:rFonts w:ascii="Times New Roman" w:hAnsi="Times New Roman" w:cs="Times New Roman"/>
          <w:sz w:val="24"/>
          <w:szCs w:val="24"/>
        </w:rPr>
        <w:t>i</w:t>
      </w:r>
      <w:r w:rsidR="00E31467" w:rsidRPr="001A1F41">
        <w:rPr>
          <w:rFonts w:ascii="Times New Roman" w:hAnsi="Times New Roman" w:cs="Times New Roman"/>
          <w:sz w:val="24"/>
          <w:szCs w:val="24"/>
        </w:rPr>
        <w:t>-lo na função de produção. Para ambos</w:t>
      </w:r>
      <w:r w:rsidR="00D350E9" w:rsidRPr="001A1F41">
        <w:rPr>
          <w:rFonts w:ascii="Times New Roman" w:hAnsi="Times New Roman" w:cs="Times New Roman"/>
          <w:sz w:val="24"/>
          <w:szCs w:val="24"/>
        </w:rPr>
        <w:t>,</w:t>
      </w:r>
      <w:r w:rsidR="00E31467" w:rsidRPr="001A1F41">
        <w:rPr>
          <w:rFonts w:ascii="Times New Roman" w:hAnsi="Times New Roman" w:cs="Times New Roman"/>
          <w:sz w:val="24"/>
          <w:szCs w:val="24"/>
        </w:rPr>
        <w:t xml:space="preserve"> a convergência nos padrões de vida e </w:t>
      </w:r>
      <w:r w:rsidR="00D350E9" w:rsidRPr="001A1F41">
        <w:rPr>
          <w:rFonts w:ascii="Times New Roman" w:hAnsi="Times New Roman" w:cs="Times New Roman"/>
          <w:sz w:val="24"/>
          <w:szCs w:val="24"/>
        </w:rPr>
        <w:t>no</w:t>
      </w:r>
      <w:r w:rsidR="00E31467" w:rsidRPr="001A1F41">
        <w:rPr>
          <w:rFonts w:ascii="Times New Roman" w:hAnsi="Times New Roman" w:cs="Times New Roman"/>
          <w:sz w:val="24"/>
          <w:szCs w:val="24"/>
        </w:rPr>
        <w:t xml:space="preserve"> progresso tecnológico não </w:t>
      </w:r>
      <w:r w:rsidR="00852BBE" w:rsidRPr="001A1F41">
        <w:rPr>
          <w:rFonts w:ascii="Times New Roman" w:hAnsi="Times New Roman" w:cs="Times New Roman"/>
          <w:sz w:val="24"/>
          <w:szCs w:val="24"/>
        </w:rPr>
        <w:t>seria inevitável</w:t>
      </w:r>
      <w:r w:rsidR="00E31467" w:rsidRPr="001A1F41">
        <w:rPr>
          <w:rFonts w:ascii="Times New Roman" w:hAnsi="Times New Roman" w:cs="Times New Roman"/>
          <w:sz w:val="24"/>
          <w:szCs w:val="24"/>
        </w:rPr>
        <w:t>.</w:t>
      </w:r>
      <w:r w:rsidR="005112D3" w:rsidRPr="001A1F41">
        <w:rPr>
          <w:rFonts w:ascii="Times New Roman" w:hAnsi="Times New Roman" w:cs="Times New Roman"/>
          <w:sz w:val="24"/>
          <w:szCs w:val="24"/>
        </w:rPr>
        <w:t xml:space="preserve"> Nessa abordagem, portanto</w:t>
      </w:r>
      <w:r w:rsidR="001034D0" w:rsidRPr="001A1F41">
        <w:rPr>
          <w:rFonts w:ascii="Times New Roman" w:hAnsi="Times New Roman" w:cs="Times New Roman"/>
          <w:sz w:val="24"/>
          <w:szCs w:val="24"/>
        </w:rPr>
        <w:t>,</w:t>
      </w:r>
      <w:r w:rsidR="005112D3"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1034D0" w:rsidRPr="001A1F41">
        <w:rPr>
          <w:rFonts w:ascii="Times New Roman" w:hAnsi="Times New Roman" w:cs="Times New Roman"/>
          <w:sz w:val="24"/>
          <w:szCs w:val="24"/>
        </w:rPr>
        <w:t>características</w:t>
      </w:r>
      <w:r w:rsidR="009D5C4A">
        <w:rPr>
          <w:rFonts w:ascii="Times New Roman" w:hAnsi="Times New Roman" w:cs="Times New Roman"/>
          <w:sz w:val="24"/>
          <w:szCs w:val="24"/>
        </w:rPr>
        <w:t>,</w:t>
      </w:r>
      <w:r w:rsidR="005112D3" w:rsidRPr="001A1F41">
        <w:rPr>
          <w:rFonts w:ascii="Times New Roman" w:hAnsi="Times New Roman" w:cs="Times New Roman"/>
          <w:sz w:val="24"/>
          <w:szCs w:val="24"/>
        </w:rPr>
        <w:t xml:space="preserve"> além do estoque de capital e de força de trabalho</w:t>
      </w:r>
      <w:r w:rsidR="009D5C4A">
        <w:rPr>
          <w:rFonts w:ascii="Times New Roman" w:hAnsi="Times New Roman" w:cs="Times New Roman"/>
          <w:sz w:val="24"/>
          <w:szCs w:val="24"/>
        </w:rPr>
        <w:t>,</w:t>
      </w:r>
      <w:r w:rsidR="005112D3" w:rsidRPr="001A1F41">
        <w:rPr>
          <w:rFonts w:ascii="Times New Roman" w:hAnsi="Times New Roman" w:cs="Times New Roman"/>
          <w:sz w:val="24"/>
          <w:szCs w:val="24"/>
        </w:rPr>
        <w:t xml:space="preserve"> começam a ser focad</w:t>
      </w:r>
      <w:r w:rsidR="009D5C4A">
        <w:rPr>
          <w:rFonts w:ascii="Times New Roman" w:hAnsi="Times New Roman" w:cs="Times New Roman"/>
          <w:sz w:val="24"/>
          <w:szCs w:val="24"/>
        </w:rPr>
        <w:t>a</w:t>
      </w:r>
      <w:r w:rsidR="005112D3" w:rsidRPr="001A1F41">
        <w:rPr>
          <w:rFonts w:ascii="Times New Roman" w:hAnsi="Times New Roman" w:cs="Times New Roman"/>
          <w:sz w:val="24"/>
          <w:szCs w:val="24"/>
        </w:rPr>
        <w:t>s</w:t>
      </w:r>
      <w:r w:rsidR="00D51DED" w:rsidRPr="001A1F41">
        <w:rPr>
          <w:rFonts w:ascii="Times New Roman" w:hAnsi="Times New Roman" w:cs="Times New Roman"/>
          <w:sz w:val="24"/>
          <w:szCs w:val="24"/>
        </w:rPr>
        <w:t xml:space="preserve"> e a convergência de renda passa a ser analisada condicionalmente, ou seja, cada região convergeria para o seu próprio </w:t>
      </w:r>
      <w:r w:rsidR="00D51DED" w:rsidRPr="001A1F41">
        <w:rPr>
          <w:rFonts w:ascii="Times New Roman" w:hAnsi="Times New Roman" w:cs="Times New Roman"/>
          <w:i/>
          <w:sz w:val="24"/>
          <w:szCs w:val="24"/>
        </w:rPr>
        <w:t>steady-state</w:t>
      </w:r>
      <w:r w:rsidR="005112D3" w:rsidRPr="001A1F41">
        <w:rPr>
          <w:rFonts w:ascii="Times New Roman" w:hAnsi="Times New Roman" w:cs="Times New Roman"/>
          <w:sz w:val="24"/>
          <w:szCs w:val="24"/>
        </w:rPr>
        <w:t>.</w:t>
      </w:r>
      <w:r w:rsidR="00D51DED" w:rsidRPr="001A1F41">
        <w:rPr>
          <w:rFonts w:ascii="Times New Roman" w:hAnsi="Times New Roman" w:cs="Times New Roman"/>
          <w:sz w:val="24"/>
          <w:szCs w:val="24"/>
        </w:rPr>
        <w:t xml:space="preserve"> Assim, só haveria convergência entre as regiões que apresentassem características específicas</w:t>
      </w:r>
      <w:r w:rsidR="00EE35A6" w:rsidRPr="001A1F41">
        <w:rPr>
          <w:rFonts w:ascii="Times New Roman" w:hAnsi="Times New Roman" w:cs="Times New Roman"/>
          <w:sz w:val="24"/>
          <w:szCs w:val="24"/>
        </w:rPr>
        <w:t xml:space="preserve"> como, por exemplo, capacidade de a</w:t>
      </w:r>
      <w:r w:rsidR="001034D0" w:rsidRPr="001A1F41">
        <w:rPr>
          <w:rFonts w:ascii="Times New Roman" w:hAnsi="Times New Roman" w:cs="Times New Roman"/>
          <w:sz w:val="24"/>
          <w:szCs w:val="24"/>
        </w:rPr>
        <w:t>bsorção e nível de investimento</w:t>
      </w:r>
      <w:r w:rsidR="00D51DED" w:rsidRPr="001A1F41">
        <w:rPr>
          <w:rFonts w:ascii="Times New Roman" w:hAnsi="Times New Roman" w:cs="Times New Roman"/>
          <w:sz w:val="24"/>
          <w:szCs w:val="24"/>
        </w:rPr>
        <w:t xml:space="preserve"> iguais (MANKIW </w:t>
      </w:r>
      <w:r w:rsidR="00DE26EF">
        <w:rPr>
          <w:rFonts w:ascii="Times New Roman" w:hAnsi="Times New Roman" w:cs="Times New Roman"/>
          <w:i/>
          <w:sz w:val="24"/>
          <w:szCs w:val="24"/>
        </w:rPr>
        <w:t>et al.</w:t>
      </w:r>
      <w:r w:rsidR="00D51DED" w:rsidRPr="001A1F41">
        <w:rPr>
          <w:rFonts w:ascii="Times New Roman" w:hAnsi="Times New Roman" w:cs="Times New Roman"/>
          <w:sz w:val="24"/>
          <w:szCs w:val="24"/>
        </w:rPr>
        <w:t>, 1992).</w:t>
      </w:r>
      <w:r w:rsidR="005112D3" w:rsidRPr="001A1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467" w:rsidRPr="001A1F41" w:rsidRDefault="005112D3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>Segundo Ó Huallacháin e Leslie (</w:t>
      </w:r>
      <w:r w:rsidR="003B6A5C" w:rsidRPr="001A1F41">
        <w:rPr>
          <w:rFonts w:ascii="Times New Roman" w:hAnsi="Times New Roman" w:cs="Times New Roman"/>
          <w:sz w:val="24"/>
          <w:szCs w:val="24"/>
        </w:rPr>
        <w:t>2005</w:t>
      </w:r>
      <w:r w:rsidRPr="001A1F41">
        <w:rPr>
          <w:rFonts w:ascii="Times New Roman" w:hAnsi="Times New Roman" w:cs="Times New Roman"/>
          <w:sz w:val="24"/>
          <w:szCs w:val="24"/>
        </w:rPr>
        <w:t>),</w:t>
      </w:r>
      <w:r w:rsidRPr="001A1F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A1F41">
        <w:rPr>
          <w:rFonts w:ascii="Times New Roman" w:hAnsi="Times New Roman" w:cs="Times New Roman"/>
          <w:sz w:val="24"/>
          <w:szCs w:val="24"/>
        </w:rPr>
        <w:t>os indivíduos e as sociedades pode</w:t>
      </w:r>
      <w:r w:rsidR="00FA617E" w:rsidRPr="001A1F41">
        <w:rPr>
          <w:rFonts w:ascii="Times New Roman" w:hAnsi="Times New Roman" w:cs="Times New Roman"/>
          <w:sz w:val="24"/>
          <w:szCs w:val="24"/>
        </w:rPr>
        <w:t>ria</w:t>
      </w:r>
      <w:r w:rsidRPr="001A1F41">
        <w:rPr>
          <w:rFonts w:ascii="Times New Roman" w:hAnsi="Times New Roman" w:cs="Times New Roman"/>
          <w:sz w:val="24"/>
          <w:szCs w:val="24"/>
        </w:rPr>
        <w:t>m investir em educação e treinamento profissional para adquirirem melhores condições de vida. Ao contrário da Teoria Neoclássica</w:t>
      </w:r>
      <w:r w:rsidR="00DE26EF">
        <w:rPr>
          <w:rFonts w:ascii="Times New Roman" w:hAnsi="Times New Roman" w:cs="Times New Roman"/>
          <w:sz w:val="24"/>
          <w:szCs w:val="24"/>
        </w:rPr>
        <w:t>, em</w:t>
      </w:r>
      <w:r w:rsidR="00DE26EF" w:rsidRPr="001A1F41">
        <w:rPr>
          <w:rFonts w:ascii="Times New Roman" w:hAnsi="Times New Roman" w:cs="Times New Roman"/>
          <w:sz w:val="24"/>
          <w:szCs w:val="24"/>
        </w:rPr>
        <w:t xml:space="preserve"> que </w:t>
      </w:r>
      <w:r w:rsidR="00DE26EF">
        <w:rPr>
          <w:rFonts w:ascii="Times New Roman" w:hAnsi="Times New Roman" w:cs="Times New Roman"/>
          <w:sz w:val="24"/>
          <w:szCs w:val="24"/>
        </w:rPr>
        <w:t>a tecnologia é assumida como</w:t>
      </w:r>
      <w:r w:rsidRPr="001A1F41">
        <w:rPr>
          <w:rFonts w:ascii="Times New Roman" w:hAnsi="Times New Roman" w:cs="Times New Roman"/>
          <w:sz w:val="24"/>
          <w:szCs w:val="24"/>
        </w:rPr>
        <w:t xml:space="preserve"> um bem público, ou seja, não rival (mais de uma região ou indivíduo pode</w:t>
      </w:r>
      <w:r w:rsidR="00FA617E" w:rsidRPr="001A1F41">
        <w:rPr>
          <w:rFonts w:ascii="Times New Roman" w:hAnsi="Times New Roman" w:cs="Times New Roman"/>
          <w:sz w:val="24"/>
          <w:szCs w:val="24"/>
        </w:rPr>
        <w:t>ria</w:t>
      </w:r>
      <w:r w:rsidRPr="001A1F41">
        <w:rPr>
          <w:rFonts w:ascii="Times New Roman" w:hAnsi="Times New Roman" w:cs="Times New Roman"/>
          <w:sz w:val="24"/>
          <w:szCs w:val="24"/>
        </w:rPr>
        <w:t xml:space="preserve"> usá-la ao mesmo tempo) e não excludente (uma vez </w:t>
      </w:r>
      <w:r w:rsidR="00FA617E" w:rsidRPr="001A1F41">
        <w:rPr>
          <w:rFonts w:ascii="Times New Roman" w:hAnsi="Times New Roman" w:cs="Times New Roman"/>
          <w:sz w:val="24"/>
          <w:szCs w:val="24"/>
        </w:rPr>
        <w:t>publicado</w:t>
      </w:r>
      <w:r w:rsidRPr="001A1F41">
        <w:rPr>
          <w:rFonts w:ascii="Times New Roman" w:hAnsi="Times New Roman" w:cs="Times New Roman"/>
          <w:sz w:val="24"/>
          <w:szCs w:val="24"/>
        </w:rPr>
        <w:t xml:space="preserve">, o conhecimento </w:t>
      </w:r>
      <w:r w:rsidR="00DE26EF">
        <w:rPr>
          <w:rFonts w:ascii="Times New Roman" w:hAnsi="Times New Roman" w:cs="Times New Roman"/>
          <w:sz w:val="24"/>
          <w:szCs w:val="24"/>
        </w:rPr>
        <w:t>seria de acesso quase</w:t>
      </w:r>
      <w:r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DE26EF">
        <w:rPr>
          <w:rFonts w:ascii="Times New Roman" w:hAnsi="Times New Roman" w:cs="Times New Roman"/>
          <w:sz w:val="24"/>
          <w:szCs w:val="24"/>
        </w:rPr>
        <w:t>i</w:t>
      </w:r>
      <w:r w:rsidRPr="001A1F41">
        <w:rPr>
          <w:rFonts w:ascii="Times New Roman" w:hAnsi="Times New Roman" w:cs="Times New Roman"/>
          <w:sz w:val="24"/>
          <w:szCs w:val="24"/>
        </w:rPr>
        <w:t>limitado), a tecnologia passa a ter um caráter tácito, dado que o uso do conhecimento tecnológico pressupõe que os indivíduos possuam certo nível de habilidade (</w:t>
      </w:r>
      <w:r w:rsidR="00435BB0" w:rsidRPr="001A1F41">
        <w:rPr>
          <w:rFonts w:ascii="Times New Roman" w:hAnsi="Times New Roman" w:cs="Times New Roman"/>
          <w:sz w:val="24"/>
          <w:szCs w:val="24"/>
        </w:rPr>
        <w:t>VERSPAGEM</w:t>
      </w:r>
      <w:r w:rsidRPr="001A1F41">
        <w:rPr>
          <w:rFonts w:ascii="Times New Roman" w:hAnsi="Times New Roman" w:cs="Times New Roman"/>
          <w:sz w:val="24"/>
          <w:szCs w:val="24"/>
        </w:rPr>
        <w:t xml:space="preserve">, </w:t>
      </w:r>
      <w:r w:rsidR="00435BB0" w:rsidRPr="001A1F41">
        <w:rPr>
          <w:rFonts w:ascii="Times New Roman" w:hAnsi="Times New Roman" w:cs="Times New Roman"/>
          <w:sz w:val="24"/>
          <w:szCs w:val="24"/>
        </w:rPr>
        <w:t>2005</w:t>
      </w:r>
      <w:r w:rsidRPr="001A1F41">
        <w:rPr>
          <w:rFonts w:ascii="Times New Roman" w:hAnsi="Times New Roman" w:cs="Times New Roman"/>
          <w:sz w:val="24"/>
          <w:szCs w:val="24"/>
        </w:rPr>
        <w:t>).</w:t>
      </w:r>
      <w:r w:rsidR="000C1F34" w:rsidRPr="001A1F41">
        <w:rPr>
          <w:rFonts w:ascii="Times New Roman" w:hAnsi="Times New Roman" w:cs="Times New Roman"/>
          <w:sz w:val="24"/>
          <w:szCs w:val="24"/>
        </w:rPr>
        <w:t xml:space="preserve"> Dessa forma, para que </w:t>
      </w:r>
      <w:r w:rsidR="00EE35A6" w:rsidRPr="001A1F41">
        <w:rPr>
          <w:rFonts w:ascii="Times New Roman" w:hAnsi="Times New Roman" w:cs="Times New Roman"/>
          <w:sz w:val="24"/>
          <w:szCs w:val="24"/>
        </w:rPr>
        <w:t>houvesse</w:t>
      </w:r>
      <w:r w:rsidR="000C1F34" w:rsidRPr="001A1F41">
        <w:rPr>
          <w:rFonts w:ascii="Times New Roman" w:hAnsi="Times New Roman" w:cs="Times New Roman"/>
          <w:sz w:val="24"/>
          <w:szCs w:val="24"/>
        </w:rPr>
        <w:t xml:space="preserve"> transferências de tecnologia de uma região para outra</w:t>
      </w:r>
      <w:r w:rsidR="00EE35A6" w:rsidRPr="001A1F41">
        <w:rPr>
          <w:rFonts w:ascii="Times New Roman" w:hAnsi="Times New Roman" w:cs="Times New Roman"/>
          <w:sz w:val="24"/>
          <w:szCs w:val="24"/>
        </w:rPr>
        <w:t>,</w:t>
      </w:r>
      <w:r w:rsidR="000C1F34"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EE35A6" w:rsidRPr="001A1F41">
        <w:rPr>
          <w:rFonts w:ascii="Times New Roman" w:hAnsi="Times New Roman" w:cs="Times New Roman"/>
          <w:sz w:val="24"/>
          <w:szCs w:val="24"/>
        </w:rPr>
        <w:t>seria</w:t>
      </w:r>
      <w:r w:rsidR="000C1F34" w:rsidRPr="001A1F41">
        <w:rPr>
          <w:rFonts w:ascii="Times New Roman" w:hAnsi="Times New Roman" w:cs="Times New Roman"/>
          <w:sz w:val="24"/>
          <w:szCs w:val="24"/>
        </w:rPr>
        <w:t xml:space="preserve"> necessário que a região receptora est</w:t>
      </w:r>
      <w:r w:rsidR="00EE35A6" w:rsidRPr="001A1F41">
        <w:rPr>
          <w:rFonts w:ascii="Times New Roman" w:hAnsi="Times New Roman" w:cs="Times New Roman"/>
          <w:sz w:val="24"/>
          <w:szCs w:val="24"/>
        </w:rPr>
        <w:t>ivesse</w:t>
      </w:r>
      <w:r w:rsidR="000C1F34" w:rsidRPr="001A1F41">
        <w:rPr>
          <w:rFonts w:ascii="Times New Roman" w:hAnsi="Times New Roman" w:cs="Times New Roman"/>
          <w:sz w:val="24"/>
          <w:szCs w:val="24"/>
        </w:rPr>
        <w:t xml:space="preserve"> habilitada a usar esta nova tecnologia</w:t>
      </w:r>
      <w:r w:rsidR="00DE26EF">
        <w:rPr>
          <w:rFonts w:ascii="Times New Roman" w:hAnsi="Times New Roman" w:cs="Times New Roman"/>
          <w:sz w:val="24"/>
          <w:szCs w:val="24"/>
        </w:rPr>
        <w:t xml:space="preserve"> (ABRAMOVITZ, 1986)</w:t>
      </w:r>
      <w:r w:rsidR="000C1F34" w:rsidRPr="001A1F41">
        <w:rPr>
          <w:rFonts w:ascii="Times New Roman" w:hAnsi="Times New Roman" w:cs="Times New Roman"/>
          <w:sz w:val="24"/>
          <w:szCs w:val="24"/>
        </w:rPr>
        <w:t>.</w:t>
      </w:r>
      <w:r w:rsidR="00880EE0" w:rsidRPr="001A1F41">
        <w:rPr>
          <w:rFonts w:ascii="Times New Roman" w:hAnsi="Times New Roman" w:cs="Times New Roman"/>
          <w:sz w:val="24"/>
          <w:szCs w:val="24"/>
        </w:rPr>
        <w:t xml:space="preserve"> Tais transferências permit</w:t>
      </w:r>
      <w:r w:rsidR="00EE35A6" w:rsidRPr="001A1F41">
        <w:rPr>
          <w:rFonts w:ascii="Times New Roman" w:hAnsi="Times New Roman" w:cs="Times New Roman"/>
          <w:sz w:val="24"/>
          <w:szCs w:val="24"/>
        </w:rPr>
        <w:t>iria</w:t>
      </w:r>
      <w:r w:rsidR="00880EE0" w:rsidRPr="001A1F41">
        <w:rPr>
          <w:rFonts w:ascii="Times New Roman" w:hAnsi="Times New Roman" w:cs="Times New Roman"/>
          <w:sz w:val="24"/>
          <w:szCs w:val="24"/>
        </w:rPr>
        <w:t>m que os modelos apresent</w:t>
      </w:r>
      <w:r w:rsidR="00EE35A6" w:rsidRPr="001A1F41">
        <w:rPr>
          <w:rFonts w:ascii="Times New Roman" w:hAnsi="Times New Roman" w:cs="Times New Roman"/>
          <w:sz w:val="24"/>
          <w:szCs w:val="24"/>
        </w:rPr>
        <w:t>ass</w:t>
      </w:r>
      <w:r w:rsidR="00880EE0" w:rsidRPr="001A1F41">
        <w:rPr>
          <w:rFonts w:ascii="Times New Roman" w:hAnsi="Times New Roman" w:cs="Times New Roman"/>
          <w:sz w:val="24"/>
          <w:szCs w:val="24"/>
        </w:rPr>
        <w:t xml:space="preserve">em retornos crescentes de escala. </w:t>
      </w:r>
      <w:r w:rsidR="004B2482" w:rsidRPr="001A1F41">
        <w:rPr>
          <w:rFonts w:ascii="Times New Roman" w:hAnsi="Times New Roman" w:cs="Times New Roman"/>
          <w:sz w:val="24"/>
          <w:szCs w:val="24"/>
        </w:rPr>
        <w:t>De acordo com Ó Huallacháin e Leslie (</w:t>
      </w:r>
      <w:r w:rsidR="003B6A5C" w:rsidRPr="001A1F41">
        <w:rPr>
          <w:rFonts w:ascii="Times New Roman" w:hAnsi="Times New Roman" w:cs="Times New Roman"/>
          <w:sz w:val="24"/>
          <w:szCs w:val="24"/>
        </w:rPr>
        <w:t>2005</w:t>
      </w:r>
      <w:r w:rsidR="004B2482" w:rsidRPr="001A1F41">
        <w:rPr>
          <w:rFonts w:ascii="Times New Roman" w:hAnsi="Times New Roman" w:cs="Times New Roman"/>
          <w:sz w:val="24"/>
          <w:szCs w:val="24"/>
        </w:rPr>
        <w:t xml:space="preserve">), a convergência de renda e dos padrões tecnológicos ocorreria caso as regiões fizessem escolhas </w:t>
      </w:r>
      <w:r w:rsidR="00EE35A6" w:rsidRPr="001A1F41">
        <w:rPr>
          <w:rFonts w:ascii="Times New Roman" w:hAnsi="Times New Roman" w:cs="Times New Roman"/>
          <w:sz w:val="24"/>
          <w:szCs w:val="24"/>
        </w:rPr>
        <w:t>semelhantes</w:t>
      </w:r>
      <w:r w:rsidR="009D5C4A">
        <w:rPr>
          <w:rFonts w:ascii="Times New Roman" w:hAnsi="Times New Roman" w:cs="Times New Roman"/>
          <w:sz w:val="24"/>
          <w:szCs w:val="24"/>
        </w:rPr>
        <w:t>,</w:t>
      </w:r>
      <w:r w:rsidR="004B2482" w:rsidRPr="001A1F41">
        <w:rPr>
          <w:rFonts w:ascii="Times New Roman" w:hAnsi="Times New Roman" w:cs="Times New Roman"/>
          <w:sz w:val="24"/>
          <w:szCs w:val="24"/>
        </w:rPr>
        <w:t xml:space="preserve"> concernentes </w:t>
      </w:r>
      <w:r w:rsidR="0039547D" w:rsidRPr="001A1F41">
        <w:rPr>
          <w:rFonts w:ascii="Times New Roman" w:hAnsi="Times New Roman" w:cs="Times New Roman"/>
          <w:sz w:val="24"/>
          <w:szCs w:val="24"/>
        </w:rPr>
        <w:t>à e</w:t>
      </w:r>
      <w:r w:rsidR="004B2482" w:rsidRPr="001A1F41">
        <w:rPr>
          <w:rFonts w:ascii="Times New Roman" w:hAnsi="Times New Roman" w:cs="Times New Roman"/>
          <w:sz w:val="24"/>
          <w:szCs w:val="24"/>
        </w:rPr>
        <w:t>strutura educacional e</w:t>
      </w:r>
      <w:r w:rsidR="0039547D" w:rsidRPr="001A1F41">
        <w:rPr>
          <w:rFonts w:ascii="Times New Roman" w:hAnsi="Times New Roman" w:cs="Times New Roman"/>
          <w:sz w:val="24"/>
          <w:szCs w:val="24"/>
        </w:rPr>
        <w:t xml:space="preserve"> às</w:t>
      </w:r>
      <w:r w:rsidR="004B2482" w:rsidRPr="001A1F41">
        <w:rPr>
          <w:rFonts w:ascii="Times New Roman" w:hAnsi="Times New Roman" w:cs="Times New Roman"/>
          <w:sz w:val="24"/>
          <w:szCs w:val="24"/>
        </w:rPr>
        <w:t xml:space="preserve"> instituições públicas, por exemplo.</w:t>
      </w:r>
    </w:p>
    <w:p w:rsidR="004B2482" w:rsidRPr="001A1F41" w:rsidRDefault="004B2482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>Com o objetivo de explicar a</w:t>
      </w:r>
      <w:r w:rsidR="00E04E23" w:rsidRPr="001A1F41">
        <w:rPr>
          <w:rFonts w:ascii="Times New Roman" w:hAnsi="Times New Roman" w:cs="Times New Roman"/>
          <w:sz w:val="24"/>
          <w:szCs w:val="24"/>
        </w:rPr>
        <w:t>s tendências de</w:t>
      </w:r>
      <w:r w:rsidRPr="001A1F41">
        <w:rPr>
          <w:rFonts w:ascii="Times New Roman" w:hAnsi="Times New Roman" w:cs="Times New Roman"/>
          <w:sz w:val="24"/>
          <w:szCs w:val="24"/>
        </w:rPr>
        <w:t xml:space="preserve"> convergência</w:t>
      </w:r>
      <w:r w:rsidR="00E04E23" w:rsidRPr="001A1F41">
        <w:rPr>
          <w:rFonts w:ascii="Times New Roman" w:hAnsi="Times New Roman" w:cs="Times New Roman"/>
          <w:sz w:val="24"/>
          <w:szCs w:val="24"/>
        </w:rPr>
        <w:t xml:space="preserve"> absoluta e entre clubes</w:t>
      </w:r>
      <w:r w:rsidRPr="001A1F41">
        <w:rPr>
          <w:rFonts w:ascii="Times New Roman" w:hAnsi="Times New Roman" w:cs="Times New Roman"/>
          <w:sz w:val="24"/>
          <w:szCs w:val="24"/>
        </w:rPr>
        <w:t xml:space="preserve">, foram desenvolvidas algumas teorias como a do </w:t>
      </w:r>
      <w:r w:rsidR="00305245">
        <w:rPr>
          <w:rFonts w:ascii="Times New Roman" w:hAnsi="Times New Roman" w:cs="Times New Roman"/>
          <w:i/>
          <w:sz w:val="24"/>
          <w:szCs w:val="24"/>
        </w:rPr>
        <w:t>C</w:t>
      </w:r>
      <w:r w:rsidR="009A5B27" w:rsidRPr="001A1F41">
        <w:rPr>
          <w:rFonts w:ascii="Times New Roman" w:hAnsi="Times New Roman" w:cs="Times New Roman"/>
          <w:i/>
          <w:sz w:val="24"/>
          <w:szCs w:val="24"/>
        </w:rPr>
        <w:t>atch</w:t>
      </w:r>
      <w:r w:rsidR="003052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5B27" w:rsidRPr="001A1F41">
        <w:rPr>
          <w:rFonts w:ascii="Times New Roman" w:hAnsi="Times New Roman" w:cs="Times New Roman"/>
          <w:i/>
          <w:sz w:val="24"/>
          <w:szCs w:val="24"/>
        </w:rPr>
        <w:t>Up</w:t>
      </w:r>
      <w:r w:rsidRPr="001A1F41">
        <w:rPr>
          <w:rFonts w:ascii="Times New Roman" w:hAnsi="Times New Roman" w:cs="Times New Roman"/>
          <w:sz w:val="24"/>
          <w:szCs w:val="24"/>
        </w:rPr>
        <w:t>, que</w:t>
      </w:r>
      <w:r w:rsidR="00E04E23" w:rsidRPr="001A1F41">
        <w:rPr>
          <w:rFonts w:ascii="Times New Roman" w:hAnsi="Times New Roman" w:cs="Times New Roman"/>
          <w:sz w:val="24"/>
          <w:szCs w:val="24"/>
        </w:rPr>
        <w:t xml:space="preserve"> explicita o estreitamento do </w:t>
      </w:r>
      <w:r w:rsidR="00E04E23" w:rsidRPr="001A1F41">
        <w:rPr>
          <w:rFonts w:ascii="Times New Roman" w:hAnsi="Times New Roman" w:cs="Times New Roman"/>
          <w:i/>
          <w:sz w:val="24"/>
          <w:szCs w:val="24"/>
        </w:rPr>
        <w:t>gap</w:t>
      </w:r>
      <w:r w:rsidR="00E04E23" w:rsidRPr="001A1F41">
        <w:rPr>
          <w:rFonts w:ascii="Times New Roman" w:hAnsi="Times New Roman" w:cs="Times New Roman"/>
          <w:sz w:val="24"/>
          <w:szCs w:val="24"/>
        </w:rPr>
        <w:t xml:space="preserve"> de renda e de produtividade entre as regiões</w:t>
      </w:r>
      <w:r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E04E23" w:rsidRPr="001A1F41">
        <w:rPr>
          <w:rFonts w:ascii="Times New Roman" w:hAnsi="Times New Roman" w:cs="Times New Roman"/>
          <w:sz w:val="24"/>
          <w:szCs w:val="24"/>
        </w:rPr>
        <w:t>(</w:t>
      </w:r>
      <w:r w:rsidR="007C7561" w:rsidRPr="001A1F41">
        <w:rPr>
          <w:rFonts w:ascii="Times New Roman" w:hAnsi="Times New Roman" w:cs="Times New Roman"/>
          <w:sz w:val="24"/>
          <w:szCs w:val="24"/>
        </w:rPr>
        <w:t xml:space="preserve">FAGERBERG </w:t>
      </w:r>
      <w:r w:rsidRPr="001A1F41">
        <w:rPr>
          <w:rFonts w:ascii="Times New Roman" w:hAnsi="Times New Roman" w:cs="Times New Roman"/>
          <w:sz w:val="24"/>
          <w:szCs w:val="24"/>
        </w:rPr>
        <w:t>e</w:t>
      </w:r>
      <w:r w:rsidRPr="001A1F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C7561" w:rsidRPr="001A1F41">
        <w:rPr>
          <w:rFonts w:ascii="Times New Roman" w:hAnsi="Times New Roman" w:cs="Times New Roman"/>
          <w:sz w:val="24"/>
          <w:szCs w:val="24"/>
        </w:rPr>
        <w:t>GODINHO, 2004</w:t>
      </w:r>
      <w:r w:rsidRPr="001A1F41">
        <w:rPr>
          <w:rFonts w:ascii="Times New Roman" w:hAnsi="Times New Roman" w:cs="Times New Roman"/>
          <w:sz w:val="24"/>
          <w:szCs w:val="24"/>
        </w:rPr>
        <w:t>)</w:t>
      </w:r>
      <w:r w:rsidR="00E04E23" w:rsidRPr="001A1F41">
        <w:rPr>
          <w:rFonts w:ascii="Times New Roman" w:hAnsi="Times New Roman" w:cs="Times New Roman"/>
          <w:sz w:val="24"/>
          <w:szCs w:val="24"/>
        </w:rPr>
        <w:t>.</w:t>
      </w:r>
      <w:r w:rsidR="00EA0F4E" w:rsidRPr="001A1F41">
        <w:rPr>
          <w:rFonts w:ascii="Times New Roman" w:hAnsi="Times New Roman" w:cs="Times New Roman"/>
          <w:sz w:val="24"/>
          <w:szCs w:val="24"/>
        </w:rPr>
        <w:t xml:space="preserve"> Segundo </w:t>
      </w:r>
      <w:r w:rsidR="00EC6DB9" w:rsidRPr="001A1F41">
        <w:rPr>
          <w:rFonts w:ascii="Times New Roman" w:hAnsi="Times New Roman" w:cs="Times New Roman"/>
          <w:sz w:val="24"/>
          <w:szCs w:val="24"/>
        </w:rPr>
        <w:t>Barro</w:t>
      </w:r>
      <w:r w:rsidR="00C7172E" w:rsidRPr="001A1F41">
        <w:rPr>
          <w:rFonts w:ascii="Times New Roman" w:hAnsi="Times New Roman" w:cs="Times New Roman"/>
          <w:sz w:val="24"/>
          <w:szCs w:val="24"/>
        </w:rPr>
        <w:t xml:space="preserve"> e Sala</w:t>
      </w:r>
      <w:r w:rsidR="00EA0F4E" w:rsidRPr="001A1F41">
        <w:rPr>
          <w:rFonts w:ascii="Times New Roman" w:hAnsi="Times New Roman" w:cs="Times New Roman"/>
          <w:sz w:val="24"/>
          <w:szCs w:val="24"/>
        </w:rPr>
        <w:t>-i-Martin (</w:t>
      </w:r>
      <w:r w:rsidR="0001280A" w:rsidRPr="001A1F41">
        <w:rPr>
          <w:rFonts w:ascii="Times New Roman" w:hAnsi="Times New Roman" w:cs="Times New Roman"/>
          <w:sz w:val="24"/>
          <w:szCs w:val="24"/>
        </w:rPr>
        <w:t>1992</w:t>
      </w:r>
      <w:r w:rsidR="00EA0F4E" w:rsidRPr="001A1F41">
        <w:rPr>
          <w:rFonts w:ascii="Times New Roman" w:hAnsi="Times New Roman" w:cs="Times New Roman"/>
          <w:sz w:val="24"/>
          <w:szCs w:val="24"/>
        </w:rPr>
        <w:t>), uma das principais causas desse estreitamento seria que os baixos custos de imitação comparados com os custos da inovação permit</w:t>
      </w:r>
      <w:r w:rsidR="00EE35A6" w:rsidRPr="001A1F41">
        <w:rPr>
          <w:rFonts w:ascii="Times New Roman" w:hAnsi="Times New Roman" w:cs="Times New Roman"/>
          <w:sz w:val="24"/>
          <w:szCs w:val="24"/>
        </w:rPr>
        <w:t>iriam</w:t>
      </w:r>
      <w:r w:rsidR="00EA0F4E" w:rsidRPr="001A1F41">
        <w:rPr>
          <w:rFonts w:ascii="Times New Roman" w:hAnsi="Times New Roman" w:cs="Times New Roman"/>
          <w:sz w:val="24"/>
          <w:szCs w:val="24"/>
        </w:rPr>
        <w:t xml:space="preserve"> que as regiões mais pobres alcan</w:t>
      </w:r>
      <w:r w:rsidR="00EE35A6" w:rsidRPr="001A1F41">
        <w:rPr>
          <w:rFonts w:ascii="Times New Roman" w:hAnsi="Times New Roman" w:cs="Times New Roman"/>
          <w:sz w:val="24"/>
          <w:szCs w:val="24"/>
        </w:rPr>
        <w:t>çassem</w:t>
      </w:r>
      <w:r w:rsidR="00EA0F4E" w:rsidRPr="001A1F41">
        <w:rPr>
          <w:rFonts w:ascii="Times New Roman" w:hAnsi="Times New Roman" w:cs="Times New Roman"/>
          <w:sz w:val="24"/>
          <w:szCs w:val="24"/>
        </w:rPr>
        <w:t xml:space="preserve"> os níveis tecnológicos das regiões mais desenvolvidas.</w:t>
      </w:r>
      <w:r w:rsidR="00F43818" w:rsidRPr="001A1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A9C" w:rsidRDefault="00F43818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>Fagerberg e Godinho (</w:t>
      </w:r>
      <w:r w:rsidR="007C7561" w:rsidRPr="001A1F41">
        <w:rPr>
          <w:rFonts w:ascii="Times New Roman" w:hAnsi="Times New Roman" w:cs="Times New Roman"/>
          <w:sz w:val="24"/>
          <w:szCs w:val="24"/>
        </w:rPr>
        <w:t>2004</w:t>
      </w:r>
      <w:r w:rsidRPr="001A1F41">
        <w:rPr>
          <w:rFonts w:ascii="Times New Roman" w:hAnsi="Times New Roman" w:cs="Times New Roman"/>
          <w:sz w:val="24"/>
          <w:szCs w:val="24"/>
        </w:rPr>
        <w:t>) apontam que o processo de convergência ocorr</w:t>
      </w:r>
      <w:r w:rsidR="00EE35A6" w:rsidRPr="001A1F41">
        <w:rPr>
          <w:rFonts w:ascii="Times New Roman" w:hAnsi="Times New Roman" w:cs="Times New Roman"/>
          <w:sz w:val="24"/>
          <w:szCs w:val="24"/>
        </w:rPr>
        <w:t>ia</w:t>
      </w:r>
      <w:r w:rsidRPr="001A1F41">
        <w:rPr>
          <w:rFonts w:ascii="Times New Roman" w:hAnsi="Times New Roman" w:cs="Times New Roman"/>
          <w:sz w:val="24"/>
          <w:szCs w:val="24"/>
        </w:rPr>
        <w:t xml:space="preserve"> de maneira diferente tanto no decorrer do tempo quanto entre amostras de regiões. Segundo eles, a conve</w:t>
      </w:r>
      <w:r w:rsidR="002B446C" w:rsidRPr="001A1F41">
        <w:rPr>
          <w:rFonts w:ascii="Times New Roman" w:hAnsi="Times New Roman" w:cs="Times New Roman"/>
          <w:sz w:val="24"/>
          <w:szCs w:val="24"/>
        </w:rPr>
        <w:t>rgência depende</w:t>
      </w:r>
      <w:r w:rsidR="00EE35A6" w:rsidRPr="001A1F41">
        <w:rPr>
          <w:rFonts w:ascii="Times New Roman" w:hAnsi="Times New Roman" w:cs="Times New Roman"/>
          <w:sz w:val="24"/>
          <w:szCs w:val="24"/>
        </w:rPr>
        <w:t>ria</w:t>
      </w:r>
      <w:r w:rsidR="002B446C" w:rsidRPr="001A1F41">
        <w:rPr>
          <w:rFonts w:ascii="Times New Roman" w:hAnsi="Times New Roman" w:cs="Times New Roman"/>
          <w:sz w:val="24"/>
          <w:szCs w:val="24"/>
        </w:rPr>
        <w:t xml:space="preserve"> de dois fatores: Congruência Tecnológica e Capacidade Social. </w:t>
      </w:r>
      <w:r w:rsidR="009D5C4A">
        <w:rPr>
          <w:rFonts w:ascii="Times New Roman" w:hAnsi="Times New Roman" w:cs="Times New Roman"/>
          <w:sz w:val="24"/>
          <w:szCs w:val="24"/>
        </w:rPr>
        <w:t>O</w:t>
      </w:r>
      <w:r w:rsidR="002B446C" w:rsidRPr="001A1F41">
        <w:rPr>
          <w:rFonts w:ascii="Times New Roman" w:hAnsi="Times New Roman" w:cs="Times New Roman"/>
          <w:sz w:val="24"/>
          <w:szCs w:val="24"/>
        </w:rPr>
        <w:t xml:space="preserve"> primeiro se refere às características das regiões menos desenvolvidas que são congruentes com as das regiões </w:t>
      </w:r>
      <w:r w:rsidR="005E3B42" w:rsidRPr="001A1F41">
        <w:rPr>
          <w:rFonts w:ascii="Times New Roman" w:hAnsi="Times New Roman" w:cs="Times New Roman"/>
          <w:sz w:val="24"/>
          <w:szCs w:val="24"/>
        </w:rPr>
        <w:t>mais</w:t>
      </w:r>
      <w:r w:rsidR="002B446C" w:rsidRPr="001A1F41">
        <w:rPr>
          <w:rFonts w:ascii="Times New Roman" w:hAnsi="Times New Roman" w:cs="Times New Roman"/>
          <w:sz w:val="24"/>
          <w:szCs w:val="24"/>
        </w:rPr>
        <w:t xml:space="preserve"> desenvolvidas. Já o segundo conceito diz respeito aos esforços e habilidades que as regiões </w:t>
      </w:r>
      <w:r w:rsidR="00DE26EF">
        <w:rPr>
          <w:rFonts w:ascii="Times New Roman" w:hAnsi="Times New Roman" w:cs="Times New Roman"/>
          <w:sz w:val="24"/>
          <w:szCs w:val="24"/>
        </w:rPr>
        <w:t>possuem para realizar o processo de</w:t>
      </w:r>
      <w:r w:rsidR="002B446C"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9A5B27" w:rsidRPr="001A1F41">
        <w:rPr>
          <w:rFonts w:ascii="Times New Roman" w:hAnsi="Times New Roman" w:cs="Times New Roman"/>
          <w:i/>
          <w:sz w:val="24"/>
          <w:szCs w:val="24"/>
        </w:rPr>
        <w:t>catch</w:t>
      </w:r>
      <w:r w:rsidR="003052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5B27" w:rsidRPr="001A1F41">
        <w:rPr>
          <w:rFonts w:ascii="Times New Roman" w:hAnsi="Times New Roman" w:cs="Times New Roman"/>
          <w:i/>
          <w:sz w:val="24"/>
          <w:szCs w:val="24"/>
        </w:rPr>
        <w:t>up</w:t>
      </w:r>
      <w:r w:rsidR="002B446C" w:rsidRPr="001A1F41">
        <w:rPr>
          <w:rFonts w:ascii="Times New Roman" w:hAnsi="Times New Roman" w:cs="Times New Roman"/>
          <w:sz w:val="24"/>
          <w:szCs w:val="24"/>
        </w:rPr>
        <w:t xml:space="preserve">, como melhoras no sistema educacional e na infra-estrutura local. </w:t>
      </w:r>
      <w:r w:rsidR="00196A9C" w:rsidRPr="001A1F41">
        <w:rPr>
          <w:rFonts w:ascii="Times New Roman" w:hAnsi="Times New Roman" w:cs="Times New Roman"/>
          <w:sz w:val="24"/>
          <w:szCs w:val="24"/>
        </w:rPr>
        <w:t xml:space="preserve">Kang (2002) também argumenta que o processo de </w:t>
      </w:r>
      <w:r w:rsidR="009A5B27" w:rsidRPr="001A1F41">
        <w:rPr>
          <w:rFonts w:ascii="Times New Roman" w:hAnsi="Times New Roman" w:cs="Times New Roman"/>
          <w:i/>
          <w:sz w:val="24"/>
          <w:szCs w:val="24"/>
        </w:rPr>
        <w:t>catching</w:t>
      </w:r>
      <w:r w:rsidR="00196A9C" w:rsidRPr="001A1F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5B27" w:rsidRPr="001A1F41">
        <w:rPr>
          <w:rFonts w:ascii="Times New Roman" w:hAnsi="Times New Roman" w:cs="Times New Roman"/>
          <w:i/>
          <w:sz w:val="24"/>
          <w:szCs w:val="24"/>
        </w:rPr>
        <w:t>up</w:t>
      </w:r>
      <w:r w:rsidR="00196A9C" w:rsidRPr="001A1F41">
        <w:rPr>
          <w:rFonts w:ascii="Times New Roman" w:hAnsi="Times New Roman" w:cs="Times New Roman"/>
          <w:sz w:val="24"/>
          <w:szCs w:val="24"/>
        </w:rPr>
        <w:t xml:space="preserve"> não ocorre</w:t>
      </w:r>
      <w:r w:rsidR="00790E9F" w:rsidRPr="001A1F41">
        <w:rPr>
          <w:rFonts w:ascii="Times New Roman" w:hAnsi="Times New Roman" w:cs="Times New Roman"/>
          <w:sz w:val="24"/>
          <w:szCs w:val="24"/>
        </w:rPr>
        <w:t>ria</w:t>
      </w:r>
      <w:r w:rsidR="00196A9C" w:rsidRPr="001A1F41">
        <w:rPr>
          <w:rFonts w:ascii="Times New Roman" w:hAnsi="Times New Roman" w:cs="Times New Roman"/>
          <w:sz w:val="24"/>
          <w:szCs w:val="24"/>
        </w:rPr>
        <w:t xml:space="preserve"> de maneira automática. </w:t>
      </w:r>
      <w:r w:rsidR="000B7E29" w:rsidRPr="001A1F41">
        <w:rPr>
          <w:rFonts w:ascii="Times New Roman" w:hAnsi="Times New Roman" w:cs="Times New Roman"/>
          <w:sz w:val="24"/>
          <w:szCs w:val="24"/>
        </w:rPr>
        <w:t>Embo</w:t>
      </w:r>
      <w:r w:rsidR="00790E9F" w:rsidRPr="001A1F41">
        <w:rPr>
          <w:rFonts w:ascii="Times New Roman" w:hAnsi="Times New Roman" w:cs="Times New Roman"/>
          <w:sz w:val="24"/>
          <w:szCs w:val="24"/>
        </w:rPr>
        <w:t>ra o atraso relativo proporcionasse</w:t>
      </w:r>
      <w:r w:rsidR="000B7E29" w:rsidRPr="001A1F41">
        <w:rPr>
          <w:rFonts w:ascii="Times New Roman" w:hAnsi="Times New Roman" w:cs="Times New Roman"/>
          <w:sz w:val="24"/>
          <w:szCs w:val="24"/>
        </w:rPr>
        <w:t xml:space="preserve"> a possibilidade de maiores taxas de crescimento</w:t>
      </w:r>
      <w:r w:rsidR="00DE26EF">
        <w:rPr>
          <w:rFonts w:ascii="Times New Roman" w:hAnsi="Times New Roman" w:cs="Times New Roman"/>
          <w:sz w:val="24"/>
          <w:szCs w:val="24"/>
        </w:rPr>
        <w:t xml:space="preserve">, </w:t>
      </w:r>
      <w:r w:rsidR="000B7E29" w:rsidRPr="001A1F41">
        <w:rPr>
          <w:rFonts w:ascii="Times New Roman" w:hAnsi="Times New Roman" w:cs="Times New Roman"/>
          <w:sz w:val="24"/>
          <w:szCs w:val="24"/>
        </w:rPr>
        <w:t>para que as taxas de crescimento fossem de fato maiores</w:t>
      </w:r>
      <w:r w:rsidR="00790E9F" w:rsidRPr="001A1F41">
        <w:rPr>
          <w:rFonts w:ascii="Times New Roman" w:hAnsi="Times New Roman" w:cs="Times New Roman"/>
          <w:sz w:val="24"/>
          <w:szCs w:val="24"/>
        </w:rPr>
        <w:t>,</w:t>
      </w:r>
      <w:r w:rsidR="00196A9C"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0B7E29" w:rsidRPr="001A1F41">
        <w:rPr>
          <w:rFonts w:ascii="Times New Roman" w:hAnsi="Times New Roman" w:cs="Times New Roman"/>
          <w:sz w:val="24"/>
          <w:szCs w:val="24"/>
        </w:rPr>
        <w:t>seria</w:t>
      </w:r>
      <w:r w:rsidR="00196A9C" w:rsidRPr="001A1F41">
        <w:rPr>
          <w:rFonts w:ascii="Times New Roman" w:hAnsi="Times New Roman" w:cs="Times New Roman"/>
          <w:sz w:val="24"/>
          <w:szCs w:val="24"/>
        </w:rPr>
        <w:t xml:space="preserve"> necessário que a região </w:t>
      </w:r>
      <w:r w:rsidR="000B7E29" w:rsidRPr="001A1F41">
        <w:rPr>
          <w:rFonts w:ascii="Times New Roman" w:hAnsi="Times New Roman" w:cs="Times New Roman"/>
          <w:sz w:val="24"/>
          <w:szCs w:val="24"/>
        </w:rPr>
        <w:t>fosse</w:t>
      </w:r>
      <w:r w:rsidR="00196A9C" w:rsidRPr="001A1F41">
        <w:rPr>
          <w:rFonts w:ascii="Times New Roman" w:hAnsi="Times New Roman" w:cs="Times New Roman"/>
          <w:sz w:val="24"/>
          <w:szCs w:val="24"/>
        </w:rPr>
        <w:t xml:space="preserve"> capaz de absorver os avanços tecnológicos e adaptá-los às suas necessidades.</w:t>
      </w:r>
    </w:p>
    <w:p w:rsidR="0078498E" w:rsidRPr="0078498E" w:rsidRDefault="0078498E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trabalho se baseará no conceito de convergência condicional. </w:t>
      </w:r>
      <w:r w:rsidRPr="0078498E">
        <w:rPr>
          <w:rFonts w:ascii="Times New Roman" w:hAnsi="Times New Roman" w:cs="Times New Roman"/>
          <w:sz w:val="24"/>
          <w:szCs w:val="24"/>
        </w:rPr>
        <w:t xml:space="preserve">De acordo com este conceito, os países mais ricos poderiam continuar crescendo a taxas mais elevadas, sugerindo a possibilidade de divergência de renda. Entretanto, caso as características das regiões fossem semelhantes, elas convergiriam, no longo prazo, para níveis idênticos. </w:t>
      </w:r>
    </w:p>
    <w:p w:rsidR="00784E25" w:rsidRDefault="00784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498E" w:rsidRPr="0078498E" w:rsidRDefault="0078498E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98E">
        <w:rPr>
          <w:rFonts w:ascii="Times New Roman" w:hAnsi="Times New Roman" w:cs="Times New Roman"/>
          <w:sz w:val="24"/>
          <w:szCs w:val="24"/>
        </w:rPr>
        <w:lastRenderedPageBreak/>
        <w:t>Assim, as Novas Teorias de Crescimento, como a Teoria de Crescimento Endógeno, por exemplo, analisa a presença ou não de convergência condicional da seguinte forma:</w:t>
      </w:r>
    </w:p>
    <w:p w:rsidR="0078498E" w:rsidRPr="0078498E" w:rsidRDefault="0078498E" w:rsidP="000209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i, t+1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i, t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 α+βln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i,t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+θ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i, t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i,t</m:t>
            </m:r>
          </m:sub>
        </m:sSub>
      </m:oMath>
      <w:r w:rsidRPr="0078498E">
        <w:rPr>
          <w:rFonts w:ascii="Times New Roman" w:hAnsi="Times New Roman" w:cs="Times New Roman"/>
          <w:sz w:val="24"/>
          <w:szCs w:val="24"/>
        </w:rPr>
        <w:tab/>
      </w:r>
      <w:r w:rsidRPr="0078498E">
        <w:rPr>
          <w:rFonts w:ascii="Times New Roman" w:hAnsi="Times New Roman" w:cs="Times New Roman"/>
          <w:sz w:val="24"/>
          <w:szCs w:val="24"/>
        </w:rPr>
        <w:tab/>
      </w:r>
      <w:r w:rsidRPr="0078498E">
        <w:rPr>
          <w:rFonts w:ascii="Times New Roman" w:hAnsi="Times New Roman" w:cs="Times New Roman"/>
          <w:sz w:val="24"/>
          <w:szCs w:val="24"/>
        </w:rPr>
        <w:tab/>
        <w:t>(</w:t>
      </w:r>
      <w:r w:rsidR="00020937">
        <w:rPr>
          <w:rFonts w:ascii="Times New Roman" w:hAnsi="Times New Roman" w:cs="Times New Roman"/>
          <w:sz w:val="24"/>
          <w:szCs w:val="24"/>
        </w:rPr>
        <w:t>1</w:t>
      </w:r>
      <w:r w:rsidRPr="0078498E">
        <w:rPr>
          <w:rFonts w:ascii="Times New Roman" w:hAnsi="Times New Roman" w:cs="Times New Roman"/>
          <w:sz w:val="24"/>
          <w:szCs w:val="24"/>
        </w:rPr>
        <w:t>)</w:t>
      </w:r>
    </w:p>
    <w:p w:rsidR="0078498E" w:rsidRPr="0078498E" w:rsidRDefault="0078498E" w:rsidP="00EB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98E">
        <w:rPr>
          <w:rFonts w:ascii="Times New Roman" w:hAnsi="Times New Roman" w:cs="Times New Roman"/>
          <w:sz w:val="24"/>
          <w:szCs w:val="24"/>
        </w:rPr>
        <w:t xml:space="preserve">onde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i, t+1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i, t</m:t>
                    </m:r>
                  </m:sub>
                </m:sSub>
              </m:den>
            </m:f>
          </m:e>
        </m:d>
      </m:oMath>
      <w:r w:rsidRPr="0078498E">
        <w:rPr>
          <w:rFonts w:ascii="Times New Roman" w:hAnsi="Times New Roman" w:cs="Times New Roman"/>
          <w:sz w:val="24"/>
          <w:szCs w:val="24"/>
        </w:rPr>
        <w:t xml:space="preserve"> representa a variável dependente (taxa de crescimento </w:t>
      </w:r>
      <w:r w:rsidR="00316A5D">
        <w:rPr>
          <w:rFonts w:ascii="Times New Roman" w:hAnsi="Times New Roman" w:cs="Times New Roman"/>
          <w:sz w:val="24"/>
          <w:szCs w:val="24"/>
        </w:rPr>
        <w:t>do PIB</w:t>
      </w:r>
      <w:r w:rsidRPr="0078498E">
        <w:rPr>
          <w:rFonts w:ascii="Times New Roman" w:hAnsi="Times New Roman" w:cs="Times New Roman"/>
          <w:sz w:val="24"/>
          <w:szCs w:val="24"/>
        </w:rPr>
        <w:t xml:space="preserve"> </w:t>
      </w:r>
      <w:r w:rsidRPr="00316A5D">
        <w:rPr>
          <w:rFonts w:ascii="Times New Roman" w:hAnsi="Times New Roman" w:cs="Times New Roman"/>
          <w:i/>
          <w:sz w:val="24"/>
          <w:szCs w:val="24"/>
        </w:rPr>
        <w:t>per</w:t>
      </w:r>
      <w:r w:rsidRPr="0078498E">
        <w:rPr>
          <w:rFonts w:ascii="Times New Roman" w:hAnsi="Times New Roman" w:cs="Times New Roman"/>
          <w:sz w:val="24"/>
          <w:szCs w:val="24"/>
        </w:rPr>
        <w:t xml:space="preserve"> </w:t>
      </w:r>
      <w:r w:rsidRPr="00316A5D">
        <w:rPr>
          <w:rFonts w:ascii="Times New Roman" w:hAnsi="Times New Roman" w:cs="Times New Roman"/>
          <w:i/>
          <w:sz w:val="24"/>
          <w:szCs w:val="24"/>
        </w:rPr>
        <w:t>capita</w:t>
      </w:r>
      <w:r w:rsidRPr="0078498E">
        <w:rPr>
          <w:rFonts w:ascii="Times New Roman" w:hAnsi="Times New Roman" w:cs="Times New Roman"/>
          <w:sz w:val="24"/>
          <w:szCs w:val="24"/>
        </w:rPr>
        <w:t xml:space="preserve">),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i,t</m:t>
                </m:r>
              </m:sub>
            </m:sSub>
          </m:e>
        </m:d>
      </m:oMath>
      <w:r w:rsidRPr="0078498E">
        <w:rPr>
          <w:rFonts w:ascii="Times New Roman" w:hAnsi="Times New Roman" w:cs="Times New Roman"/>
          <w:sz w:val="24"/>
          <w:szCs w:val="24"/>
        </w:rPr>
        <w:t xml:space="preserve"> a variável explicativa relativa à renda per capita inicial, </w:t>
      </w:r>
      <w:r w:rsidRPr="0078498E">
        <w:rPr>
          <w:rFonts w:ascii="Times New Roman" w:hAnsi="Times New Roman" w:cs="Times New Roman"/>
          <w:i/>
          <w:sz w:val="24"/>
          <w:szCs w:val="24"/>
        </w:rPr>
        <w:t>X</w:t>
      </w:r>
      <w:r w:rsidRPr="0078498E">
        <w:rPr>
          <w:rFonts w:ascii="Times New Roman" w:hAnsi="Times New Roman" w:cs="Times New Roman"/>
          <w:i/>
          <w:sz w:val="24"/>
          <w:szCs w:val="24"/>
          <w:vertAlign w:val="subscript"/>
        </w:rPr>
        <w:t>it</w:t>
      </w:r>
      <w:r w:rsidRPr="0078498E">
        <w:rPr>
          <w:rFonts w:ascii="Times New Roman" w:hAnsi="Times New Roman" w:cs="Times New Roman"/>
          <w:sz w:val="24"/>
          <w:szCs w:val="24"/>
        </w:rPr>
        <w:t xml:space="preserve"> representa a matriz  das variáveis de controle ( capital humano e capital físico, por exemplo),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i,t</m:t>
            </m:r>
          </m:sub>
        </m:sSub>
      </m:oMath>
      <w:r w:rsidRPr="0078498E">
        <w:rPr>
          <w:rFonts w:ascii="Times New Roman" w:hAnsi="Times New Roman" w:cs="Times New Roman"/>
          <w:sz w:val="24"/>
          <w:szCs w:val="24"/>
        </w:rPr>
        <w:t xml:space="preserve"> é o termo de erro aleatório, </w:t>
      </w:r>
      <w:r w:rsidRPr="0078498E">
        <w:rPr>
          <w:rFonts w:ascii="Times New Roman" w:hAnsi="Times New Roman" w:cs="Times New Roman"/>
          <w:i/>
          <w:sz w:val="24"/>
          <w:szCs w:val="24"/>
        </w:rPr>
        <w:t>α</w:t>
      </w:r>
      <w:r w:rsidRPr="0078498E">
        <w:rPr>
          <w:rFonts w:ascii="Times New Roman" w:hAnsi="Times New Roman" w:cs="Times New Roman"/>
          <w:sz w:val="24"/>
          <w:szCs w:val="24"/>
        </w:rPr>
        <w:t xml:space="preserve"> representa a constante e, por fim, </w:t>
      </w:r>
      <w:r w:rsidRPr="0078498E">
        <w:rPr>
          <w:rFonts w:ascii="Times New Roman" w:hAnsi="Times New Roman" w:cs="Times New Roman"/>
          <w:i/>
          <w:sz w:val="24"/>
          <w:szCs w:val="24"/>
        </w:rPr>
        <w:t>β</w:t>
      </w:r>
      <w:r w:rsidRPr="0078498E">
        <w:rPr>
          <w:rFonts w:ascii="Times New Roman" w:hAnsi="Times New Roman" w:cs="Times New Roman"/>
          <w:sz w:val="24"/>
          <w:szCs w:val="24"/>
        </w:rPr>
        <w:t xml:space="preserve"> e </w:t>
      </w:r>
      <w:r w:rsidRPr="0078498E">
        <w:rPr>
          <w:rFonts w:ascii="Times New Roman" w:hAnsi="Times New Roman" w:cs="Times New Roman"/>
          <w:i/>
          <w:sz w:val="24"/>
          <w:szCs w:val="24"/>
        </w:rPr>
        <w:t>θ</w:t>
      </w:r>
      <w:r w:rsidRPr="0078498E">
        <w:rPr>
          <w:rFonts w:ascii="Times New Roman" w:hAnsi="Times New Roman" w:cs="Times New Roman"/>
          <w:sz w:val="24"/>
          <w:szCs w:val="24"/>
        </w:rPr>
        <w:t xml:space="preserve"> indicam os parâmetros que acompanham, respectivamente, a variável </w:t>
      </w:r>
      <w:r w:rsidRPr="0078498E">
        <w:rPr>
          <w:rFonts w:ascii="Times New Roman" w:hAnsi="Times New Roman" w:cs="Times New Roman"/>
          <w:i/>
          <w:sz w:val="24"/>
          <w:szCs w:val="24"/>
        </w:rPr>
        <w:t>y</w:t>
      </w:r>
      <w:r w:rsidRPr="0078498E">
        <w:rPr>
          <w:rFonts w:ascii="Times New Roman" w:hAnsi="Times New Roman" w:cs="Times New Roman"/>
          <w:i/>
          <w:sz w:val="24"/>
          <w:szCs w:val="24"/>
          <w:vertAlign w:val="subscript"/>
        </w:rPr>
        <w:t>it</w:t>
      </w:r>
      <w:r w:rsidRPr="0078498E">
        <w:rPr>
          <w:rFonts w:ascii="Times New Roman" w:hAnsi="Times New Roman" w:cs="Times New Roman"/>
          <w:sz w:val="24"/>
          <w:szCs w:val="24"/>
        </w:rPr>
        <w:t xml:space="preserve"> e a matriz de variável </w:t>
      </w:r>
      <w:r w:rsidRPr="0078498E">
        <w:rPr>
          <w:rFonts w:ascii="Times New Roman" w:hAnsi="Times New Roman" w:cs="Times New Roman"/>
          <w:i/>
          <w:sz w:val="24"/>
          <w:szCs w:val="24"/>
        </w:rPr>
        <w:t>X</w:t>
      </w:r>
      <w:r w:rsidRPr="0078498E">
        <w:rPr>
          <w:rFonts w:ascii="Times New Roman" w:hAnsi="Times New Roman" w:cs="Times New Roman"/>
          <w:i/>
          <w:sz w:val="24"/>
          <w:szCs w:val="24"/>
          <w:vertAlign w:val="subscript"/>
        </w:rPr>
        <w:t>it</w:t>
      </w:r>
      <w:r w:rsidRPr="0078498E">
        <w:rPr>
          <w:rFonts w:ascii="Times New Roman" w:hAnsi="Times New Roman" w:cs="Times New Roman"/>
          <w:sz w:val="24"/>
          <w:szCs w:val="24"/>
        </w:rPr>
        <w:t xml:space="preserve">, sendo que </w:t>
      </w:r>
      <w:r w:rsidRPr="0078498E">
        <w:rPr>
          <w:rFonts w:ascii="Times New Roman" w:hAnsi="Times New Roman" w:cs="Times New Roman"/>
          <w:i/>
          <w:sz w:val="24"/>
          <w:szCs w:val="24"/>
        </w:rPr>
        <w:t>i</w:t>
      </w:r>
      <w:r w:rsidRPr="0078498E">
        <w:rPr>
          <w:rFonts w:ascii="Times New Roman" w:hAnsi="Times New Roman" w:cs="Times New Roman"/>
          <w:sz w:val="24"/>
          <w:szCs w:val="24"/>
        </w:rPr>
        <w:t xml:space="preserve"> representa a região e </w:t>
      </w:r>
      <w:r w:rsidRPr="0078498E">
        <w:rPr>
          <w:rFonts w:ascii="Times New Roman" w:hAnsi="Times New Roman" w:cs="Times New Roman"/>
          <w:i/>
          <w:sz w:val="24"/>
          <w:szCs w:val="24"/>
        </w:rPr>
        <w:t>t</w:t>
      </w:r>
      <w:r w:rsidRPr="0078498E">
        <w:rPr>
          <w:rFonts w:ascii="Times New Roman" w:hAnsi="Times New Roman" w:cs="Times New Roman"/>
          <w:sz w:val="24"/>
          <w:szCs w:val="24"/>
        </w:rPr>
        <w:t xml:space="preserve"> o período.</w:t>
      </w:r>
    </w:p>
    <w:p w:rsidR="0078498E" w:rsidRDefault="0078498E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98E">
        <w:rPr>
          <w:rFonts w:ascii="Times New Roman" w:hAnsi="Times New Roman" w:cs="Times New Roman"/>
          <w:sz w:val="24"/>
          <w:szCs w:val="24"/>
        </w:rPr>
        <w:t xml:space="preserve">Nesse modelo, um valor negativo para 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β</m:t>
        </m:r>
      </m:oMath>
      <w:r w:rsidRPr="0078498E">
        <w:rPr>
          <w:rFonts w:ascii="Times New Roman" w:hAnsi="Times New Roman" w:cs="Times New Roman"/>
          <w:sz w:val="24"/>
          <w:szCs w:val="24"/>
        </w:rPr>
        <w:t xml:space="preserve"> indica a existência de convergência condicional, ou seja, a economia, de acordo com as suas características, está caminhando para o seu próprio </w:t>
      </w:r>
      <w:r w:rsidRPr="0078498E">
        <w:rPr>
          <w:rFonts w:ascii="Times New Roman" w:hAnsi="Times New Roman" w:cs="Times New Roman"/>
          <w:i/>
          <w:sz w:val="24"/>
          <w:szCs w:val="24"/>
        </w:rPr>
        <w:t>steady state</w:t>
      </w:r>
      <w:r w:rsidRPr="0078498E">
        <w:rPr>
          <w:rFonts w:ascii="Times New Roman" w:hAnsi="Times New Roman" w:cs="Times New Roman"/>
          <w:sz w:val="24"/>
          <w:szCs w:val="24"/>
        </w:rPr>
        <w:t>. Dessa fo</w:t>
      </w:r>
      <w:r w:rsidR="00DE26EF">
        <w:rPr>
          <w:rFonts w:ascii="Times New Roman" w:hAnsi="Times New Roman" w:cs="Times New Roman"/>
          <w:sz w:val="24"/>
          <w:szCs w:val="24"/>
        </w:rPr>
        <w:t>r</w:t>
      </w:r>
      <w:r w:rsidRPr="0078498E">
        <w:rPr>
          <w:rFonts w:ascii="Times New Roman" w:hAnsi="Times New Roman" w:cs="Times New Roman"/>
          <w:sz w:val="24"/>
          <w:szCs w:val="24"/>
        </w:rPr>
        <w:t xml:space="preserve">ma, pode-se dizer que as economias convergem em renda desde que possuam parâmetros idênticos e que crescem mais rapidamente quanto maior fosse a sua distância em relação ao seu estado estacionário (GROLLI </w:t>
      </w:r>
      <w:r w:rsidRPr="0078498E">
        <w:rPr>
          <w:rFonts w:ascii="Times New Roman" w:hAnsi="Times New Roman" w:cs="Times New Roman"/>
          <w:i/>
          <w:sz w:val="24"/>
          <w:szCs w:val="24"/>
        </w:rPr>
        <w:t>et al</w:t>
      </w:r>
      <w:r w:rsidR="00DE26EF">
        <w:rPr>
          <w:rFonts w:ascii="Times New Roman" w:hAnsi="Times New Roman" w:cs="Times New Roman"/>
          <w:i/>
          <w:sz w:val="24"/>
          <w:szCs w:val="24"/>
        </w:rPr>
        <w:t>.</w:t>
      </w:r>
      <w:r w:rsidRPr="0078498E">
        <w:rPr>
          <w:rFonts w:ascii="Times New Roman" w:hAnsi="Times New Roman" w:cs="Times New Roman"/>
          <w:sz w:val="24"/>
          <w:szCs w:val="24"/>
        </w:rPr>
        <w:t>, 2006). A principal conclusão desse modelo é que há a possibilidade de divergência entre as economias.</w:t>
      </w:r>
    </w:p>
    <w:p w:rsidR="0078498E" w:rsidRPr="006D1DF3" w:rsidRDefault="0078498E" w:rsidP="00EB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DF3">
        <w:rPr>
          <w:rFonts w:ascii="Times New Roman" w:hAnsi="Times New Roman" w:cs="Times New Roman"/>
          <w:sz w:val="24"/>
          <w:szCs w:val="24"/>
        </w:rPr>
        <w:t>No Brasil, vários trabalhos foram desenvolvidos para estados, entretanto a literatura sobre convergência de renda considerando os efeitos dos transbordamentos de tecnologia ainda é muito escassa. A seguir, será feita uma apresentação dos trabalhos sobre convergência para os estados brasileiros.</w:t>
      </w:r>
    </w:p>
    <w:p w:rsidR="0078498E" w:rsidRPr="006D1DF3" w:rsidRDefault="0078498E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DF3">
        <w:rPr>
          <w:rFonts w:ascii="Times New Roman" w:hAnsi="Times New Roman" w:cs="Times New Roman"/>
          <w:sz w:val="24"/>
          <w:szCs w:val="24"/>
        </w:rPr>
        <w:t xml:space="preserve">Para os estados brasileiros pode-se destacar Ferreira e Ellery Jr. (1996), Azzoni (1997), Pôrto Jr. e Ribeiro (2000), Silveira Neto e Azzoni (2000), Magalhães </w:t>
      </w:r>
      <w:r w:rsidRPr="00784E25">
        <w:rPr>
          <w:rFonts w:ascii="Times New Roman" w:hAnsi="Times New Roman" w:cs="Times New Roman"/>
          <w:i/>
          <w:sz w:val="24"/>
          <w:szCs w:val="24"/>
        </w:rPr>
        <w:t>et al</w:t>
      </w:r>
      <w:r w:rsidR="009D5C4A">
        <w:rPr>
          <w:rFonts w:ascii="Times New Roman" w:hAnsi="Times New Roman" w:cs="Times New Roman"/>
          <w:i/>
          <w:sz w:val="24"/>
          <w:szCs w:val="24"/>
        </w:rPr>
        <w:t>.</w:t>
      </w:r>
      <w:r w:rsidRPr="006D1DF3">
        <w:rPr>
          <w:rFonts w:ascii="Times New Roman" w:hAnsi="Times New Roman" w:cs="Times New Roman"/>
          <w:sz w:val="24"/>
          <w:szCs w:val="24"/>
        </w:rPr>
        <w:t xml:space="preserve"> (2000), Magalhães (2001), Souza e Pôrto Jr. (2002), Azzoni et al</w:t>
      </w:r>
      <w:r w:rsidR="009D5C4A">
        <w:rPr>
          <w:rFonts w:ascii="Times New Roman" w:hAnsi="Times New Roman" w:cs="Times New Roman"/>
          <w:sz w:val="24"/>
          <w:szCs w:val="24"/>
        </w:rPr>
        <w:t>.</w:t>
      </w:r>
      <w:r w:rsidRPr="006D1DF3">
        <w:rPr>
          <w:rFonts w:ascii="Times New Roman" w:hAnsi="Times New Roman" w:cs="Times New Roman"/>
          <w:sz w:val="24"/>
          <w:szCs w:val="24"/>
        </w:rPr>
        <w:t xml:space="preserve"> (2000)</w:t>
      </w:r>
      <w:r w:rsidR="00784E25">
        <w:rPr>
          <w:rFonts w:ascii="Times New Roman" w:hAnsi="Times New Roman" w:cs="Times New Roman"/>
          <w:sz w:val="24"/>
          <w:szCs w:val="24"/>
        </w:rPr>
        <w:t>,</w:t>
      </w:r>
      <w:r w:rsidRPr="006D1DF3">
        <w:rPr>
          <w:rFonts w:ascii="Times New Roman" w:hAnsi="Times New Roman" w:cs="Times New Roman"/>
          <w:sz w:val="24"/>
          <w:szCs w:val="24"/>
        </w:rPr>
        <w:t xml:space="preserve"> Nunes e Nunes (2005), Cravo e Soukiasis (2006)</w:t>
      </w:r>
      <w:r w:rsidR="006D1DF3" w:rsidRPr="006D1DF3">
        <w:rPr>
          <w:rFonts w:ascii="Times New Roman" w:hAnsi="Times New Roman" w:cs="Times New Roman"/>
          <w:sz w:val="24"/>
          <w:szCs w:val="24"/>
        </w:rPr>
        <w:t>, Barreto e Almeida (2008), Silveira Neto e Azzoni (2008)</w:t>
      </w:r>
      <w:r w:rsidRPr="006D1DF3">
        <w:rPr>
          <w:rFonts w:ascii="Times New Roman" w:hAnsi="Times New Roman" w:cs="Times New Roman"/>
          <w:sz w:val="24"/>
          <w:szCs w:val="24"/>
        </w:rPr>
        <w:t xml:space="preserve"> e Trompieri Neto </w:t>
      </w:r>
      <w:r w:rsidRPr="00784E25">
        <w:rPr>
          <w:rFonts w:ascii="Times New Roman" w:hAnsi="Times New Roman" w:cs="Times New Roman"/>
          <w:i/>
          <w:sz w:val="24"/>
          <w:szCs w:val="24"/>
        </w:rPr>
        <w:t>et al</w:t>
      </w:r>
      <w:r w:rsidR="009D5C4A">
        <w:rPr>
          <w:rFonts w:ascii="Times New Roman" w:hAnsi="Times New Roman" w:cs="Times New Roman"/>
          <w:i/>
          <w:sz w:val="24"/>
          <w:szCs w:val="24"/>
        </w:rPr>
        <w:t>.</w:t>
      </w:r>
      <w:r w:rsidRPr="006D1DF3">
        <w:rPr>
          <w:rFonts w:ascii="Times New Roman" w:hAnsi="Times New Roman" w:cs="Times New Roman"/>
          <w:sz w:val="24"/>
          <w:szCs w:val="24"/>
        </w:rPr>
        <w:t xml:space="preserve"> (2009).</w:t>
      </w:r>
    </w:p>
    <w:p w:rsidR="0078498E" w:rsidRPr="006D1DF3" w:rsidRDefault="0078498E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DF3">
        <w:rPr>
          <w:rFonts w:ascii="Times New Roman" w:hAnsi="Times New Roman" w:cs="Times New Roman"/>
          <w:sz w:val="24"/>
          <w:szCs w:val="24"/>
        </w:rPr>
        <w:t xml:space="preserve">Ferreira e Ellery Jr. (1996) analisam a convergência entre as rendas </w:t>
      </w:r>
      <w:r w:rsidRPr="00404467">
        <w:rPr>
          <w:rFonts w:ascii="Times New Roman" w:hAnsi="Times New Roman" w:cs="Times New Roman"/>
          <w:i/>
          <w:sz w:val="24"/>
          <w:szCs w:val="24"/>
        </w:rPr>
        <w:t>per capita</w:t>
      </w:r>
      <w:r w:rsidRPr="006D1DF3">
        <w:rPr>
          <w:rFonts w:ascii="Times New Roman" w:hAnsi="Times New Roman" w:cs="Times New Roman"/>
          <w:sz w:val="24"/>
          <w:szCs w:val="24"/>
        </w:rPr>
        <w:t xml:space="preserve"> dos estados brasileiros entre 1970 e 1985. Medem a velocidade na qual os estados convergiriam em renda utilizando os conceitos de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β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σ</m:t>
        </m:r>
      </m:oMath>
      <w:r w:rsidRPr="006D1DF3">
        <w:rPr>
          <w:rFonts w:ascii="Times New Roman" w:hAnsi="Times New Roman" w:cs="Times New Roman"/>
          <w:sz w:val="24"/>
          <w:szCs w:val="24"/>
        </w:rPr>
        <w:t xml:space="preserve"> convergências. O método utilizado pelos autores é o de Mínimos Quadrados Ordinários (MQO). Encontram evidências de ambos os tipos de convergência. </w:t>
      </w:r>
    </w:p>
    <w:p w:rsidR="0078498E" w:rsidRPr="006D1DF3" w:rsidRDefault="0078498E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DF3">
        <w:rPr>
          <w:rFonts w:ascii="Times New Roman" w:hAnsi="Times New Roman" w:cs="Times New Roman"/>
          <w:sz w:val="24"/>
          <w:szCs w:val="24"/>
        </w:rPr>
        <w:t xml:space="preserve">Azzoni (1997) estudou a concentração regional e a dispersão de renda </w:t>
      </w:r>
      <w:r w:rsidRPr="00404467">
        <w:rPr>
          <w:rFonts w:ascii="Times New Roman" w:hAnsi="Times New Roman" w:cs="Times New Roman"/>
          <w:i/>
          <w:sz w:val="24"/>
          <w:szCs w:val="24"/>
        </w:rPr>
        <w:t>per capita</w:t>
      </w:r>
      <w:r w:rsidRPr="006D1DF3">
        <w:rPr>
          <w:rFonts w:ascii="Times New Roman" w:hAnsi="Times New Roman" w:cs="Times New Roman"/>
          <w:sz w:val="24"/>
          <w:szCs w:val="24"/>
        </w:rPr>
        <w:t xml:space="preserve"> para os estados brasileiros no período 1939/1995. O autor utilizou o método de Mínimos Quadrados Ordinários para calcular o coeficiente de convergência absoluta.  Encontrou evidências de convergência muito acentuada entre os anos 70 e 85, tendência que não subsistiu nos anos posteriores. </w:t>
      </w:r>
    </w:p>
    <w:p w:rsidR="0078498E" w:rsidRPr="006D1DF3" w:rsidRDefault="0078498E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DF3">
        <w:rPr>
          <w:rFonts w:ascii="Times New Roman" w:hAnsi="Times New Roman" w:cs="Times New Roman"/>
          <w:sz w:val="24"/>
          <w:szCs w:val="24"/>
        </w:rPr>
        <w:t>Pôrto Jr. e Ribeiro (2000) buscam explicar a dinâmica da distribuição de renda entre os estados da região sul do Brasil, bem como dos municípios desta mesma região para o período 1970 e 1998. Como metodologia para testar a existência ou não de convergência, os autores utilizam o teste de Quah. Os resultados indicam que o Rio Grande do Sul está perdendo a liderança em relação à renda per capita, enquanto as posições dos municípios encontram estáveis ao longo do tempo. Ademais, não encontram evidências de convergência de renda entre os estados, tampouco entre os municípios.</w:t>
      </w:r>
    </w:p>
    <w:p w:rsidR="0078498E" w:rsidRPr="006D1DF3" w:rsidRDefault="0078498E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DF3">
        <w:rPr>
          <w:rFonts w:ascii="Times New Roman" w:hAnsi="Times New Roman" w:cs="Times New Roman"/>
          <w:sz w:val="24"/>
          <w:szCs w:val="24"/>
        </w:rPr>
        <w:t xml:space="preserve">Silveira Neto e Azzoni (2000) analisam o processo de convergência para 19 estados brasileiros tendo como diferencial o uso da produtividade do trabalho como variável dependente. Os autores utilizam dados em </w:t>
      </w:r>
      <w:r w:rsidRPr="00DE26EF">
        <w:rPr>
          <w:rFonts w:ascii="Times New Roman" w:hAnsi="Times New Roman" w:cs="Times New Roman"/>
          <w:i/>
          <w:sz w:val="24"/>
          <w:szCs w:val="24"/>
        </w:rPr>
        <w:t>cross-section</w:t>
      </w:r>
      <w:r w:rsidRPr="006D1DF3">
        <w:rPr>
          <w:rFonts w:ascii="Times New Roman" w:hAnsi="Times New Roman" w:cs="Times New Roman"/>
          <w:sz w:val="24"/>
          <w:szCs w:val="24"/>
        </w:rPr>
        <w:t xml:space="preserve"> e painel de dados para o período 1981 a 1997 e, por fim, concluem que a dinâmica da renda per capita reflete a </w:t>
      </w:r>
      <w:r w:rsidRPr="006D1DF3">
        <w:rPr>
          <w:rFonts w:ascii="Times New Roman" w:hAnsi="Times New Roman" w:cs="Times New Roman"/>
          <w:sz w:val="24"/>
          <w:szCs w:val="24"/>
        </w:rPr>
        <w:lastRenderedPageBreak/>
        <w:t xml:space="preserve">dinâmica da produtividade, não apresentando esta última qualquer tendência de convergência. </w:t>
      </w:r>
    </w:p>
    <w:p w:rsidR="0078498E" w:rsidRPr="006D1DF3" w:rsidRDefault="0078498E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DF3">
        <w:rPr>
          <w:rFonts w:ascii="Times New Roman" w:hAnsi="Times New Roman" w:cs="Times New Roman"/>
          <w:sz w:val="24"/>
          <w:szCs w:val="24"/>
        </w:rPr>
        <w:t xml:space="preserve">Magalhães, Hewings e Azzoni (2000) fazem uso do arcabouço espacial para analisar a dependência espacial e a convergência de renda </w:t>
      </w:r>
      <w:r w:rsidRPr="00E74090">
        <w:rPr>
          <w:rFonts w:ascii="Times New Roman" w:hAnsi="Times New Roman" w:cs="Times New Roman"/>
          <w:i/>
          <w:sz w:val="24"/>
          <w:szCs w:val="24"/>
        </w:rPr>
        <w:t>per capita</w:t>
      </w:r>
      <w:r w:rsidRPr="006D1DF3">
        <w:rPr>
          <w:rFonts w:ascii="Times New Roman" w:hAnsi="Times New Roman" w:cs="Times New Roman"/>
          <w:sz w:val="24"/>
          <w:szCs w:val="24"/>
        </w:rPr>
        <w:t xml:space="preserve"> entre os estados brasileiros entre 1970 e 1995. Os resultados desta análise mostram que os efeitos espaciais são relevantes e que as taxas de convergência são baixas. Entretanto, a análise exploratória dos dados mostra uma tendência à convergência dentro das regiões.</w:t>
      </w:r>
    </w:p>
    <w:p w:rsidR="0078498E" w:rsidRPr="006D1DF3" w:rsidRDefault="0078498E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DF3">
        <w:rPr>
          <w:rFonts w:ascii="Times New Roman" w:hAnsi="Times New Roman" w:cs="Times New Roman"/>
          <w:sz w:val="24"/>
          <w:szCs w:val="24"/>
        </w:rPr>
        <w:t xml:space="preserve">Magalhães (2001) discute a convergência de renda entre os estados brasileiros para o período 1986-1995, considerando os </w:t>
      </w:r>
      <w:r w:rsidR="00DE26EF">
        <w:rPr>
          <w:rFonts w:ascii="Times New Roman" w:hAnsi="Times New Roman" w:cs="Times New Roman"/>
          <w:sz w:val="24"/>
          <w:szCs w:val="24"/>
        </w:rPr>
        <w:t>transbordamentos</w:t>
      </w:r>
      <w:r w:rsidRPr="006D1DF3">
        <w:rPr>
          <w:rFonts w:ascii="Times New Roman" w:hAnsi="Times New Roman" w:cs="Times New Roman"/>
          <w:sz w:val="24"/>
          <w:szCs w:val="24"/>
        </w:rPr>
        <w:t xml:space="preserve"> geográficos através da abordagem de econometria espacial. O estudo não indicou a presença de convergência absoluta, entretanto após tratar a dependência espacial, dois clubes de convergência foram encontrados. </w:t>
      </w:r>
    </w:p>
    <w:p w:rsidR="0078498E" w:rsidRPr="006D1DF3" w:rsidRDefault="0078498E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DF3">
        <w:rPr>
          <w:rFonts w:ascii="Times New Roman" w:hAnsi="Times New Roman" w:cs="Times New Roman"/>
          <w:sz w:val="24"/>
          <w:szCs w:val="24"/>
        </w:rPr>
        <w:t xml:space="preserve">Azzoni </w:t>
      </w:r>
      <w:r w:rsidRPr="006D1DF3">
        <w:rPr>
          <w:rFonts w:ascii="Times New Roman" w:hAnsi="Times New Roman" w:cs="Times New Roman"/>
          <w:i/>
          <w:sz w:val="24"/>
          <w:szCs w:val="24"/>
        </w:rPr>
        <w:t>et al</w:t>
      </w:r>
      <w:r w:rsidR="002136B8">
        <w:rPr>
          <w:rFonts w:ascii="Times New Roman" w:hAnsi="Times New Roman" w:cs="Times New Roman"/>
          <w:i/>
          <w:sz w:val="24"/>
          <w:szCs w:val="24"/>
        </w:rPr>
        <w:t>.</w:t>
      </w:r>
      <w:r w:rsidRPr="006D1DF3">
        <w:rPr>
          <w:rFonts w:ascii="Times New Roman" w:hAnsi="Times New Roman" w:cs="Times New Roman"/>
          <w:sz w:val="24"/>
          <w:szCs w:val="24"/>
        </w:rPr>
        <w:t xml:space="preserve"> (2000) constroem um painel de dados para 19 estados brasileiros entre os anos 1981 e 1996 e analisam os coeficientes de convergência absoluta e de convergência condicional. De acordo com os autores, o principal objetivo desse estudo é analisar a influência de variáveis geográficas sobre os padrões de crescimento das regiões. Os resultados mostram que não há nenhuma evidência de convergência absoluta, entretanto o processo de convergência condicional pode acontecer rapidamente, dado que variáveis geográficas, de capital humano e de infra-estrutura podem ser controladas. </w:t>
      </w:r>
    </w:p>
    <w:p w:rsidR="0078498E" w:rsidRPr="006D1DF3" w:rsidRDefault="0078498E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DF3">
        <w:rPr>
          <w:rFonts w:ascii="Times New Roman" w:hAnsi="Times New Roman" w:cs="Times New Roman"/>
          <w:sz w:val="24"/>
          <w:szCs w:val="24"/>
        </w:rPr>
        <w:t>Souza e Pôrto Jr (2002) testam a convergência para os estados brasileiros e também para os municípios da região nordeste para o período de 1970 a 1998/91. Para esta análise, os autores utilizam como ferramentas os testes de Drenan Lobo e de Quah. Os resultados para municípios não indicam a existência de convergência, ao passo de que para estados, são encontradas evidências de clubes de convergência.</w:t>
      </w:r>
    </w:p>
    <w:p w:rsidR="0078498E" w:rsidRPr="006D1DF3" w:rsidRDefault="0078498E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DF3">
        <w:rPr>
          <w:rFonts w:ascii="Times New Roman" w:hAnsi="Times New Roman" w:cs="Times New Roman"/>
          <w:sz w:val="24"/>
          <w:szCs w:val="24"/>
        </w:rPr>
        <w:t>Nunes e Nunes (2005) verificam a existência de β e σ convergências para os estados brasileiros entre 1937 e 1999. Como metodologia, os autores se baseiam no modelo de Barro e Sala-i-Martin (1992</w:t>
      </w:r>
      <w:r w:rsidR="00DE26EF">
        <w:rPr>
          <w:rFonts w:ascii="Times New Roman" w:hAnsi="Times New Roman" w:cs="Times New Roman"/>
          <w:sz w:val="24"/>
          <w:szCs w:val="24"/>
        </w:rPr>
        <w:t>)</w:t>
      </w:r>
      <w:r w:rsidRPr="006D1DF3">
        <w:rPr>
          <w:rFonts w:ascii="Times New Roman" w:hAnsi="Times New Roman" w:cs="Times New Roman"/>
          <w:sz w:val="24"/>
          <w:szCs w:val="24"/>
        </w:rPr>
        <w:t xml:space="preserve">, utilizando mínimos quadrados ordinários. Os autores encontram evidências de convergência absoluta e condicional entre 1969/99. Em relação à convergência condicional, os autores encontram que o Fundo de Participação dos Estados contribui para a redução das desigualdades, ao passo que o nível de educação aumenta ainda mais a diferença de renda existente.  </w:t>
      </w:r>
    </w:p>
    <w:p w:rsidR="0078498E" w:rsidRPr="006D1DF3" w:rsidRDefault="0078498E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DF3">
        <w:rPr>
          <w:rFonts w:ascii="Times New Roman" w:hAnsi="Times New Roman" w:cs="Times New Roman"/>
          <w:sz w:val="24"/>
          <w:szCs w:val="24"/>
        </w:rPr>
        <w:t xml:space="preserve">Cravo e Soukiasis (2006) desenvolvem um estudo sobre a dinâmica do crescimento dos estados brasileiros, entre 1980 e 2000, utilizando conceitos de convergência absoluta e condicional. Também analisam os impactos do capital humano. Encontram que distintos níveis de capital humano têm diferentes impactos sobre o crescimento. Em regiões mais ricas, o capital humano apresenta impacto positivo sobre o crescimento. Por outro lado, em regiões mais pobres, níveis mais baixos de capital humano explicam mais o crescimento. </w:t>
      </w:r>
    </w:p>
    <w:p w:rsidR="006D1DF3" w:rsidRPr="006D1DF3" w:rsidRDefault="006D1DF3" w:rsidP="00EB68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1DF3">
        <w:rPr>
          <w:rFonts w:ascii="Times New Roman" w:hAnsi="Times New Roman" w:cs="Times New Roman"/>
          <w:sz w:val="24"/>
          <w:szCs w:val="24"/>
        </w:rPr>
        <w:t>Seguindo a abordagem da convergência convencional, Barreto e Almeida (2008) incorporam na análise de convergência, variáveis de capital humano e de infra-estrutura, na tentativa de estimar os impactos destas sobre o crescimento. Utilizam modelos de efeito fixos com dependência espacial para os estados brasileiros entre os anos 1986 e 2005. Os resultados corroboram a teoria de convergência condicional, bem como comprovam a influência do capital humano sobre o crescimento.</w:t>
      </w:r>
    </w:p>
    <w:p w:rsidR="006D1DF3" w:rsidRPr="006D1DF3" w:rsidRDefault="006D1DF3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DF3">
        <w:rPr>
          <w:rFonts w:ascii="Times New Roman" w:hAnsi="Times New Roman" w:cs="Times New Roman"/>
          <w:sz w:val="24"/>
          <w:szCs w:val="24"/>
        </w:rPr>
        <w:t>Silveira Neto e Azzoni (2008) analisam a redução de desigualdade de renda entre os estados brasileiros para o período 1995 a 2005. Utili</w:t>
      </w:r>
      <w:r w:rsidR="00DE26EF">
        <w:rPr>
          <w:rFonts w:ascii="Times New Roman" w:hAnsi="Times New Roman" w:cs="Times New Roman"/>
          <w:sz w:val="24"/>
          <w:szCs w:val="24"/>
        </w:rPr>
        <w:t>zam modelo econométrico-espacial</w:t>
      </w:r>
      <w:r w:rsidRPr="006D1DF3">
        <w:rPr>
          <w:rFonts w:ascii="Times New Roman" w:hAnsi="Times New Roman" w:cs="Times New Roman"/>
          <w:sz w:val="24"/>
          <w:szCs w:val="24"/>
        </w:rPr>
        <w:t xml:space="preserve"> para corrigir a autocorrelação espacial. Os resultados encontrados apontam convergência da produtividade do trabalho e, além disso, que esta convergência reduz a desigualdade de renda no período.  </w:t>
      </w:r>
    </w:p>
    <w:p w:rsidR="006D1DF3" w:rsidRDefault="0078498E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DF3">
        <w:rPr>
          <w:rFonts w:ascii="Times New Roman" w:hAnsi="Times New Roman" w:cs="Times New Roman"/>
          <w:sz w:val="24"/>
          <w:szCs w:val="24"/>
        </w:rPr>
        <w:lastRenderedPageBreak/>
        <w:t xml:space="preserve">Trompieri Neto </w:t>
      </w:r>
      <w:r w:rsidRPr="00E74090">
        <w:rPr>
          <w:rFonts w:ascii="Times New Roman" w:hAnsi="Times New Roman" w:cs="Times New Roman"/>
          <w:i/>
          <w:sz w:val="24"/>
          <w:szCs w:val="24"/>
        </w:rPr>
        <w:t>et al</w:t>
      </w:r>
      <w:r w:rsidR="002136B8">
        <w:rPr>
          <w:rFonts w:ascii="Times New Roman" w:hAnsi="Times New Roman" w:cs="Times New Roman"/>
          <w:i/>
          <w:sz w:val="24"/>
          <w:szCs w:val="24"/>
        </w:rPr>
        <w:t>.</w:t>
      </w:r>
      <w:r w:rsidRPr="006D1DF3">
        <w:rPr>
          <w:rFonts w:ascii="Times New Roman" w:hAnsi="Times New Roman" w:cs="Times New Roman"/>
          <w:sz w:val="24"/>
          <w:szCs w:val="24"/>
        </w:rPr>
        <w:t xml:space="preserve"> (2009) analisam a convergência da taxa de crescimento do PIB </w:t>
      </w:r>
      <w:r w:rsidRPr="00E74090">
        <w:rPr>
          <w:rFonts w:ascii="Times New Roman" w:hAnsi="Times New Roman" w:cs="Times New Roman"/>
          <w:i/>
          <w:sz w:val="24"/>
          <w:szCs w:val="24"/>
        </w:rPr>
        <w:t>per capita</w:t>
      </w:r>
      <w:r w:rsidRPr="006D1DF3">
        <w:rPr>
          <w:rFonts w:ascii="Times New Roman" w:hAnsi="Times New Roman" w:cs="Times New Roman"/>
          <w:sz w:val="24"/>
          <w:szCs w:val="24"/>
        </w:rPr>
        <w:t xml:space="preserve"> para os estados brasileiros no período 1985 a 1995, utilizando uma abordagem não linear através de variável </w:t>
      </w:r>
      <w:r w:rsidRPr="00E55FC0">
        <w:rPr>
          <w:rFonts w:ascii="Times New Roman" w:hAnsi="Times New Roman" w:cs="Times New Roman"/>
          <w:i/>
          <w:sz w:val="24"/>
          <w:szCs w:val="24"/>
        </w:rPr>
        <w:t>threshold</w:t>
      </w:r>
      <w:r w:rsidRPr="006D1DF3">
        <w:rPr>
          <w:rFonts w:ascii="Times New Roman" w:hAnsi="Times New Roman" w:cs="Times New Roman"/>
          <w:sz w:val="24"/>
          <w:szCs w:val="24"/>
        </w:rPr>
        <w:t xml:space="preserve">. Os resultados sugerem a existência de processos de convergência tanto no regime de renda mais baixa, quanto no de renda mais alta. </w:t>
      </w:r>
    </w:p>
    <w:p w:rsidR="008B752E" w:rsidRDefault="006D1DF3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FC0">
        <w:rPr>
          <w:rFonts w:ascii="Times New Roman" w:hAnsi="Times New Roman" w:cs="Times New Roman"/>
          <w:sz w:val="24"/>
          <w:szCs w:val="24"/>
        </w:rPr>
        <w:t>Por fim, cabe ressaltar que</w:t>
      </w:r>
      <w:r w:rsidR="008B752E">
        <w:rPr>
          <w:rFonts w:ascii="Times New Roman" w:hAnsi="Times New Roman" w:cs="Times New Roman"/>
          <w:sz w:val="24"/>
          <w:szCs w:val="24"/>
        </w:rPr>
        <w:t>, na sua maioria, os estudos analisam os impactos do capital humano, da taxa de crescimento da população e dos níveis de capital físico sobre o crescimento dos estados. Ademais, em geral, são encontradas evidências de convergência de renda.</w:t>
      </w:r>
      <w:r w:rsidRPr="00E55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FC0" w:rsidRPr="00E55FC0" w:rsidRDefault="00E55FC0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próxima seção, serão apresentados trabalhos referentes a</w:t>
      </w:r>
      <w:r w:rsidR="008B752E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52E">
        <w:rPr>
          <w:rFonts w:ascii="Times New Roman" w:hAnsi="Times New Roman" w:cs="Times New Roman"/>
          <w:sz w:val="24"/>
          <w:szCs w:val="24"/>
        </w:rPr>
        <w:t>transbordamentos</w:t>
      </w:r>
      <w:r w:rsidR="008B752E" w:rsidRPr="006D1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conhecimento e sua relação com o comércio internacional.</w:t>
      </w:r>
    </w:p>
    <w:p w:rsidR="0078498E" w:rsidRDefault="0078498E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660" w:rsidRPr="001A1F41" w:rsidRDefault="00857660" w:rsidP="00EB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CC0" w:rsidRPr="001A1F41" w:rsidRDefault="00784E25" w:rsidP="00EB68B7">
      <w:pPr>
        <w:pStyle w:val="Ttulo3"/>
        <w:spacing w:line="240" w:lineRule="auto"/>
      </w:pPr>
      <w:r>
        <w:t>2.2</w:t>
      </w:r>
      <w:r w:rsidR="00857660">
        <w:t xml:space="preserve"> </w:t>
      </w:r>
      <w:r w:rsidR="008B752E">
        <w:t>Transbordamentos</w:t>
      </w:r>
      <w:r w:rsidR="008B752E" w:rsidRPr="006D1DF3">
        <w:t xml:space="preserve"> </w:t>
      </w:r>
      <w:r w:rsidR="00E87CC0" w:rsidRPr="001A1F41">
        <w:t>de Conhecimento e o Comércio Internacional</w:t>
      </w:r>
    </w:p>
    <w:p w:rsidR="00E87CC0" w:rsidRPr="001A1F41" w:rsidRDefault="00E87CC0" w:rsidP="00EB6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E29" w:rsidRPr="001A1F41" w:rsidRDefault="00E87CC0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>As Teorias de Crescimento Neoclássicas, bem como as Teorias de Crescimento Endógenas</w:t>
      </w:r>
      <w:r w:rsidR="00F14ADA">
        <w:rPr>
          <w:rFonts w:ascii="Times New Roman" w:hAnsi="Times New Roman" w:cs="Times New Roman"/>
          <w:sz w:val="24"/>
          <w:szCs w:val="24"/>
        </w:rPr>
        <w:t>,</w:t>
      </w:r>
      <w:r w:rsidRPr="001A1F41">
        <w:rPr>
          <w:rFonts w:ascii="Times New Roman" w:hAnsi="Times New Roman" w:cs="Times New Roman"/>
          <w:sz w:val="24"/>
          <w:szCs w:val="24"/>
        </w:rPr>
        <w:t xml:space="preserve"> buscam explicar o crescimento e as tendências de convergência considerando apenas características locais, como estoque</w:t>
      </w:r>
      <w:r w:rsidR="005A7B9A" w:rsidRPr="001A1F41">
        <w:rPr>
          <w:rFonts w:ascii="Times New Roman" w:hAnsi="Times New Roman" w:cs="Times New Roman"/>
          <w:sz w:val="24"/>
          <w:szCs w:val="24"/>
        </w:rPr>
        <w:t>s de capital,</w:t>
      </w:r>
      <w:r w:rsidRPr="001A1F41">
        <w:rPr>
          <w:rFonts w:ascii="Times New Roman" w:hAnsi="Times New Roman" w:cs="Times New Roman"/>
          <w:sz w:val="24"/>
          <w:szCs w:val="24"/>
        </w:rPr>
        <w:t xml:space="preserve"> trabalho e capital humano. Entretanto, em um mundo de economias abertas com a possibilidade do comércio entre as regiões, </w:t>
      </w:r>
      <w:r w:rsidR="00CA15C4" w:rsidRPr="001A1F41">
        <w:rPr>
          <w:rFonts w:ascii="Times New Roman" w:hAnsi="Times New Roman" w:cs="Times New Roman"/>
          <w:sz w:val="24"/>
          <w:szCs w:val="24"/>
        </w:rPr>
        <w:t xml:space="preserve">outros determinantes </w:t>
      </w:r>
      <w:r w:rsidR="000B7E29" w:rsidRPr="001A1F41">
        <w:rPr>
          <w:rFonts w:ascii="Times New Roman" w:hAnsi="Times New Roman" w:cs="Times New Roman"/>
          <w:sz w:val="24"/>
          <w:szCs w:val="24"/>
        </w:rPr>
        <w:t>poderiam ser</w:t>
      </w:r>
      <w:r w:rsidR="00CA15C4" w:rsidRPr="001A1F41">
        <w:rPr>
          <w:rFonts w:ascii="Times New Roman" w:hAnsi="Times New Roman" w:cs="Times New Roman"/>
          <w:sz w:val="24"/>
          <w:szCs w:val="24"/>
        </w:rPr>
        <w:t xml:space="preserve"> agregados ao modelo de crescimento. </w:t>
      </w:r>
    </w:p>
    <w:p w:rsidR="00A9752F" w:rsidRPr="001A1F41" w:rsidRDefault="00CA15C4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>Ao importar bens de outras regiões</w:t>
      </w:r>
      <w:r w:rsidR="000B7E29" w:rsidRPr="001A1F41">
        <w:rPr>
          <w:rFonts w:ascii="Times New Roman" w:hAnsi="Times New Roman" w:cs="Times New Roman"/>
          <w:sz w:val="24"/>
          <w:szCs w:val="24"/>
        </w:rPr>
        <w:t>, por exemplo,</w:t>
      </w:r>
      <w:r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0B7E29" w:rsidRPr="001A1F41">
        <w:rPr>
          <w:rFonts w:ascii="Times New Roman" w:hAnsi="Times New Roman" w:cs="Times New Roman"/>
          <w:sz w:val="24"/>
          <w:szCs w:val="24"/>
        </w:rPr>
        <w:t>seria</w:t>
      </w:r>
      <w:r w:rsidRPr="001A1F41">
        <w:rPr>
          <w:rFonts w:ascii="Times New Roman" w:hAnsi="Times New Roman" w:cs="Times New Roman"/>
          <w:sz w:val="24"/>
          <w:szCs w:val="24"/>
        </w:rPr>
        <w:t xml:space="preserve"> possível capturar a tecnologia incorporada em tais bens e, portanto, os estoques de conhecimento </w:t>
      </w:r>
      <w:r w:rsidR="00B41CB4" w:rsidRPr="001A1F41">
        <w:rPr>
          <w:rFonts w:ascii="Times New Roman" w:hAnsi="Times New Roman" w:cs="Times New Roman"/>
          <w:sz w:val="24"/>
          <w:szCs w:val="24"/>
        </w:rPr>
        <w:t>do parceiro comercial</w:t>
      </w:r>
      <w:r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B41CB4" w:rsidRPr="001A1F41">
        <w:rPr>
          <w:rFonts w:ascii="Times New Roman" w:hAnsi="Times New Roman" w:cs="Times New Roman"/>
          <w:sz w:val="24"/>
          <w:szCs w:val="24"/>
        </w:rPr>
        <w:t>também passa</w:t>
      </w:r>
      <w:r w:rsidR="000B7E29" w:rsidRPr="001A1F41">
        <w:rPr>
          <w:rFonts w:ascii="Times New Roman" w:hAnsi="Times New Roman" w:cs="Times New Roman"/>
          <w:sz w:val="24"/>
          <w:szCs w:val="24"/>
        </w:rPr>
        <w:t>ria</w:t>
      </w:r>
      <w:r w:rsidR="00B41CB4" w:rsidRPr="001A1F41">
        <w:rPr>
          <w:rFonts w:ascii="Times New Roman" w:hAnsi="Times New Roman" w:cs="Times New Roman"/>
          <w:sz w:val="24"/>
          <w:szCs w:val="24"/>
        </w:rPr>
        <w:t xml:space="preserve">m </w:t>
      </w:r>
      <w:r w:rsidR="000B7E29" w:rsidRPr="001A1F41">
        <w:rPr>
          <w:rFonts w:ascii="Times New Roman" w:hAnsi="Times New Roman" w:cs="Times New Roman"/>
          <w:sz w:val="24"/>
          <w:szCs w:val="24"/>
        </w:rPr>
        <w:t xml:space="preserve">a </w:t>
      </w:r>
      <w:r w:rsidR="00B41CB4" w:rsidRPr="001A1F41">
        <w:rPr>
          <w:rFonts w:ascii="Times New Roman" w:hAnsi="Times New Roman" w:cs="Times New Roman"/>
          <w:sz w:val="24"/>
          <w:szCs w:val="24"/>
        </w:rPr>
        <w:t xml:space="preserve">determinar </w:t>
      </w:r>
      <w:r w:rsidR="005A7B9A" w:rsidRPr="001A1F41">
        <w:rPr>
          <w:rFonts w:ascii="Times New Roman" w:hAnsi="Times New Roman" w:cs="Times New Roman"/>
          <w:sz w:val="24"/>
          <w:szCs w:val="24"/>
        </w:rPr>
        <w:t xml:space="preserve">o </w:t>
      </w:r>
      <w:r w:rsidRPr="001A1F41">
        <w:rPr>
          <w:rFonts w:ascii="Times New Roman" w:hAnsi="Times New Roman" w:cs="Times New Roman"/>
          <w:sz w:val="24"/>
          <w:szCs w:val="24"/>
        </w:rPr>
        <w:t>crescimento</w:t>
      </w:r>
      <w:r w:rsidR="005A7B9A" w:rsidRPr="001A1F41">
        <w:rPr>
          <w:rFonts w:ascii="Times New Roman" w:hAnsi="Times New Roman" w:cs="Times New Roman"/>
          <w:sz w:val="24"/>
          <w:szCs w:val="24"/>
        </w:rPr>
        <w:t xml:space="preserve"> da região em questão</w:t>
      </w:r>
      <w:r w:rsidRPr="001A1F41">
        <w:rPr>
          <w:rFonts w:ascii="Times New Roman" w:hAnsi="Times New Roman" w:cs="Times New Roman"/>
          <w:sz w:val="24"/>
          <w:szCs w:val="24"/>
        </w:rPr>
        <w:t xml:space="preserve">. </w:t>
      </w:r>
      <w:r w:rsidR="00A9752F" w:rsidRPr="001A1F41">
        <w:rPr>
          <w:rFonts w:ascii="Times New Roman" w:hAnsi="Times New Roman" w:cs="Times New Roman"/>
          <w:sz w:val="24"/>
          <w:szCs w:val="24"/>
        </w:rPr>
        <w:t xml:space="preserve">Dowrick e Nagyen (1989) apontam que </w:t>
      </w:r>
      <w:r w:rsidR="003F1B6F" w:rsidRPr="001A1F41">
        <w:rPr>
          <w:rFonts w:ascii="Times New Roman" w:hAnsi="Times New Roman" w:cs="Times New Roman"/>
          <w:sz w:val="24"/>
          <w:szCs w:val="24"/>
        </w:rPr>
        <w:t>os</w:t>
      </w:r>
      <w:r w:rsidR="000B7E29" w:rsidRPr="001A1F41">
        <w:rPr>
          <w:rFonts w:ascii="Times New Roman" w:hAnsi="Times New Roman" w:cs="Times New Roman"/>
          <w:sz w:val="24"/>
          <w:szCs w:val="24"/>
        </w:rPr>
        <w:t xml:space="preserve"> avanços</w:t>
      </w:r>
      <w:r w:rsidR="00A9752F" w:rsidRPr="001A1F41">
        <w:rPr>
          <w:rFonts w:ascii="Times New Roman" w:hAnsi="Times New Roman" w:cs="Times New Roman"/>
          <w:sz w:val="24"/>
          <w:szCs w:val="24"/>
        </w:rPr>
        <w:t xml:space="preserve"> incorporados nos bens de capital que fluem das regiões mais desenvolvidas para as </w:t>
      </w:r>
      <w:r w:rsidR="00006AB3" w:rsidRPr="001A1F41">
        <w:rPr>
          <w:rFonts w:ascii="Times New Roman" w:hAnsi="Times New Roman" w:cs="Times New Roman"/>
          <w:sz w:val="24"/>
          <w:szCs w:val="24"/>
        </w:rPr>
        <w:t xml:space="preserve">regiões </w:t>
      </w:r>
      <w:r w:rsidR="003F1B6F" w:rsidRPr="001A1F41">
        <w:rPr>
          <w:rFonts w:ascii="Times New Roman" w:hAnsi="Times New Roman" w:cs="Times New Roman"/>
          <w:sz w:val="24"/>
          <w:szCs w:val="24"/>
        </w:rPr>
        <w:t>em desenvolvimento</w:t>
      </w:r>
      <w:r w:rsidR="00A9752F" w:rsidRPr="001A1F41">
        <w:rPr>
          <w:rFonts w:ascii="Times New Roman" w:hAnsi="Times New Roman" w:cs="Times New Roman"/>
          <w:sz w:val="24"/>
          <w:szCs w:val="24"/>
        </w:rPr>
        <w:t xml:space="preserve"> permit</w:t>
      </w:r>
      <w:r w:rsidR="000B7E29" w:rsidRPr="001A1F41">
        <w:rPr>
          <w:rFonts w:ascii="Times New Roman" w:hAnsi="Times New Roman" w:cs="Times New Roman"/>
          <w:sz w:val="24"/>
          <w:szCs w:val="24"/>
        </w:rPr>
        <w:t>iriam</w:t>
      </w:r>
      <w:r w:rsidR="00A9752F" w:rsidRPr="001A1F41">
        <w:rPr>
          <w:rFonts w:ascii="Times New Roman" w:hAnsi="Times New Roman" w:cs="Times New Roman"/>
          <w:sz w:val="24"/>
          <w:szCs w:val="24"/>
        </w:rPr>
        <w:t xml:space="preserve"> um crescimento mais rápido </w:t>
      </w:r>
      <w:r w:rsidR="000B7E29" w:rsidRPr="001A1F41">
        <w:rPr>
          <w:rFonts w:ascii="Times New Roman" w:hAnsi="Times New Roman" w:cs="Times New Roman"/>
          <w:sz w:val="24"/>
          <w:szCs w:val="24"/>
        </w:rPr>
        <w:t>das regiões</w:t>
      </w:r>
      <w:r w:rsidR="00A9752F" w:rsidRPr="001A1F41">
        <w:rPr>
          <w:rFonts w:ascii="Times New Roman" w:hAnsi="Times New Roman" w:cs="Times New Roman"/>
          <w:sz w:val="24"/>
          <w:szCs w:val="24"/>
        </w:rPr>
        <w:t xml:space="preserve"> que </w:t>
      </w:r>
      <w:r w:rsidR="000B7E29" w:rsidRPr="001A1F41">
        <w:rPr>
          <w:rFonts w:ascii="Times New Roman" w:hAnsi="Times New Roman" w:cs="Times New Roman"/>
          <w:sz w:val="24"/>
          <w:szCs w:val="24"/>
        </w:rPr>
        <w:t>apresentassem</w:t>
      </w:r>
      <w:r w:rsidR="00A9752F"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006AB3" w:rsidRPr="001A1F41">
        <w:rPr>
          <w:rFonts w:ascii="Times New Roman" w:hAnsi="Times New Roman" w:cs="Times New Roman"/>
          <w:sz w:val="24"/>
          <w:szCs w:val="24"/>
        </w:rPr>
        <w:t>certo atraso tecnológico</w:t>
      </w:r>
      <w:r w:rsidR="000B7E29" w:rsidRPr="001A1F41">
        <w:rPr>
          <w:rFonts w:ascii="Times New Roman" w:hAnsi="Times New Roman" w:cs="Times New Roman"/>
          <w:sz w:val="24"/>
          <w:szCs w:val="24"/>
        </w:rPr>
        <w:t xml:space="preserve"> inicial</w:t>
      </w:r>
      <w:r w:rsidR="00006AB3" w:rsidRPr="001A1F41">
        <w:rPr>
          <w:rFonts w:ascii="Times New Roman" w:hAnsi="Times New Roman" w:cs="Times New Roman"/>
          <w:sz w:val="24"/>
          <w:szCs w:val="24"/>
        </w:rPr>
        <w:t>.</w:t>
      </w:r>
    </w:p>
    <w:p w:rsidR="00AF2EC3" w:rsidRPr="001A1F41" w:rsidRDefault="00AF2EC3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>Segundo Keller (1998), se os gastos em P&amp;D criam novos bens intermediários diferentes ou melhores do que os já existentes e se eles são exportados para outras economias, então as regiões importadoras estão utilizando implicitamente tecnologia estrangeira</w:t>
      </w:r>
      <w:r w:rsidR="008856BC" w:rsidRPr="001A1F41">
        <w:rPr>
          <w:rFonts w:ascii="Times New Roman" w:hAnsi="Times New Roman" w:cs="Times New Roman"/>
          <w:sz w:val="24"/>
          <w:szCs w:val="24"/>
        </w:rPr>
        <w:t>.</w:t>
      </w:r>
      <w:r w:rsidR="00A9752F"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Pr="001A1F41">
        <w:rPr>
          <w:rFonts w:ascii="Times New Roman" w:hAnsi="Times New Roman" w:cs="Times New Roman"/>
          <w:sz w:val="24"/>
          <w:szCs w:val="24"/>
        </w:rPr>
        <w:t xml:space="preserve">Além das importações, Falvey </w:t>
      </w:r>
      <w:r w:rsidR="009A5B27" w:rsidRPr="001A1F41">
        <w:rPr>
          <w:rFonts w:ascii="Times New Roman" w:hAnsi="Times New Roman" w:cs="Times New Roman"/>
          <w:i/>
          <w:sz w:val="24"/>
          <w:szCs w:val="24"/>
        </w:rPr>
        <w:t>et al</w:t>
      </w:r>
      <w:r w:rsidR="008B752E">
        <w:rPr>
          <w:rFonts w:ascii="Times New Roman" w:hAnsi="Times New Roman" w:cs="Times New Roman"/>
          <w:i/>
          <w:sz w:val="24"/>
          <w:szCs w:val="24"/>
        </w:rPr>
        <w:t>.</w:t>
      </w:r>
      <w:r w:rsidRPr="001A1F41">
        <w:rPr>
          <w:rFonts w:ascii="Times New Roman" w:hAnsi="Times New Roman" w:cs="Times New Roman"/>
          <w:sz w:val="24"/>
          <w:szCs w:val="24"/>
        </w:rPr>
        <w:t xml:space="preserve"> (2007) apontam outros canais de transferência de tecnologia, sendo eles: importação de bens intermediários e de capital e imitação de novos produtos e tecnologias.</w:t>
      </w:r>
    </w:p>
    <w:p w:rsidR="00B27C0A" w:rsidRDefault="00B27C0A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 xml:space="preserve">Coe e Helpman (1995) apontam que os benefícios </w:t>
      </w:r>
      <w:r w:rsidR="00E01A7C" w:rsidRPr="001A1F41">
        <w:rPr>
          <w:rFonts w:ascii="Times New Roman" w:hAnsi="Times New Roman" w:cs="Times New Roman"/>
          <w:sz w:val="24"/>
          <w:szCs w:val="24"/>
        </w:rPr>
        <w:t xml:space="preserve">da transferência </w:t>
      </w:r>
      <w:r w:rsidRPr="001A1F41">
        <w:rPr>
          <w:rFonts w:ascii="Times New Roman" w:hAnsi="Times New Roman" w:cs="Times New Roman"/>
          <w:sz w:val="24"/>
          <w:szCs w:val="24"/>
        </w:rPr>
        <w:t xml:space="preserve">do estoque de conhecimento estrangeiro (como estoques de P&amp;D) </w:t>
      </w:r>
      <w:r w:rsidR="00E01A7C" w:rsidRPr="001A1F41">
        <w:rPr>
          <w:rFonts w:ascii="Times New Roman" w:hAnsi="Times New Roman" w:cs="Times New Roman"/>
          <w:sz w:val="24"/>
          <w:szCs w:val="24"/>
        </w:rPr>
        <w:t>seriam de origem</w:t>
      </w:r>
      <w:r w:rsidRPr="001A1F41">
        <w:rPr>
          <w:rFonts w:ascii="Times New Roman" w:hAnsi="Times New Roman" w:cs="Times New Roman"/>
          <w:sz w:val="24"/>
          <w:szCs w:val="24"/>
        </w:rPr>
        <w:t xml:space="preserve"> diret</w:t>
      </w:r>
      <w:r w:rsidR="00E01A7C" w:rsidRPr="001A1F41">
        <w:rPr>
          <w:rFonts w:ascii="Times New Roman" w:hAnsi="Times New Roman" w:cs="Times New Roman"/>
          <w:sz w:val="24"/>
          <w:szCs w:val="24"/>
        </w:rPr>
        <w:t>a</w:t>
      </w:r>
      <w:r w:rsidRPr="001A1F41">
        <w:rPr>
          <w:rFonts w:ascii="Times New Roman" w:hAnsi="Times New Roman" w:cs="Times New Roman"/>
          <w:sz w:val="24"/>
          <w:szCs w:val="24"/>
        </w:rPr>
        <w:t xml:space="preserve"> e indiret</w:t>
      </w:r>
      <w:r w:rsidR="00E01A7C" w:rsidRPr="001A1F41">
        <w:rPr>
          <w:rFonts w:ascii="Times New Roman" w:hAnsi="Times New Roman" w:cs="Times New Roman"/>
          <w:sz w:val="24"/>
          <w:szCs w:val="24"/>
        </w:rPr>
        <w:t>a</w:t>
      </w:r>
      <w:r w:rsidRPr="001A1F41">
        <w:rPr>
          <w:rFonts w:ascii="Times New Roman" w:hAnsi="Times New Roman" w:cs="Times New Roman"/>
          <w:sz w:val="24"/>
          <w:szCs w:val="24"/>
        </w:rPr>
        <w:t>. Para eles, os benefícios diretos consist</w:t>
      </w:r>
      <w:r w:rsidR="00FF118B" w:rsidRPr="001A1F41">
        <w:rPr>
          <w:rFonts w:ascii="Times New Roman" w:hAnsi="Times New Roman" w:cs="Times New Roman"/>
          <w:sz w:val="24"/>
          <w:szCs w:val="24"/>
        </w:rPr>
        <w:t>iria</w:t>
      </w:r>
      <w:r w:rsidRPr="001A1F41">
        <w:rPr>
          <w:rFonts w:ascii="Times New Roman" w:hAnsi="Times New Roman" w:cs="Times New Roman"/>
          <w:sz w:val="24"/>
          <w:szCs w:val="24"/>
        </w:rPr>
        <w:t>m em aprendizado sobre novas tecnologias e materiais, processos de produção e métodos organizacionais. Já os benefícios indiretos s</w:t>
      </w:r>
      <w:r w:rsidR="00FF118B" w:rsidRPr="001A1F41">
        <w:rPr>
          <w:rFonts w:ascii="Times New Roman" w:hAnsi="Times New Roman" w:cs="Times New Roman"/>
          <w:sz w:val="24"/>
          <w:szCs w:val="24"/>
        </w:rPr>
        <w:t>eriam</w:t>
      </w:r>
      <w:r w:rsidRPr="001A1F41">
        <w:rPr>
          <w:rFonts w:ascii="Times New Roman" w:hAnsi="Times New Roman" w:cs="Times New Roman"/>
          <w:sz w:val="24"/>
          <w:szCs w:val="24"/>
        </w:rPr>
        <w:t xml:space="preserve"> dados pelas importações de bens e serviços. Ambos os tipos de benefícios aumenta</w:t>
      </w:r>
      <w:r w:rsidR="00FF118B" w:rsidRPr="001A1F41">
        <w:rPr>
          <w:rFonts w:ascii="Times New Roman" w:hAnsi="Times New Roman" w:cs="Times New Roman"/>
          <w:sz w:val="24"/>
          <w:szCs w:val="24"/>
        </w:rPr>
        <w:t>ria</w:t>
      </w:r>
      <w:r w:rsidRPr="001A1F41">
        <w:rPr>
          <w:rFonts w:ascii="Times New Roman" w:hAnsi="Times New Roman" w:cs="Times New Roman"/>
          <w:sz w:val="24"/>
          <w:szCs w:val="24"/>
        </w:rPr>
        <w:t>m a produtividade da região.</w:t>
      </w:r>
      <w:r w:rsidR="00AF2EC3" w:rsidRPr="001A1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FF0" w:rsidRDefault="00417FF0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outro estudo Coe</w:t>
      </w:r>
      <w:r w:rsidR="008B752E">
        <w:rPr>
          <w:rFonts w:ascii="Times New Roman" w:hAnsi="Times New Roman" w:cs="Times New Roman"/>
          <w:sz w:val="24"/>
          <w:szCs w:val="24"/>
        </w:rPr>
        <w:t>, Helpman e</w:t>
      </w:r>
      <w:r>
        <w:rPr>
          <w:rFonts w:ascii="Times New Roman" w:hAnsi="Times New Roman" w:cs="Times New Roman"/>
          <w:sz w:val="24"/>
          <w:szCs w:val="24"/>
        </w:rPr>
        <w:t xml:space="preserve"> Hoffmaster (1997) </w:t>
      </w:r>
      <w:r w:rsidR="008B752E">
        <w:rPr>
          <w:rFonts w:ascii="Times New Roman" w:hAnsi="Times New Roman" w:cs="Times New Roman"/>
          <w:sz w:val="24"/>
          <w:szCs w:val="24"/>
        </w:rPr>
        <w:t>sugerem</w:t>
      </w:r>
      <w:r>
        <w:rPr>
          <w:rFonts w:ascii="Times New Roman" w:hAnsi="Times New Roman" w:cs="Times New Roman"/>
          <w:sz w:val="24"/>
          <w:szCs w:val="24"/>
        </w:rPr>
        <w:t xml:space="preserve"> que os </w:t>
      </w:r>
      <w:r w:rsidR="008B752E">
        <w:rPr>
          <w:rFonts w:ascii="Times New Roman" w:hAnsi="Times New Roman" w:cs="Times New Roman"/>
          <w:sz w:val="24"/>
          <w:szCs w:val="24"/>
        </w:rPr>
        <w:t>transbordamentos</w:t>
      </w:r>
      <w:r w:rsidR="008B752E" w:rsidRPr="006D1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tecnologia ocorridos através das importações de máquinas e equipamentos </w:t>
      </w:r>
      <w:r w:rsidR="000B0C1B">
        <w:rPr>
          <w:rFonts w:ascii="Times New Roman" w:hAnsi="Times New Roman" w:cs="Times New Roman"/>
          <w:sz w:val="24"/>
          <w:szCs w:val="24"/>
        </w:rPr>
        <w:t>apresentam</w:t>
      </w:r>
      <w:r>
        <w:rPr>
          <w:rFonts w:ascii="Times New Roman" w:hAnsi="Times New Roman" w:cs="Times New Roman"/>
          <w:sz w:val="24"/>
          <w:szCs w:val="24"/>
        </w:rPr>
        <w:t xml:space="preserve"> melhor</w:t>
      </w:r>
      <w:r w:rsidR="000B0C1B">
        <w:rPr>
          <w:rFonts w:ascii="Times New Roman" w:hAnsi="Times New Roman" w:cs="Times New Roman"/>
          <w:sz w:val="24"/>
          <w:szCs w:val="24"/>
        </w:rPr>
        <w:t xml:space="preserve"> desempenho</w:t>
      </w:r>
      <w:r>
        <w:rPr>
          <w:rFonts w:ascii="Times New Roman" w:hAnsi="Times New Roman" w:cs="Times New Roman"/>
          <w:sz w:val="24"/>
          <w:szCs w:val="24"/>
        </w:rPr>
        <w:t xml:space="preserve"> em relação à determinação do crescimento do que os </w:t>
      </w:r>
      <w:r w:rsidR="000B0C1B">
        <w:rPr>
          <w:rFonts w:ascii="Times New Roman" w:hAnsi="Times New Roman" w:cs="Times New Roman"/>
          <w:sz w:val="24"/>
          <w:szCs w:val="24"/>
        </w:rPr>
        <w:t>transbordamentos</w:t>
      </w:r>
      <w:r w:rsidR="000B0C1B" w:rsidRPr="006D1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ocorridos através das importações totais.</w:t>
      </w:r>
    </w:p>
    <w:p w:rsidR="00D70C29" w:rsidRDefault="00D70C29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Entretanto, cabe ressaltar que os benefícios dos </w:t>
      </w:r>
      <w:r w:rsidR="000B0C1B">
        <w:rPr>
          <w:rFonts w:ascii="Times New Roman" w:hAnsi="Times New Roman" w:cs="Times New Roman"/>
          <w:sz w:val="24"/>
          <w:szCs w:val="24"/>
        </w:rPr>
        <w:t>transbordamentos</w:t>
      </w:r>
      <w:r w:rsidR="000B0C1B" w:rsidRPr="006D1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podem estar relacionados ao atraso relativo e à capacidade de absorção de cada região. Segundo Gerschenkron (1962), quanto maior o atraso relativo de dada região, maior o estoque de tecnologia estrangeira disponível a ser incorporada</w:t>
      </w:r>
      <w:r w:rsidR="00406728">
        <w:rPr>
          <w:rFonts w:ascii="Times New Roman" w:hAnsi="Times New Roman" w:cs="Times New Roman"/>
          <w:sz w:val="24"/>
          <w:szCs w:val="24"/>
        </w:rPr>
        <w:t>. Entretanto, alguns estudos como o de Mathews (1969), apontam que</w:t>
      </w:r>
      <w:r w:rsidR="00716DEA">
        <w:rPr>
          <w:rFonts w:ascii="Times New Roman" w:hAnsi="Times New Roman" w:cs="Times New Roman"/>
          <w:sz w:val="24"/>
          <w:szCs w:val="24"/>
        </w:rPr>
        <w:t>,</w:t>
      </w:r>
      <w:r w:rsidR="00406728">
        <w:rPr>
          <w:rFonts w:ascii="Times New Roman" w:hAnsi="Times New Roman" w:cs="Times New Roman"/>
          <w:sz w:val="24"/>
          <w:szCs w:val="24"/>
        </w:rPr>
        <w:t xml:space="preserve"> quanto mais próximo uma região estiver da fronteira tecnológica, mais fácil seria a incorporação da tecnologia. </w:t>
      </w:r>
    </w:p>
    <w:p w:rsidR="00F35FA8" w:rsidRPr="001A1F41" w:rsidRDefault="00406728" w:rsidP="00406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Além do atraso relativo, outro fator capaz de influenciar os impactos dos </w:t>
      </w:r>
      <w:r w:rsidR="000B0C1B">
        <w:rPr>
          <w:rFonts w:ascii="Times New Roman" w:hAnsi="Times New Roman" w:cs="Times New Roman"/>
          <w:sz w:val="24"/>
          <w:szCs w:val="24"/>
        </w:rPr>
        <w:t>transbordamentos</w:t>
      </w:r>
      <w:r w:rsidR="000B0C1B" w:rsidRPr="006D1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tecnologia é a capacidade de absorção. Segundo </w:t>
      </w:r>
      <w:r w:rsidR="005A7B9A" w:rsidRPr="001A1F41">
        <w:rPr>
          <w:rFonts w:ascii="Times New Roman" w:hAnsi="Times New Roman" w:cs="Times New Roman"/>
          <w:sz w:val="24"/>
          <w:szCs w:val="24"/>
        </w:rPr>
        <w:t xml:space="preserve">Cohen e Levinthal (1990) </w:t>
      </w:r>
      <w:r>
        <w:rPr>
          <w:rFonts w:ascii="Times New Roman" w:hAnsi="Times New Roman" w:cs="Times New Roman"/>
          <w:sz w:val="24"/>
          <w:szCs w:val="24"/>
        </w:rPr>
        <w:t>a habilidade dos indivíduos</w:t>
      </w:r>
      <w:r w:rsidR="005A7B9A" w:rsidRPr="001A1F41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eria</w:t>
      </w:r>
      <w:r w:rsidR="005A7B9A" w:rsidRPr="001A1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 </w:t>
      </w:r>
      <w:r w:rsidR="005A7B9A" w:rsidRPr="001A1F41">
        <w:rPr>
          <w:rFonts w:ascii="Times New Roman" w:hAnsi="Times New Roman" w:cs="Times New Roman"/>
          <w:sz w:val="24"/>
          <w:szCs w:val="24"/>
        </w:rPr>
        <w:t xml:space="preserve">fator </w:t>
      </w:r>
      <w:r>
        <w:rPr>
          <w:rFonts w:ascii="Times New Roman" w:hAnsi="Times New Roman" w:cs="Times New Roman"/>
          <w:sz w:val="24"/>
          <w:szCs w:val="24"/>
        </w:rPr>
        <w:t>determinante</w:t>
      </w:r>
      <w:r w:rsidR="005A7B9A" w:rsidRPr="001A1F41">
        <w:rPr>
          <w:rFonts w:ascii="Times New Roman" w:hAnsi="Times New Roman" w:cs="Times New Roman"/>
          <w:sz w:val="24"/>
          <w:szCs w:val="24"/>
        </w:rPr>
        <w:t xml:space="preserve"> da capacidade de absorção. Vinding (200</w:t>
      </w:r>
      <w:r w:rsidR="00CD0931" w:rsidRPr="001A1F41">
        <w:rPr>
          <w:rFonts w:ascii="Times New Roman" w:hAnsi="Times New Roman" w:cs="Times New Roman"/>
          <w:sz w:val="24"/>
          <w:szCs w:val="24"/>
        </w:rPr>
        <w:t>6</w:t>
      </w:r>
      <w:r w:rsidR="005A7B9A" w:rsidRPr="001A1F41">
        <w:rPr>
          <w:rFonts w:ascii="Times New Roman" w:hAnsi="Times New Roman" w:cs="Times New Roman"/>
          <w:sz w:val="24"/>
          <w:szCs w:val="24"/>
        </w:rPr>
        <w:t>)</w:t>
      </w:r>
      <w:r w:rsidR="005E3B42" w:rsidRPr="001A1F41">
        <w:rPr>
          <w:rFonts w:ascii="Times New Roman" w:hAnsi="Times New Roman" w:cs="Times New Roman"/>
          <w:sz w:val="24"/>
          <w:szCs w:val="24"/>
        </w:rPr>
        <w:t xml:space="preserve"> argumenta que</w:t>
      </w:r>
      <w:r w:rsidR="005A7B9A" w:rsidRPr="001A1F41">
        <w:rPr>
          <w:rFonts w:ascii="Times New Roman" w:hAnsi="Times New Roman" w:cs="Times New Roman"/>
          <w:sz w:val="24"/>
          <w:szCs w:val="24"/>
        </w:rPr>
        <w:t xml:space="preserve"> quanto maior </w:t>
      </w:r>
      <w:r w:rsidR="003F1B6F" w:rsidRPr="001A1F41">
        <w:rPr>
          <w:rFonts w:ascii="Times New Roman" w:hAnsi="Times New Roman" w:cs="Times New Roman"/>
          <w:sz w:val="24"/>
          <w:szCs w:val="24"/>
        </w:rPr>
        <w:t xml:space="preserve">fosse </w:t>
      </w:r>
      <w:r w:rsidR="005A7B9A" w:rsidRPr="001A1F41">
        <w:rPr>
          <w:rFonts w:ascii="Times New Roman" w:hAnsi="Times New Roman" w:cs="Times New Roman"/>
          <w:sz w:val="24"/>
          <w:szCs w:val="24"/>
        </w:rPr>
        <w:t xml:space="preserve">o nível de educação dos indivíduos, maior </w:t>
      </w:r>
      <w:r w:rsidR="003F1B6F" w:rsidRPr="001A1F41">
        <w:rPr>
          <w:rFonts w:ascii="Times New Roman" w:hAnsi="Times New Roman" w:cs="Times New Roman"/>
          <w:sz w:val="24"/>
          <w:szCs w:val="24"/>
        </w:rPr>
        <w:t>seria o</w:t>
      </w:r>
      <w:r w:rsidR="005A7B9A" w:rsidRPr="001A1F41">
        <w:rPr>
          <w:rFonts w:ascii="Times New Roman" w:hAnsi="Times New Roman" w:cs="Times New Roman"/>
          <w:sz w:val="24"/>
          <w:szCs w:val="24"/>
        </w:rPr>
        <w:t xml:space="preserve"> estoque de conhecimento local.</w:t>
      </w:r>
      <w:r w:rsidR="00E04148"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3F1B6F" w:rsidRPr="001A1F41">
        <w:rPr>
          <w:rFonts w:ascii="Times New Roman" w:hAnsi="Times New Roman" w:cs="Times New Roman"/>
          <w:sz w:val="24"/>
          <w:szCs w:val="24"/>
        </w:rPr>
        <w:t xml:space="preserve">Ademais, </w:t>
      </w:r>
      <w:r w:rsidR="00E04148" w:rsidRPr="001A1F41">
        <w:rPr>
          <w:rFonts w:ascii="Times New Roman" w:hAnsi="Times New Roman" w:cs="Times New Roman"/>
          <w:sz w:val="24"/>
          <w:szCs w:val="24"/>
        </w:rPr>
        <w:t>quanto maior a capacidade social da região recebedora de tecnologia, mais eficiente e ma</w:t>
      </w:r>
      <w:r w:rsidR="00FF118B" w:rsidRPr="001A1F41">
        <w:rPr>
          <w:rFonts w:ascii="Times New Roman" w:hAnsi="Times New Roman" w:cs="Times New Roman"/>
          <w:sz w:val="24"/>
          <w:szCs w:val="24"/>
        </w:rPr>
        <w:t>is rápido seria</w:t>
      </w:r>
      <w:r w:rsidR="00EE471F" w:rsidRPr="001A1F41">
        <w:rPr>
          <w:rFonts w:ascii="Times New Roman" w:hAnsi="Times New Roman" w:cs="Times New Roman"/>
          <w:sz w:val="24"/>
          <w:szCs w:val="24"/>
        </w:rPr>
        <w:t xml:space="preserve"> o transbordamento tecnológico, </w:t>
      </w:r>
      <w:r w:rsidR="00E04148" w:rsidRPr="001A1F41">
        <w:rPr>
          <w:rFonts w:ascii="Times New Roman" w:hAnsi="Times New Roman" w:cs="Times New Roman"/>
          <w:sz w:val="24"/>
          <w:szCs w:val="24"/>
        </w:rPr>
        <w:t>possibilita</w:t>
      </w:r>
      <w:r w:rsidR="00EE471F" w:rsidRPr="001A1F41">
        <w:rPr>
          <w:rFonts w:ascii="Times New Roman" w:hAnsi="Times New Roman" w:cs="Times New Roman"/>
          <w:sz w:val="24"/>
          <w:szCs w:val="24"/>
        </w:rPr>
        <w:t>ndo</w:t>
      </w:r>
      <w:r w:rsidR="00E04148" w:rsidRPr="001A1F41">
        <w:rPr>
          <w:rFonts w:ascii="Times New Roman" w:hAnsi="Times New Roman" w:cs="Times New Roman"/>
          <w:sz w:val="24"/>
          <w:szCs w:val="24"/>
        </w:rPr>
        <w:t xml:space="preserve"> a redução do </w:t>
      </w:r>
      <w:r w:rsidR="00EE471F" w:rsidRPr="001A1F41">
        <w:rPr>
          <w:rFonts w:ascii="Times New Roman" w:hAnsi="Times New Roman" w:cs="Times New Roman"/>
          <w:sz w:val="24"/>
          <w:szCs w:val="24"/>
        </w:rPr>
        <w:t>“</w:t>
      </w:r>
      <w:r w:rsidR="00E04148" w:rsidRPr="001A1F41">
        <w:rPr>
          <w:rFonts w:ascii="Times New Roman" w:hAnsi="Times New Roman" w:cs="Times New Roman"/>
          <w:sz w:val="24"/>
          <w:szCs w:val="24"/>
        </w:rPr>
        <w:t>hiato tecnológico</w:t>
      </w:r>
      <w:r w:rsidR="00EE471F" w:rsidRPr="001A1F41">
        <w:rPr>
          <w:rFonts w:ascii="Times New Roman" w:hAnsi="Times New Roman" w:cs="Times New Roman"/>
          <w:sz w:val="24"/>
          <w:szCs w:val="24"/>
        </w:rPr>
        <w:t>”</w:t>
      </w:r>
      <w:r w:rsidR="00E04148"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EE471F" w:rsidRPr="001A1F41">
        <w:rPr>
          <w:rFonts w:ascii="Times New Roman" w:hAnsi="Times New Roman" w:cs="Times New Roman"/>
          <w:sz w:val="24"/>
          <w:szCs w:val="24"/>
        </w:rPr>
        <w:t>entre as regiões mais e menos desenvolvidas</w:t>
      </w:r>
      <w:r w:rsidR="003F1B6F" w:rsidRPr="001A1F41">
        <w:rPr>
          <w:rFonts w:ascii="Times New Roman" w:hAnsi="Times New Roman" w:cs="Times New Roman"/>
          <w:sz w:val="24"/>
          <w:szCs w:val="24"/>
        </w:rPr>
        <w:t xml:space="preserve"> (DE NEGRI, 2006)</w:t>
      </w:r>
      <w:r w:rsidR="00EE471F" w:rsidRPr="001A1F41">
        <w:rPr>
          <w:rFonts w:ascii="Times New Roman" w:hAnsi="Times New Roman" w:cs="Times New Roman"/>
          <w:sz w:val="24"/>
          <w:szCs w:val="24"/>
        </w:rPr>
        <w:t>.</w:t>
      </w:r>
      <w:r w:rsidR="00F35FA8" w:rsidRPr="001A1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BA2" w:rsidRPr="001A1F41" w:rsidRDefault="00596BA2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1591" w:rsidRPr="001A1F41" w:rsidRDefault="003032EC" w:rsidP="00EB68B7">
      <w:pPr>
        <w:pStyle w:val="Ttulo2"/>
        <w:spacing w:line="240" w:lineRule="auto"/>
      </w:pPr>
      <w:r w:rsidRPr="001A1F41">
        <w:t xml:space="preserve">3 </w:t>
      </w:r>
      <w:r w:rsidR="00A64CFF">
        <w:t xml:space="preserve">BASE DE DADOS E </w:t>
      </w:r>
      <w:r w:rsidRPr="00857660">
        <w:t>ESPECIFICAÇÃO</w:t>
      </w:r>
      <w:r w:rsidRPr="001A1F41">
        <w:t xml:space="preserve"> EMPIRÍCA</w:t>
      </w:r>
    </w:p>
    <w:p w:rsidR="003032EC" w:rsidRPr="001A1F41" w:rsidRDefault="003032EC" w:rsidP="00EB68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D91" w:rsidRDefault="00CD1591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 xml:space="preserve">O modelo foi baseado na especificação utilizada por Falvey </w:t>
      </w:r>
      <w:r w:rsidR="009A5B27" w:rsidRPr="001A1F41">
        <w:rPr>
          <w:rFonts w:ascii="Times New Roman" w:hAnsi="Times New Roman" w:cs="Times New Roman"/>
          <w:i/>
          <w:sz w:val="24"/>
          <w:szCs w:val="24"/>
        </w:rPr>
        <w:t>et al</w:t>
      </w:r>
      <w:r w:rsidR="00581B6D">
        <w:rPr>
          <w:rFonts w:ascii="Times New Roman" w:hAnsi="Times New Roman" w:cs="Times New Roman"/>
          <w:i/>
          <w:sz w:val="24"/>
          <w:szCs w:val="24"/>
        </w:rPr>
        <w:t>.</w:t>
      </w:r>
      <w:r w:rsidRPr="001A1F41">
        <w:rPr>
          <w:rFonts w:ascii="Times New Roman" w:hAnsi="Times New Roman" w:cs="Times New Roman"/>
          <w:sz w:val="24"/>
          <w:szCs w:val="24"/>
        </w:rPr>
        <w:t xml:space="preserve"> (2007), </w:t>
      </w:r>
      <w:r w:rsidR="00581B6D">
        <w:rPr>
          <w:rFonts w:ascii="Times New Roman" w:hAnsi="Times New Roman" w:cs="Times New Roman"/>
          <w:sz w:val="24"/>
          <w:szCs w:val="24"/>
        </w:rPr>
        <w:t xml:space="preserve">cuja análise verifica os </w:t>
      </w:r>
      <w:r w:rsidR="000B0C1B">
        <w:rPr>
          <w:rFonts w:ascii="Times New Roman" w:hAnsi="Times New Roman" w:cs="Times New Roman"/>
          <w:sz w:val="24"/>
          <w:szCs w:val="24"/>
        </w:rPr>
        <w:t>transbordamentos</w:t>
      </w:r>
      <w:r w:rsidR="000B0C1B" w:rsidRPr="006D1DF3">
        <w:rPr>
          <w:rFonts w:ascii="Times New Roman" w:hAnsi="Times New Roman" w:cs="Times New Roman"/>
          <w:sz w:val="24"/>
          <w:szCs w:val="24"/>
        </w:rPr>
        <w:t xml:space="preserve"> </w:t>
      </w:r>
      <w:r w:rsidR="00581B6D">
        <w:rPr>
          <w:rFonts w:ascii="Times New Roman" w:hAnsi="Times New Roman" w:cs="Times New Roman"/>
          <w:sz w:val="24"/>
          <w:szCs w:val="24"/>
        </w:rPr>
        <w:t>de conhecimento entre 57 países “receptores” e 5 países “doadores”</w:t>
      </w:r>
      <w:r w:rsidRPr="001A1F41">
        <w:rPr>
          <w:rFonts w:ascii="Times New Roman" w:hAnsi="Times New Roman" w:cs="Times New Roman"/>
          <w:sz w:val="24"/>
          <w:szCs w:val="24"/>
        </w:rPr>
        <w:t>. No presente trabalho</w:t>
      </w:r>
      <w:r w:rsidR="00581B6D">
        <w:rPr>
          <w:rFonts w:ascii="Times New Roman" w:hAnsi="Times New Roman" w:cs="Times New Roman"/>
          <w:sz w:val="24"/>
          <w:szCs w:val="24"/>
        </w:rPr>
        <w:t>,</w:t>
      </w:r>
      <w:r w:rsidRPr="001A1F41">
        <w:rPr>
          <w:rFonts w:ascii="Times New Roman" w:hAnsi="Times New Roman" w:cs="Times New Roman"/>
          <w:sz w:val="24"/>
          <w:szCs w:val="24"/>
        </w:rPr>
        <w:t xml:space="preserve"> a análise será feita para os 27 estados brasileiros em relação </w:t>
      </w:r>
      <w:r w:rsidR="00581B6D">
        <w:rPr>
          <w:rFonts w:ascii="Times New Roman" w:hAnsi="Times New Roman" w:cs="Times New Roman"/>
          <w:sz w:val="24"/>
          <w:szCs w:val="24"/>
        </w:rPr>
        <w:t xml:space="preserve">aos mesmos cinco países utilizados </w:t>
      </w:r>
      <w:r w:rsidR="000B0C1B">
        <w:rPr>
          <w:rFonts w:ascii="Times New Roman" w:hAnsi="Times New Roman" w:cs="Times New Roman"/>
          <w:sz w:val="24"/>
          <w:szCs w:val="24"/>
        </w:rPr>
        <w:t>d</w:t>
      </w:r>
      <w:r w:rsidR="00581B6D">
        <w:rPr>
          <w:rFonts w:ascii="Times New Roman" w:hAnsi="Times New Roman" w:cs="Times New Roman"/>
          <w:sz w:val="24"/>
          <w:szCs w:val="24"/>
        </w:rPr>
        <w:t xml:space="preserve">o estudo de Falvey </w:t>
      </w:r>
      <w:r w:rsidR="00581B6D" w:rsidRPr="00581B6D">
        <w:rPr>
          <w:rFonts w:ascii="Times New Roman" w:hAnsi="Times New Roman" w:cs="Times New Roman"/>
          <w:i/>
          <w:sz w:val="24"/>
          <w:szCs w:val="24"/>
        </w:rPr>
        <w:t>et al</w:t>
      </w:r>
      <w:r w:rsidR="00581B6D">
        <w:rPr>
          <w:rFonts w:ascii="Times New Roman" w:hAnsi="Times New Roman" w:cs="Times New Roman"/>
          <w:sz w:val="24"/>
          <w:szCs w:val="24"/>
        </w:rPr>
        <w:t>. (2007)</w:t>
      </w:r>
      <w:r w:rsidR="00BB22CE">
        <w:rPr>
          <w:rFonts w:ascii="Times New Roman" w:hAnsi="Times New Roman" w:cs="Times New Roman"/>
          <w:sz w:val="24"/>
          <w:szCs w:val="24"/>
        </w:rPr>
        <w:t>: Estados Unidos, Alemanha, França, Japão e Reino Unido, dada a importância mundial destes como produtores de P&amp;D</w:t>
      </w:r>
      <w:r w:rsidRPr="001A1F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491D" w:rsidRDefault="002E491D" w:rsidP="002E4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período de análise é de 2000 a 2004, contudo, cabe ressaltar que o curto período de tempo se dá por uma questão de limitação de dados, uma vez que não se encontra dados para média mundial de gastos em Pesquisa e Desenvolvimento (P&amp;D) em relação ao PIB para anos após 2004. Para os anos anteriores a 2000, a análise poderia torna-se espúria, já que em 1999 houve uma mudança no regime cambial do país, passando de fixo para flutuante, provavelmente afetando as importações e as exportações brasileiras.</w:t>
      </w:r>
    </w:p>
    <w:p w:rsidR="00581B6D" w:rsidRDefault="00581B6D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seguir será feita a descrição das variáveis </w:t>
      </w:r>
      <w:r w:rsidR="00B67B8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depende</w:t>
      </w:r>
      <w:r w:rsidR="00B67B8F">
        <w:rPr>
          <w:rFonts w:ascii="Times New Roman" w:hAnsi="Times New Roman" w:cs="Times New Roman"/>
          <w:sz w:val="24"/>
          <w:szCs w:val="24"/>
        </w:rPr>
        <w:t>nte e explicativas)</w:t>
      </w:r>
      <w:r>
        <w:rPr>
          <w:rFonts w:ascii="Times New Roman" w:hAnsi="Times New Roman" w:cs="Times New Roman"/>
          <w:sz w:val="24"/>
          <w:szCs w:val="24"/>
        </w:rPr>
        <w:t xml:space="preserve"> e a apresentação da especificação empírica.</w:t>
      </w:r>
    </w:p>
    <w:p w:rsidR="00581B6D" w:rsidRDefault="002136B8" w:rsidP="00B67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Variável dependente -</w:t>
      </w:r>
      <w:r w:rsidR="00B67B8F" w:rsidRPr="00B67B8F">
        <w:rPr>
          <w:rFonts w:ascii="Times New Roman" w:hAnsi="Times New Roman" w:cs="Times New Roman"/>
          <w:b/>
          <w:sz w:val="24"/>
          <w:szCs w:val="24"/>
        </w:rPr>
        <w:t xml:space="preserve"> Taxa de crescimento </w:t>
      </w:r>
      <w:r w:rsidR="00316A5D">
        <w:rPr>
          <w:rFonts w:ascii="Times New Roman" w:hAnsi="Times New Roman" w:cs="Times New Roman"/>
          <w:b/>
          <w:sz w:val="24"/>
          <w:szCs w:val="24"/>
        </w:rPr>
        <w:t>do PIB</w:t>
      </w:r>
      <w:r w:rsidR="00B67B8F" w:rsidRPr="00B67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B8F" w:rsidRPr="00B67B8F">
        <w:rPr>
          <w:rFonts w:ascii="Times New Roman" w:hAnsi="Times New Roman" w:cs="Times New Roman"/>
          <w:b/>
          <w:i/>
          <w:sz w:val="24"/>
          <w:szCs w:val="24"/>
        </w:rPr>
        <w:t>per capita</w:t>
      </w:r>
      <w:r w:rsidR="00581B6D" w:rsidRPr="00B67B8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67B8F" w:rsidRPr="00BB22CE">
        <w:rPr>
          <w:rFonts w:ascii="Times New Roman" w:hAnsi="Times New Roman" w:cs="Times New Roman"/>
          <w:b/>
          <w:i/>
          <w:sz w:val="24"/>
          <w:szCs w:val="24"/>
        </w:rPr>
        <w:t>∆PIB</w:t>
      </w:r>
      <w:r w:rsidR="00581B6D" w:rsidRPr="00B67B8F">
        <w:rPr>
          <w:rFonts w:ascii="Times New Roman" w:hAnsi="Times New Roman" w:cs="Times New Roman"/>
          <w:b/>
          <w:sz w:val="24"/>
          <w:szCs w:val="24"/>
        </w:rPr>
        <w:t>):</w:t>
      </w:r>
      <w:r w:rsidR="00581B6D" w:rsidRPr="00581B6D">
        <w:rPr>
          <w:rFonts w:ascii="Times New Roman" w:hAnsi="Times New Roman" w:cs="Times New Roman"/>
          <w:sz w:val="24"/>
          <w:szCs w:val="24"/>
        </w:rPr>
        <w:t xml:space="preserve"> A variável dependente em estudo é a taxa de crescimento d</w:t>
      </w:r>
      <w:r w:rsidR="00316A5D">
        <w:rPr>
          <w:rFonts w:ascii="Times New Roman" w:hAnsi="Times New Roman" w:cs="Times New Roman"/>
          <w:sz w:val="24"/>
          <w:szCs w:val="24"/>
        </w:rPr>
        <w:t>o</w:t>
      </w:r>
      <w:r w:rsidR="00581B6D" w:rsidRPr="00581B6D">
        <w:rPr>
          <w:rFonts w:ascii="Times New Roman" w:hAnsi="Times New Roman" w:cs="Times New Roman"/>
          <w:sz w:val="24"/>
          <w:szCs w:val="24"/>
        </w:rPr>
        <w:t xml:space="preserve"> </w:t>
      </w:r>
      <w:r w:rsidR="00316A5D">
        <w:rPr>
          <w:rFonts w:ascii="Times New Roman" w:hAnsi="Times New Roman" w:cs="Times New Roman"/>
          <w:sz w:val="24"/>
          <w:szCs w:val="24"/>
        </w:rPr>
        <w:t>PIB</w:t>
      </w:r>
      <w:r w:rsidR="00581B6D" w:rsidRPr="00581B6D">
        <w:rPr>
          <w:rFonts w:ascii="Times New Roman" w:hAnsi="Times New Roman" w:cs="Times New Roman"/>
          <w:sz w:val="24"/>
          <w:szCs w:val="24"/>
        </w:rPr>
        <w:t xml:space="preserve"> </w:t>
      </w:r>
      <w:r w:rsidR="00581B6D" w:rsidRPr="00B67B8F">
        <w:rPr>
          <w:rFonts w:ascii="Times New Roman" w:hAnsi="Times New Roman" w:cs="Times New Roman"/>
          <w:i/>
          <w:sz w:val="24"/>
          <w:szCs w:val="24"/>
        </w:rPr>
        <w:t>per capita</w:t>
      </w:r>
      <w:r w:rsidR="00581B6D" w:rsidRPr="00581B6D">
        <w:rPr>
          <w:rFonts w:ascii="Times New Roman" w:hAnsi="Times New Roman" w:cs="Times New Roman"/>
          <w:sz w:val="24"/>
          <w:szCs w:val="24"/>
        </w:rPr>
        <w:t xml:space="preserve"> para os estados brasileiros. Para a construção dessa variável foram utilizados dados do Instituto Brasileiro de Geografia e Estatística (IBGE), referentes ao PIB municipal e às estimativas de população residente em cada município. </w:t>
      </w:r>
    </w:p>
    <w:p w:rsidR="00B67B8F" w:rsidRPr="00B67B8F" w:rsidRDefault="00B67B8F" w:rsidP="00B67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B8F">
        <w:rPr>
          <w:rFonts w:ascii="Times New Roman" w:hAnsi="Times New Roman" w:cs="Times New Roman"/>
          <w:b/>
          <w:sz w:val="24"/>
          <w:szCs w:val="24"/>
        </w:rPr>
        <w:t>Variáveis explicativas</w:t>
      </w:r>
      <w:r w:rsidRPr="00B67B8F">
        <w:rPr>
          <w:rFonts w:ascii="Times New Roman" w:hAnsi="Times New Roman" w:cs="Times New Roman"/>
          <w:sz w:val="24"/>
          <w:szCs w:val="24"/>
        </w:rPr>
        <w:t xml:space="preserve">: As variáveis explicativas correspondem à renda per capita inicial, </w:t>
      </w:r>
      <w:r>
        <w:rPr>
          <w:rFonts w:ascii="Times New Roman" w:hAnsi="Times New Roman" w:cs="Times New Roman"/>
          <w:sz w:val="24"/>
          <w:szCs w:val="24"/>
        </w:rPr>
        <w:t>ao crescimento da força de trabalho, à escolaridade</w:t>
      </w:r>
      <w:r w:rsidRPr="00B67B8F">
        <w:rPr>
          <w:rFonts w:ascii="Times New Roman" w:hAnsi="Times New Roman" w:cs="Times New Roman"/>
          <w:sz w:val="24"/>
          <w:szCs w:val="24"/>
        </w:rPr>
        <w:t xml:space="preserve">, ao nível de investimento, à </w:t>
      </w:r>
      <w:r>
        <w:rPr>
          <w:rFonts w:ascii="Times New Roman" w:hAnsi="Times New Roman" w:cs="Times New Roman"/>
          <w:sz w:val="24"/>
          <w:szCs w:val="24"/>
        </w:rPr>
        <w:t>abertura comercial</w:t>
      </w:r>
      <w:r w:rsidRPr="00B67B8F">
        <w:rPr>
          <w:rFonts w:ascii="Times New Roman" w:hAnsi="Times New Roman" w:cs="Times New Roman"/>
          <w:sz w:val="24"/>
          <w:szCs w:val="24"/>
        </w:rPr>
        <w:t>, aos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C1B">
        <w:rPr>
          <w:rFonts w:ascii="Times New Roman" w:hAnsi="Times New Roman" w:cs="Times New Roman"/>
          <w:sz w:val="24"/>
          <w:szCs w:val="24"/>
        </w:rPr>
        <w:t>transbordamentos</w:t>
      </w:r>
      <w:r w:rsidR="000B0C1B" w:rsidRPr="006D1DF3">
        <w:rPr>
          <w:rFonts w:ascii="Times New Roman" w:hAnsi="Times New Roman" w:cs="Times New Roman"/>
          <w:sz w:val="24"/>
          <w:szCs w:val="24"/>
        </w:rPr>
        <w:t xml:space="preserve"> </w:t>
      </w:r>
      <w:r w:rsidRPr="00B67B8F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conhecimento e às interações dos </w:t>
      </w:r>
      <w:r w:rsidR="000B0C1B">
        <w:rPr>
          <w:rFonts w:ascii="Times New Roman" w:hAnsi="Times New Roman" w:cs="Times New Roman"/>
          <w:sz w:val="24"/>
          <w:szCs w:val="24"/>
        </w:rPr>
        <w:t>transbordamentos</w:t>
      </w:r>
      <w:r w:rsidR="000B0C1B" w:rsidRPr="006D1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 a renda inicial </w:t>
      </w:r>
      <w:r w:rsidRPr="00B67B8F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B8F">
        <w:rPr>
          <w:rFonts w:ascii="Times New Roman" w:hAnsi="Times New Roman" w:cs="Times New Roman"/>
          <w:sz w:val="24"/>
          <w:szCs w:val="24"/>
        </w:rPr>
        <w:t>capita</w:t>
      </w:r>
      <w:r>
        <w:rPr>
          <w:rFonts w:ascii="Times New Roman" w:hAnsi="Times New Roman" w:cs="Times New Roman"/>
          <w:sz w:val="24"/>
          <w:szCs w:val="24"/>
        </w:rPr>
        <w:t xml:space="preserve"> e com a escolaridade.</w:t>
      </w:r>
    </w:p>
    <w:p w:rsidR="00B67B8F" w:rsidRPr="00581B6D" w:rsidRDefault="00B67B8F" w:rsidP="00B67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B8F">
        <w:rPr>
          <w:rFonts w:ascii="Times New Roman" w:hAnsi="Times New Roman" w:cs="Times New Roman"/>
          <w:b/>
          <w:sz w:val="24"/>
          <w:szCs w:val="24"/>
        </w:rPr>
        <w:t xml:space="preserve">1) Renda </w:t>
      </w:r>
      <w:r w:rsidRPr="00B67B8F">
        <w:rPr>
          <w:rFonts w:ascii="Times New Roman" w:hAnsi="Times New Roman" w:cs="Times New Roman"/>
          <w:b/>
          <w:i/>
          <w:sz w:val="24"/>
          <w:szCs w:val="24"/>
        </w:rPr>
        <w:t>per capita</w:t>
      </w:r>
      <w:r w:rsidRPr="00B67B8F">
        <w:rPr>
          <w:rFonts w:ascii="Times New Roman" w:hAnsi="Times New Roman" w:cs="Times New Roman"/>
          <w:b/>
          <w:sz w:val="24"/>
          <w:szCs w:val="24"/>
        </w:rPr>
        <w:t xml:space="preserve"> inicial (</w:t>
      </w:r>
      <w:r w:rsidRPr="00BB22CE">
        <w:rPr>
          <w:rFonts w:ascii="Times New Roman" w:hAnsi="Times New Roman" w:cs="Times New Roman"/>
          <w:b/>
          <w:i/>
          <w:sz w:val="24"/>
          <w:szCs w:val="24"/>
        </w:rPr>
        <w:t>PIB</w:t>
      </w:r>
      <w:r w:rsidRPr="00BB22CE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0</w:t>
      </w:r>
      <w:r w:rsidRPr="00B67B8F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Pr="00B67B8F">
        <w:rPr>
          <w:rFonts w:ascii="Times New Roman" w:hAnsi="Times New Roman" w:cs="Times New Roman"/>
          <w:sz w:val="24"/>
          <w:szCs w:val="24"/>
        </w:rPr>
        <w:t xml:space="preserve">O nível de renda </w:t>
      </w:r>
      <w:r w:rsidRPr="00B67B8F">
        <w:rPr>
          <w:rFonts w:ascii="Times New Roman" w:hAnsi="Times New Roman" w:cs="Times New Roman"/>
          <w:i/>
          <w:sz w:val="24"/>
          <w:szCs w:val="24"/>
        </w:rPr>
        <w:t>per capita</w:t>
      </w:r>
      <w:r w:rsidRPr="00B67B8F">
        <w:rPr>
          <w:rFonts w:ascii="Times New Roman" w:hAnsi="Times New Roman" w:cs="Times New Roman"/>
          <w:sz w:val="24"/>
          <w:szCs w:val="24"/>
        </w:rPr>
        <w:t xml:space="preserve"> inicial é representado pela variável PIB </w:t>
      </w:r>
      <w:r w:rsidRPr="00B67B8F">
        <w:rPr>
          <w:rFonts w:ascii="Times New Roman" w:hAnsi="Times New Roman" w:cs="Times New Roman"/>
          <w:i/>
          <w:sz w:val="24"/>
          <w:szCs w:val="24"/>
        </w:rPr>
        <w:t>per capita</w:t>
      </w:r>
      <w:r w:rsidRPr="00B67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estadual</w:t>
      </w:r>
      <w:r w:rsidRPr="00B67B8F">
        <w:rPr>
          <w:rFonts w:ascii="Times New Roman" w:hAnsi="Times New Roman" w:cs="Times New Roman"/>
          <w:sz w:val="24"/>
          <w:szCs w:val="24"/>
        </w:rPr>
        <w:t xml:space="preserve"> corrigid</w:t>
      </w:r>
      <w:r w:rsidR="000B0C1B">
        <w:rPr>
          <w:rFonts w:ascii="Times New Roman" w:hAnsi="Times New Roman" w:cs="Times New Roman"/>
          <w:sz w:val="24"/>
          <w:szCs w:val="24"/>
        </w:rPr>
        <w:t>a</w:t>
      </w:r>
      <w:r w:rsidRPr="00B67B8F">
        <w:rPr>
          <w:rFonts w:ascii="Times New Roman" w:hAnsi="Times New Roman" w:cs="Times New Roman"/>
          <w:sz w:val="24"/>
          <w:szCs w:val="24"/>
        </w:rPr>
        <w:t xml:space="preserve"> a preços de 2000, obtidos da base de dados do Sistema de Contas Nacionais do IBGE, compilados pelo IPEADATA. O nível de renda </w:t>
      </w:r>
      <w:r w:rsidRPr="00B67B8F">
        <w:rPr>
          <w:rFonts w:ascii="Times New Roman" w:hAnsi="Times New Roman" w:cs="Times New Roman"/>
          <w:i/>
          <w:sz w:val="24"/>
          <w:szCs w:val="24"/>
        </w:rPr>
        <w:t>per capita</w:t>
      </w:r>
      <w:r w:rsidRPr="00B67B8F">
        <w:rPr>
          <w:rFonts w:ascii="Times New Roman" w:hAnsi="Times New Roman" w:cs="Times New Roman"/>
          <w:sz w:val="24"/>
          <w:szCs w:val="24"/>
        </w:rPr>
        <w:t xml:space="preserve"> inicial é incluído para testar a hipótese de convergência de renda, ou seja, de que quanto </w:t>
      </w:r>
      <w:r w:rsidR="00E9263D">
        <w:rPr>
          <w:rFonts w:ascii="Times New Roman" w:hAnsi="Times New Roman" w:cs="Times New Roman"/>
          <w:sz w:val="24"/>
          <w:szCs w:val="24"/>
        </w:rPr>
        <w:t>maior o atraso relativo do estado</w:t>
      </w:r>
      <w:r w:rsidRPr="00B67B8F">
        <w:rPr>
          <w:rFonts w:ascii="Times New Roman" w:hAnsi="Times New Roman" w:cs="Times New Roman"/>
          <w:sz w:val="24"/>
          <w:szCs w:val="24"/>
        </w:rPr>
        <w:t xml:space="preserve"> </w:t>
      </w:r>
      <w:r w:rsidR="00E9263D">
        <w:rPr>
          <w:rFonts w:ascii="Times New Roman" w:hAnsi="Times New Roman" w:cs="Times New Roman"/>
          <w:sz w:val="24"/>
          <w:szCs w:val="24"/>
        </w:rPr>
        <w:t>maior</w:t>
      </w:r>
      <w:r w:rsidRPr="00B67B8F">
        <w:rPr>
          <w:rFonts w:ascii="Times New Roman" w:hAnsi="Times New Roman" w:cs="Times New Roman"/>
          <w:sz w:val="24"/>
          <w:szCs w:val="24"/>
        </w:rPr>
        <w:t xml:space="preserve"> a sua taxa de crescimento</w:t>
      </w:r>
      <w:r w:rsidR="005D5D09">
        <w:rPr>
          <w:rFonts w:ascii="Times New Roman" w:hAnsi="Times New Roman" w:cs="Times New Roman"/>
          <w:sz w:val="24"/>
          <w:szCs w:val="24"/>
        </w:rPr>
        <w:t xml:space="preserve"> (BAUMOL, 1986)</w:t>
      </w:r>
      <w:r w:rsidRPr="00B67B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5D09" w:rsidRDefault="005D5D09" w:rsidP="00DA6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EE">
        <w:rPr>
          <w:rFonts w:ascii="Times New Roman" w:hAnsi="Times New Roman" w:cs="Times New Roman"/>
          <w:b/>
          <w:sz w:val="24"/>
          <w:szCs w:val="24"/>
        </w:rPr>
        <w:t>2)</w:t>
      </w:r>
      <w:r w:rsidRPr="005D5D09">
        <w:rPr>
          <w:rFonts w:ascii="Times New Roman" w:hAnsi="Times New Roman" w:cs="Times New Roman"/>
          <w:sz w:val="24"/>
          <w:szCs w:val="24"/>
        </w:rPr>
        <w:t xml:space="preserve"> </w:t>
      </w:r>
      <w:r w:rsidRPr="00DA69EE">
        <w:rPr>
          <w:rFonts w:ascii="Times New Roman" w:hAnsi="Times New Roman" w:cs="Times New Roman"/>
          <w:b/>
          <w:sz w:val="24"/>
          <w:szCs w:val="24"/>
        </w:rPr>
        <w:t>Taxa de crescimento força de trabalho (</w:t>
      </w:r>
      <w:r w:rsidRPr="00BB22CE">
        <w:rPr>
          <w:rFonts w:ascii="Times New Roman" w:hAnsi="Times New Roman" w:cs="Times New Roman"/>
          <w:b/>
          <w:i/>
          <w:sz w:val="24"/>
          <w:szCs w:val="24"/>
        </w:rPr>
        <w:t>∆LAB</w:t>
      </w:r>
      <w:r w:rsidRPr="00DA69EE">
        <w:rPr>
          <w:rFonts w:ascii="Times New Roman" w:hAnsi="Times New Roman" w:cs="Times New Roman"/>
          <w:b/>
          <w:sz w:val="24"/>
          <w:szCs w:val="24"/>
        </w:rPr>
        <w:t>)</w:t>
      </w:r>
      <w:r w:rsidRPr="005D5D09">
        <w:rPr>
          <w:rFonts w:ascii="Times New Roman" w:hAnsi="Times New Roman" w:cs="Times New Roman"/>
          <w:sz w:val="24"/>
          <w:szCs w:val="24"/>
        </w:rPr>
        <w:t xml:space="preserve">: Para a construção da variável taxa de crescimento da </w:t>
      </w:r>
      <w:r>
        <w:rPr>
          <w:rFonts w:ascii="Times New Roman" w:hAnsi="Times New Roman" w:cs="Times New Roman"/>
          <w:sz w:val="24"/>
          <w:szCs w:val="24"/>
        </w:rPr>
        <w:t>força de trabalho</w:t>
      </w:r>
      <w:r w:rsidRPr="005D5D09">
        <w:rPr>
          <w:rFonts w:ascii="Times New Roman" w:hAnsi="Times New Roman" w:cs="Times New Roman"/>
          <w:sz w:val="24"/>
          <w:szCs w:val="24"/>
        </w:rPr>
        <w:t xml:space="preserve"> foi utilizada a população </w:t>
      </w:r>
      <w:r>
        <w:rPr>
          <w:rFonts w:ascii="Times New Roman" w:hAnsi="Times New Roman" w:cs="Times New Roman"/>
          <w:sz w:val="24"/>
          <w:szCs w:val="24"/>
        </w:rPr>
        <w:t>ocupada</w:t>
      </w:r>
      <w:r w:rsidRPr="005D5D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cuja fonte é o IPEA,</w:t>
      </w:r>
      <w:r w:rsidRPr="005D5D09">
        <w:rPr>
          <w:rFonts w:ascii="Times New Roman" w:hAnsi="Times New Roman" w:cs="Times New Roman"/>
          <w:sz w:val="24"/>
          <w:szCs w:val="24"/>
        </w:rPr>
        <w:t xml:space="preserve"> tomando-se o logaritmo da razão “população </w:t>
      </w:r>
      <w:r>
        <w:rPr>
          <w:rFonts w:ascii="Times New Roman" w:hAnsi="Times New Roman" w:cs="Times New Roman"/>
          <w:sz w:val="24"/>
          <w:szCs w:val="24"/>
        </w:rPr>
        <w:t>ocupada</w:t>
      </w:r>
      <w:r w:rsidRPr="005D5D09">
        <w:rPr>
          <w:rFonts w:ascii="Times New Roman" w:hAnsi="Times New Roman" w:cs="Times New Roman"/>
          <w:sz w:val="24"/>
          <w:szCs w:val="24"/>
        </w:rPr>
        <w:t xml:space="preserve"> em </w:t>
      </w:r>
      <w:r w:rsidRPr="00DA69EE">
        <w:rPr>
          <w:rFonts w:ascii="Times New Roman" w:hAnsi="Times New Roman" w:cs="Times New Roman"/>
          <w:i/>
          <w:sz w:val="24"/>
          <w:szCs w:val="24"/>
        </w:rPr>
        <w:t>t</w:t>
      </w:r>
      <w:r w:rsidRPr="005D5D09">
        <w:rPr>
          <w:rFonts w:ascii="Times New Roman" w:hAnsi="Times New Roman" w:cs="Times New Roman"/>
          <w:sz w:val="24"/>
          <w:szCs w:val="24"/>
        </w:rPr>
        <w:t xml:space="preserve"> em relação à população </w:t>
      </w:r>
      <w:r>
        <w:rPr>
          <w:rFonts w:ascii="Times New Roman" w:hAnsi="Times New Roman" w:cs="Times New Roman"/>
          <w:sz w:val="24"/>
          <w:szCs w:val="24"/>
        </w:rPr>
        <w:t>ocupada</w:t>
      </w:r>
      <w:r w:rsidRPr="005D5D09">
        <w:rPr>
          <w:rFonts w:ascii="Times New Roman" w:hAnsi="Times New Roman" w:cs="Times New Roman"/>
          <w:sz w:val="24"/>
          <w:szCs w:val="24"/>
        </w:rPr>
        <w:t xml:space="preserve"> em </w:t>
      </w:r>
      <w:r w:rsidRPr="00DA69EE">
        <w:rPr>
          <w:rFonts w:ascii="Times New Roman" w:hAnsi="Times New Roman" w:cs="Times New Roman"/>
          <w:i/>
          <w:sz w:val="24"/>
          <w:szCs w:val="24"/>
        </w:rPr>
        <w:t>t-1</w:t>
      </w:r>
      <w:r w:rsidR="00DA69EE">
        <w:rPr>
          <w:rFonts w:ascii="Times New Roman" w:hAnsi="Times New Roman" w:cs="Times New Roman"/>
          <w:sz w:val="24"/>
          <w:szCs w:val="24"/>
        </w:rPr>
        <w:t>”</w:t>
      </w:r>
      <w:r w:rsidRPr="005D5D09">
        <w:rPr>
          <w:rFonts w:ascii="Times New Roman" w:hAnsi="Times New Roman" w:cs="Times New Roman"/>
          <w:sz w:val="24"/>
          <w:szCs w:val="24"/>
        </w:rPr>
        <w:t xml:space="preserve">. O objetivo desta variável é analisar a influencia do aumento da </w:t>
      </w:r>
      <w:r w:rsidR="00DA69EE">
        <w:rPr>
          <w:rFonts w:ascii="Times New Roman" w:hAnsi="Times New Roman" w:cs="Times New Roman"/>
          <w:sz w:val="24"/>
          <w:szCs w:val="24"/>
        </w:rPr>
        <w:t>força de trabalho</w:t>
      </w:r>
      <w:r w:rsidRPr="005D5D09">
        <w:rPr>
          <w:rFonts w:ascii="Times New Roman" w:hAnsi="Times New Roman" w:cs="Times New Roman"/>
          <w:sz w:val="24"/>
          <w:szCs w:val="24"/>
        </w:rPr>
        <w:t xml:space="preserve"> sobre a taxa de crescimento de renda municipal</w:t>
      </w:r>
      <w:r w:rsidR="00DA69EE">
        <w:rPr>
          <w:rFonts w:ascii="Times New Roman" w:hAnsi="Times New Roman" w:cs="Times New Roman"/>
          <w:sz w:val="24"/>
          <w:szCs w:val="24"/>
        </w:rPr>
        <w:t xml:space="preserve"> (MANKIW </w:t>
      </w:r>
      <w:r w:rsidR="00DA69EE" w:rsidRPr="00DA69EE">
        <w:rPr>
          <w:rFonts w:ascii="Times New Roman" w:hAnsi="Times New Roman" w:cs="Times New Roman"/>
          <w:i/>
          <w:sz w:val="24"/>
          <w:szCs w:val="24"/>
        </w:rPr>
        <w:t>et al</w:t>
      </w:r>
      <w:r w:rsidR="00DA69EE">
        <w:rPr>
          <w:rFonts w:ascii="Times New Roman" w:hAnsi="Times New Roman" w:cs="Times New Roman"/>
          <w:sz w:val="24"/>
          <w:szCs w:val="24"/>
        </w:rPr>
        <w:t>., 1992)</w:t>
      </w:r>
      <w:r w:rsidRPr="005D5D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69EE" w:rsidRDefault="00DA69EE" w:rsidP="00DA6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9EE">
        <w:rPr>
          <w:rFonts w:ascii="Times New Roman" w:hAnsi="Times New Roman" w:cs="Times New Roman"/>
          <w:b/>
          <w:sz w:val="24"/>
          <w:szCs w:val="24"/>
        </w:rPr>
        <w:t>3)</w:t>
      </w:r>
      <w:r w:rsidRPr="00DA6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Escolaridade (</w:t>
      </w:r>
      <w:r w:rsidRPr="00BB22CE">
        <w:rPr>
          <w:rFonts w:ascii="Times New Roman" w:hAnsi="Times New Roman" w:cs="Times New Roman"/>
          <w:b/>
          <w:i/>
          <w:sz w:val="24"/>
          <w:szCs w:val="24"/>
        </w:rPr>
        <w:t>ESC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A69EE">
        <w:rPr>
          <w:rFonts w:ascii="Times New Roman" w:hAnsi="Times New Roman" w:cs="Times New Roman"/>
          <w:sz w:val="24"/>
          <w:szCs w:val="24"/>
        </w:rPr>
        <w:t>: Para a construção desta variável, foi utilizado o número de pessoas com, no mínimo, ensino médio completo que estão no mercado formal</w:t>
      </w:r>
      <w:r w:rsidR="000B0C1B">
        <w:rPr>
          <w:rFonts w:ascii="Times New Roman" w:hAnsi="Times New Roman" w:cs="Times New Roman"/>
          <w:sz w:val="24"/>
          <w:szCs w:val="24"/>
        </w:rPr>
        <w:t xml:space="preserve"> de trabalho</w:t>
      </w:r>
      <w:r w:rsidRPr="00DA69EE">
        <w:rPr>
          <w:rFonts w:ascii="Times New Roman" w:hAnsi="Times New Roman" w:cs="Times New Roman"/>
          <w:sz w:val="24"/>
          <w:szCs w:val="24"/>
        </w:rPr>
        <w:t xml:space="preserve">, retirado da base de dados RAIS, fornecida pelo Ministério do Trabalho e </w:t>
      </w:r>
      <w:r w:rsidRPr="00DA69EE">
        <w:rPr>
          <w:rFonts w:ascii="Times New Roman" w:hAnsi="Times New Roman" w:cs="Times New Roman"/>
          <w:sz w:val="24"/>
          <w:szCs w:val="24"/>
        </w:rPr>
        <w:lastRenderedPageBreak/>
        <w:t xml:space="preserve">Emprego. O objetivo da inclusão desta variável é verificar a influência da escolaridade sobre a taxa de crescimento dos </w:t>
      </w:r>
      <w:r>
        <w:rPr>
          <w:rFonts w:ascii="Times New Roman" w:hAnsi="Times New Roman" w:cs="Times New Roman"/>
          <w:sz w:val="24"/>
          <w:szCs w:val="24"/>
        </w:rPr>
        <w:t>estados</w:t>
      </w:r>
      <w:r w:rsidRPr="00DA69EE">
        <w:rPr>
          <w:rFonts w:ascii="Times New Roman" w:hAnsi="Times New Roman" w:cs="Times New Roman"/>
          <w:sz w:val="24"/>
          <w:szCs w:val="24"/>
        </w:rPr>
        <w:t xml:space="preserve">, dado que vários autores, como Lucas (1988), enfatizam a existência de externalidades positivas geradas pelo capital humano. </w:t>
      </w:r>
    </w:p>
    <w:p w:rsidR="00DA69EE" w:rsidRDefault="00FB08EF" w:rsidP="00DA6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A69EE" w:rsidRPr="00DA69EE">
        <w:rPr>
          <w:rFonts w:ascii="Times New Roman" w:hAnsi="Times New Roman" w:cs="Times New Roman"/>
          <w:b/>
          <w:sz w:val="24"/>
          <w:szCs w:val="24"/>
        </w:rPr>
        <w:t>) Nível de investimento (</w:t>
      </w:r>
      <w:r w:rsidR="00DA69EE" w:rsidRPr="00BB22CE">
        <w:rPr>
          <w:rFonts w:ascii="Times New Roman" w:hAnsi="Times New Roman" w:cs="Times New Roman"/>
          <w:b/>
          <w:i/>
          <w:sz w:val="24"/>
          <w:szCs w:val="24"/>
        </w:rPr>
        <w:t>INV</w:t>
      </w:r>
      <w:r w:rsidR="00DA69EE" w:rsidRPr="00DA69EE">
        <w:rPr>
          <w:rFonts w:ascii="Times New Roman" w:hAnsi="Times New Roman" w:cs="Times New Roman"/>
          <w:b/>
          <w:sz w:val="24"/>
          <w:szCs w:val="24"/>
        </w:rPr>
        <w:t>)</w:t>
      </w:r>
      <w:r w:rsidR="00DA69EE" w:rsidRPr="00DA69EE">
        <w:rPr>
          <w:rFonts w:ascii="Times New Roman" w:hAnsi="Times New Roman" w:cs="Times New Roman"/>
          <w:sz w:val="24"/>
          <w:szCs w:val="24"/>
        </w:rPr>
        <w:t xml:space="preserve">: Esta variável é dada pela razão entre o investimento e o PIB de cada </w:t>
      </w:r>
      <w:r w:rsidR="00DA69EE">
        <w:rPr>
          <w:rFonts w:ascii="Times New Roman" w:hAnsi="Times New Roman" w:cs="Times New Roman"/>
          <w:sz w:val="24"/>
          <w:szCs w:val="24"/>
        </w:rPr>
        <w:t>estado</w:t>
      </w:r>
      <w:r w:rsidR="00DA69EE" w:rsidRPr="00DA69EE">
        <w:rPr>
          <w:rFonts w:ascii="Times New Roman" w:hAnsi="Times New Roman" w:cs="Times New Roman"/>
          <w:sz w:val="24"/>
          <w:szCs w:val="24"/>
        </w:rPr>
        <w:t xml:space="preserve">. São usados como </w:t>
      </w:r>
      <w:r w:rsidR="00DA69EE" w:rsidRPr="00DA69EE">
        <w:rPr>
          <w:rFonts w:ascii="Times New Roman" w:hAnsi="Times New Roman" w:cs="Times New Roman"/>
          <w:i/>
          <w:sz w:val="24"/>
          <w:szCs w:val="24"/>
        </w:rPr>
        <w:t>proxy</w:t>
      </w:r>
      <w:r w:rsidR="00DA69EE" w:rsidRPr="00DA69EE">
        <w:rPr>
          <w:rFonts w:ascii="Times New Roman" w:hAnsi="Times New Roman" w:cs="Times New Roman"/>
          <w:sz w:val="24"/>
          <w:szCs w:val="24"/>
        </w:rPr>
        <w:t xml:space="preserve"> para nível de investimento os dados relativos à despesa de capital municipal, tendo como fonte a Secretaria do Tesouro Nacional. O objetivo desta variável é </w:t>
      </w:r>
      <w:r w:rsidR="00DA69EE">
        <w:rPr>
          <w:rFonts w:ascii="Times New Roman" w:hAnsi="Times New Roman" w:cs="Times New Roman"/>
          <w:sz w:val="24"/>
          <w:szCs w:val="24"/>
        </w:rPr>
        <w:t>fazer um controle em relação ao impacto dos investimentos realizados (SOLOW, 1956).</w:t>
      </w:r>
    </w:p>
    <w:p w:rsidR="00DA69EE" w:rsidRDefault="00FB08EF" w:rsidP="00DA6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A69EE" w:rsidRPr="00DA69EE">
        <w:rPr>
          <w:rFonts w:ascii="Times New Roman" w:hAnsi="Times New Roman" w:cs="Times New Roman"/>
          <w:b/>
          <w:sz w:val="24"/>
          <w:szCs w:val="24"/>
        </w:rPr>
        <w:t>) Abertura de comércio (</w:t>
      </w:r>
      <w:r w:rsidR="00DA69EE" w:rsidRPr="00BB22CE">
        <w:rPr>
          <w:rFonts w:ascii="Times New Roman" w:hAnsi="Times New Roman" w:cs="Times New Roman"/>
          <w:b/>
          <w:i/>
          <w:sz w:val="24"/>
          <w:szCs w:val="24"/>
        </w:rPr>
        <w:t>ABE</w:t>
      </w:r>
      <w:r w:rsidR="00DA69EE" w:rsidRPr="00DA69EE">
        <w:rPr>
          <w:rFonts w:ascii="Times New Roman" w:hAnsi="Times New Roman" w:cs="Times New Roman"/>
          <w:b/>
          <w:sz w:val="24"/>
          <w:szCs w:val="24"/>
        </w:rPr>
        <w:t>):</w:t>
      </w:r>
      <w:r w:rsidR="00DA69EE">
        <w:rPr>
          <w:rFonts w:ascii="Times New Roman" w:hAnsi="Times New Roman" w:cs="Times New Roman"/>
          <w:sz w:val="24"/>
          <w:szCs w:val="24"/>
        </w:rPr>
        <w:t xml:space="preserve"> </w:t>
      </w:r>
      <w:r w:rsidR="00BB22CE">
        <w:rPr>
          <w:rFonts w:ascii="Times New Roman" w:hAnsi="Times New Roman" w:cs="Times New Roman"/>
          <w:sz w:val="24"/>
          <w:szCs w:val="24"/>
        </w:rPr>
        <w:t xml:space="preserve">Assim como em Falvey </w:t>
      </w:r>
      <w:r w:rsidR="00BB22CE" w:rsidRPr="00BB22CE">
        <w:rPr>
          <w:rFonts w:ascii="Times New Roman" w:hAnsi="Times New Roman" w:cs="Times New Roman"/>
          <w:i/>
          <w:sz w:val="24"/>
          <w:szCs w:val="24"/>
        </w:rPr>
        <w:t>et al</w:t>
      </w:r>
      <w:r w:rsidR="00BB22CE">
        <w:rPr>
          <w:rFonts w:ascii="Times New Roman" w:hAnsi="Times New Roman" w:cs="Times New Roman"/>
          <w:sz w:val="24"/>
          <w:szCs w:val="24"/>
        </w:rPr>
        <w:t>. (2007), é</w:t>
      </w:r>
      <w:r w:rsidR="00DA69EE">
        <w:rPr>
          <w:rFonts w:ascii="Times New Roman" w:hAnsi="Times New Roman" w:cs="Times New Roman"/>
          <w:sz w:val="24"/>
          <w:szCs w:val="24"/>
        </w:rPr>
        <w:t xml:space="preserve"> incluída p</w:t>
      </w:r>
      <w:r w:rsidR="00DA69EE" w:rsidRPr="001A1F41">
        <w:rPr>
          <w:rFonts w:ascii="Times New Roman" w:hAnsi="Times New Roman" w:cs="Times New Roman"/>
          <w:sz w:val="24"/>
          <w:szCs w:val="24"/>
        </w:rPr>
        <w:t>ara capturar os benefícios da abertura co</w:t>
      </w:r>
      <w:r w:rsidR="00DA69EE">
        <w:rPr>
          <w:rFonts w:ascii="Times New Roman" w:hAnsi="Times New Roman" w:cs="Times New Roman"/>
          <w:sz w:val="24"/>
          <w:szCs w:val="24"/>
        </w:rPr>
        <w:t xml:space="preserve">mercial, </w:t>
      </w:r>
      <w:r w:rsidR="00DA69EE" w:rsidRPr="001A1F41">
        <w:rPr>
          <w:rFonts w:ascii="Times New Roman" w:hAnsi="Times New Roman" w:cs="Times New Roman"/>
          <w:sz w:val="24"/>
          <w:szCs w:val="24"/>
        </w:rPr>
        <w:t>sendo ela a razão entre a soma das importações (</w:t>
      </w:r>
      <w:r w:rsidR="00DA69EE">
        <w:rPr>
          <w:rFonts w:ascii="Times New Roman" w:hAnsi="Times New Roman" w:cs="Times New Roman"/>
          <w:i/>
          <w:sz w:val="24"/>
          <w:szCs w:val="24"/>
        </w:rPr>
        <w:t>m</w:t>
      </w:r>
      <w:r w:rsidR="00DA69EE" w:rsidRPr="00DB2406">
        <w:rPr>
          <w:rFonts w:ascii="Times New Roman" w:hAnsi="Times New Roman" w:cs="Times New Roman"/>
          <w:i/>
          <w:sz w:val="24"/>
          <w:szCs w:val="24"/>
          <w:vertAlign w:val="subscript"/>
        </w:rPr>
        <w:t>it</w:t>
      </w:r>
      <w:r w:rsidR="00DA69EE" w:rsidRPr="001A1F41">
        <w:rPr>
          <w:rFonts w:ascii="Times New Roman" w:hAnsi="Times New Roman" w:cs="Times New Roman"/>
          <w:sz w:val="24"/>
          <w:szCs w:val="24"/>
        </w:rPr>
        <w:t>) e exportações (</w:t>
      </w:r>
      <w:r w:rsidR="00DA69EE">
        <w:rPr>
          <w:rFonts w:ascii="Times New Roman" w:hAnsi="Times New Roman" w:cs="Times New Roman"/>
          <w:i/>
          <w:sz w:val="24"/>
          <w:szCs w:val="24"/>
        </w:rPr>
        <w:t>x</w:t>
      </w:r>
      <w:r w:rsidR="00DA69EE" w:rsidRPr="00DB2406">
        <w:rPr>
          <w:rFonts w:ascii="Times New Roman" w:hAnsi="Times New Roman" w:cs="Times New Roman"/>
          <w:i/>
          <w:sz w:val="24"/>
          <w:szCs w:val="24"/>
          <w:vertAlign w:val="subscript"/>
        </w:rPr>
        <w:t>it</w:t>
      </w:r>
      <w:r w:rsidR="00DA69EE" w:rsidRPr="001A1F41">
        <w:rPr>
          <w:rFonts w:ascii="Times New Roman" w:hAnsi="Times New Roman" w:cs="Times New Roman"/>
          <w:sz w:val="24"/>
          <w:szCs w:val="24"/>
        </w:rPr>
        <w:t xml:space="preserve">) e o PIB local. </w:t>
      </w:r>
      <w:r w:rsidRPr="001A1F41">
        <w:rPr>
          <w:rFonts w:ascii="Times New Roman" w:hAnsi="Times New Roman" w:cs="Times New Roman"/>
          <w:sz w:val="24"/>
          <w:szCs w:val="24"/>
        </w:rPr>
        <w:t>As im</w:t>
      </w:r>
      <w:r>
        <w:rPr>
          <w:rFonts w:ascii="Times New Roman" w:hAnsi="Times New Roman" w:cs="Times New Roman"/>
          <w:sz w:val="24"/>
          <w:szCs w:val="24"/>
        </w:rPr>
        <w:t xml:space="preserve">portações e exportações totais </w:t>
      </w:r>
      <w:r w:rsidRPr="001A1F41">
        <w:rPr>
          <w:rFonts w:ascii="Times New Roman" w:hAnsi="Times New Roman" w:cs="Times New Roman"/>
          <w:sz w:val="24"/>
          <w:szCs w:val="24"/>
        </w:rPr>
        <w:t>foram retiradas do sítio Alice Web, cuja fonte é a Secretaria de Comércio Exterior (SECEX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B22CE" w:rsidRPr="001A1F41" w:rsidRDefault="00FB08EF" w:rsidP="00BB2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B22CE" w:rsidRPr="00BB22C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B0C1B" w:rsidRPr="000B0C1B">
        <w:rPr>
          <w:rFonts w:ascii="Times New Roman" w:hAnsi="Times New Roman" w:cs="Times New Roman"/>
          <w:b/>
          <w:sz w:val="24"/>
          <w:szCs w:val="24"/>
        </w:rPr>
        <w:t>Transbordamentos</w:t>
      </w:r>
      <w:r w:rsidR="000B0C1B" w:rsidRPr="006D1DF3">
        <w:rPr>
          <w:rFonts w:ascii="Times New Roman" w:hAnsi="Times New Roman" w:cs="Times New Roman"/>
          <w:sz w:val="24"/>
          <w:szCs w:val="24"/>
        </w:rPr>
        <w:t xml:space="preserve"> </w:t>
      </w:r>
      <w:r w:rsidR="00BB22CE" w:rsidRPr="00BB22CE">
        <w:rPr>
          <w:rFonts w:ascii="Times New Roman" w:hAnsi="Times New Roman" w:cs="Times New Roman"/>
          <w:b/>
          <w:sz w:val="24"/>
          <w:szCs w:val="24"/>
        </w:rPr>
        <w:t>de conhecimento (</w:t>
      </w:r>
      <w:r w:rsidR="00BB22CE" w:rsidRPr="00BB22CE">
        <w:rPr>
          <w:rFonts w:ascii="Times New Roman" w:hAnsi="Times New Roman" w:cs="Times New Roman"/>
          <w:b/>
          <w:i/>
          <w:sz w:val="24"/>
          <w:szCs w:val="24"/>
        </w:rPr>
        <w:t>SPI</w:t>
      </w:r>
      <w:r w:rsidR="00BB22CE" w:rsidRPr="00BB22CE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BB22CE" w:rsidRPr="001A1F41">
        <w:rPr>
          <w:rFonts w:ascii="Times New Roman" w:hAnsi="Times New Roman" w:cs="Times New Roman"/>
          <w:sz w:val="24"/>
          <w:szCs w:val="24"/>
        </w:rPr>
        <w:t xml:space="preserve">Coe e Helpman (1995) apontam que a importação de bens de capital (máquinas e equipamentos) proporcionaria uma transferência de conhecimento incorporada de </w:t>
      </w:r>
      <w:r w:rsidR="000B0C1B">
        <w:rPr>
          <w:rFonts w:ascii="Times New Roman" w:hAnsi="Times New Roman" w:cs="Times New Roman"/>
          <w:sz w:val="24"/>
          <w:szCs w:val="24"/>
        </w:rPr>
        <w:t>países desenvolvidos para regiões dependentes tecnologicamente</w:t>
      </w:r>
      <w:r w:rsidR="00BB22CE" w:rsidRPr="001A1F41">
        <w:rPr>
          <w:rFonts w:ascii="Times New Roman" w:hAnsi="Times New Roman" w:cs="Times New Roman"/>
          <w:sz w:val="24"/>
          <w:szCs w:val="24"/>
        </w:rPr>
        <w:t xml:space="preserve">. A variável utilizada para capturar os efeitos dos </w:t>
      </w:r>
      <w:r w:rsidR="000B0C1B">
        <w:rPr>
          <w:rFonts w:ascii="Times New Roman" w:hAnsi="Times New Roman" w:cs="Times New Roman"/>
          <w:sz w:val="24"/>
          <w:szCs w:val="24"/>
        </w:rPr>
        <w:t>transbordamentos</w:t>
      </w:r>
      <w:r w:rsidR="00BB22CE" w:rsidRPr="001A1F41">
        <w:rPr>
          <w:rFonts w:ascii="Times New Roman" w:hAnsi="Times New Roman" w:cs="Times New Roman"/>
          <w:sz w:val="24"/>
          <w:szCs w:val="24"/>
        </w:rPr>
        <w:t xml:space="preserve"> de conhecimento incorporados no comércio internacional é</w:t>
      </w:r>
      <w:r w:rsidR="00BB22CE">
        <w:rPr>
          <w:rFonts w:ascii="Times New Roman" w:hAnsi="Times New Roman" w:cs="Times New Roman"/>
          <w:sz w:val="24"/>
          <w:szCs w:val="24"/>
        </w:rPr>
        <w:t>, assim como em Keller (1998),</w:t>
      </w:r>
      <w:r w:rsidR="00BB22CE" w:rsidRPr="001A1F41">
        <w:rPr>
          <w:rFonts w:ascii="Times New Roman" w:hAnsi="Times New Roman" w:cs="Times New Roman"/>
          <w:sz w:val="24"/>
          <w:szCs w:val="24"/>
        </w:rPr>
        <w:t xml:space="preserve"> dada por:</w:t>
      </w:r>
    </w:p>
    <w:p w:rsidR="00BB22CE" w:rsidRPr="001A1F41" w:rsidRDefault="00213AFB" w:rsidP="007E0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SPI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it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</w:rPr>
              <m:t>d=1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Mme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jit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jt</m:t>
                    </m:r>
                  </m:sub>
                </m:sSub>
              </m:e>
            </m:d>
          </m:e>
        </m:nary>
      </m:oMath>
      <w:r w:rsidR="007E08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E0839">
        <w:rPr>
          <w:rFonts w:ascii="Times New Roman" w:eastAsiaTheme="minorEastAsia" w:hAnsi="Times New Roman" w:cs="Times New Roman"/>
          <w:sz w:val="24"/>
          <w:szCs w:val="24"/>
        </w:rPr>
        <w:tab/>
      </w:r>
      <w:r w:rsidR="007E0839">
        <w:rPr>
          <w:rFonts w:ascii="Times New Roman" w:eastAsiaTheme="minorEastAsia" w:hAnsi="Times New Roman" w:cs="Times New Roman"/>
          <w:sz w:val="24"/>
          <w:szCs w:val="24"/>
        </w:rPr>
        <w:tab/>
      </w:r>
      <w:r w:rsidR="007E0839">
        <w:rPr>
          <w:rFonts w:ascii="Times New Roman" w:eastAsiaTheme="minorEastAsia" w:hAnsi="Times New Roman" w:cs="Times New Roman"/>
          <w:sz w:val="24"/>
          <w:szCs w:val="24"/>
        </w:rPr>
        <w:tab/>
      </w:r>
      <w:r w:rsidR="007E0839">
        <w:rPr>
          <w:rFonts w:ascii="Times New Roman" w:eastAsiaTheme="minorEastAsia" w:hAnsi="Times New Roman" w:cs="Times New Roman"/>
          <w:sz w:val="24"/>
          <w:szCs w:val="24"/>
        </w:rPr>
        <w:tab/>
        <w:t>(2)</w:t>
      </w:r>
    </w:p>
    <w:p w:rsidR="00BB22CE" w:rsidRDefault="00BB22CE" w:rsidP="00BB2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 xml:space="preserve">onde </w:t>
      </w:r>
      <w:r w:rsidRPr="00DB2406">
        <w:rPr>
          <w:rFonts w:ascii="Times New Roman" w:hAnsi="Times New Roman" w:cs="Times New Roman"/>
          <w:i/>
          <w:sz w:val="24"/>
          <w:szCs w:val="24"/>
        </w:rPr>
        <w:t>Mme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ji</w:t>
      </w:r>
      <w:r w:rsidRPr="00DB2406">
        <w:rPr>
          <w:rFonts w:ascii="Times New Roman" w:hAnsi="Times New Roman" w:cs="Times New Roman"/>
          <w:i/>
          <w:sz w:val="24"/>
          <w:szCs w:val="24"/>
          <w:vertAlign w:val="subscript"/>
        </w:rPr>
        <w:t>t</w:t>
      </w:r>
      <w:r w:rsidRPr="001A1F41">
        <w:rPr>
          <w:rFonts w:ascii="Times New Roman" w:hAnsi="Times New Roman" w:cs="Times New Roman"/>
          <w:sz w:val="24"/>
          <w:szCs w:val="24"/>
        </w:rPr>
        <w:t xml:space="preserve"> são as importações de máquinas e equipamentos </w:t>
      </w:r>
      <w:r>
        <w:rPr>
          <w:rFonts w:ascii="Times New Roman" w:hAnsi="Times New Roman" w:cs="Times New Roman"/>
          <w:sz w:val="24"/>
          <w:szCs w:val="24"/>
        </w:rPr>
        <w:t xml:space="preserve">do estado </w:t>
      </w:r>
      <w:r w:rsidRPr="00BB22CE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recebida do país </w:t>
      </w:r>
      <w:r w:rsidRPr="00BB22CE">
        <w:rPr>
          <w:rFonts w:ascii="Times New Roman" w:hAnsi="Times New Roman" w:cs="Times New Roman"/>
          <w:i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1F41">
        <w:rPr>
          <w:rFonts w:ascii="Times New Roman" w:hAnsi="Times New Roman" w:cs="Times New Roman"/>
          <w:sz w:val="24"/>
          <w:szCs w:val="24"/>
        </w:rPr>
        <w:t xml:space="preserve"> no período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1A1F41">
        <w:rPr>
          <w:rFonts w:ascii="Times New Roman" w:hAnsi="Times New Roman" w:cs="Times New Roman"/>
          <w:sz w:val="24"/>
          <w:szCs w:val="24"/>
        </w:rPr>
        <w:t xml:space="preserve">, </w:t>
      </w:r>
      <w:r w:rsidRPr="00DB2406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jt</w:t>
      </w:r>
      <w:r w:rsidRPr="001A1F41">
        <w:rPr>
          <w:rFonts w:ascii="Times New Roman" w:hAnsi="Times New Roman" w:cs="Times New Roman"/>
          <w:sz w:val="24"/>
          <w:szCs w:val="24"/>
        </w:rPr>
        <w:t xml:space="preserve"> é </w:t>
      </w:r>
      <w:r>
        <w:rPr>
          <w:rFonts w:ascii="Times New Roman" w:hAnsi="Times New Roman" w:cs="Times New Roman"/>
          <w:sz w:val="24"/>
          <w:szCs w:val="24"/>
        </w:rPr>
        <w:t xml:space="preserve">o gasto de P&amp;D do país </w:t>
      </w:r>
      <w:r w:rsidRPr="00BB22CE">
        <w:rPr>
          <w:rFonts w:ascii="Times New Roman" w:hAnsi="Times New Roman" w:cs="Times New Roman"/>
          <w:i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ano </w:t>
      </w:r>
      <w:r w:rsidRPr="00BB22CE">
        <w:rPr>
          <w:rFonts w:ascii="Times New Roman" w:hAnsi="Times New Roman" w:cs="Times New Roman"/>
          <w:i/>
          <w:sz w:val="24"/>
          <w:szCs w:val="24"/>
        </w:rPr>
        <w:t>t</w:t>
      </w:r>
      <w:r w:rsidRPr="001A1F41">
        <w:rPr>
          <w:rFonts w:ascii="Times New Roman" w:hAnsi="Times New Roman" w:cs="Times New Roman"/>
          <w:sz w:val="24"/>
          <w:szCs w:val="24"/>
        </w:rPr>
        <w:t xml:space="preserve">. O sinal esperado para essa variável é positivo, pois a teoria sugere que, quanto maior a recepção de conhecimento, maior a taxa de crescimento </w:t>
      </w:r>
      <w:r w:rsidR="00316A5D">
        <w:rPr>
          <w:rFonts w:ascii="Times New Roman" w:hAnsi="Times New Roman" w:cs="Times New Roman"/>
          <w:sz w:val="24"/>
          <w:szCs w:val="24"/>
        </w:rPr>
        <w:t>do PIB</w:t>
      </w:r>
      <w:r w:rsidRPr="001A1F41">
        <w:rPr>
          <w:rFonts w:ascii="Times New Roman" w:hAnsi="Times New Roman" w:cs="Times New Roman"/>
          <w:sz w:val="24"/>
          <w:szCs w:val="24"/>
        </w:rPr>
        <w:t xml:space="preserve"> local.</w:t>
      </w:r>
      <w:r w:rsidR="00FB08EF">
        <w:rPr>
          <w:rFonts w:ascii="Times New Roman" w:hAnsi="Times New Roman" w:cs="Times New Roman"/>
          <w:sz w:val="24"/>
          <w:szCs w:val="24"/>
        </w:rPr>
        <w:t xml:space="preserve"> As fontes dos dados relativos à importação de máquinas e equipamentos e aos gastos em P&amp;D são, respectivamente, a SECEX e o National Science Foundation (NSF).</w:t>
      </w:r>
    </w:p>
    <w:p w:rsidR="00FB08EF" w:rsidRDefault="00FB08EF" w:rsidP="00FB0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Interação do </w:t>
      </w:r>
      <w:r w:rsidR="000B0C1B" w:rsidRPr="000B0C1B">
        <w:rPr>
          <w:rFonts w:ascii="Times New Roman" w:hAnsi="Times New Roman" w:cs="Times New Roman"/>
          <w:b/>
          <w:sz w:val="24"/>
          <w:szCs w:val="24"/>
        </w:rPr>
        <w:t>transbordamentos</w:t>
      </w:r>
      <w:r w:rsidR="000B0C1B" w:rsidRPr="001A1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com a escolaridade (</w:t>
      </w:r>
      <w:r w:rsidRPr="00FB08EF">
        <w:rPr>
          <w:rFonts w:ascii="Times New Roman" w:hAnsi="Times New Roman" w:cs="Times New Roman"/>
          <w:b/>
          <w:i/>
          <w:sz w:val="24"/>
          <w:szCs w:val="24"/>
        </w:rPr>
        <w:t>SPIESC</w:t>
      </w:r>
      <w:r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Pr="001A1F41">
        <w:rPr>
          <w:rFonts w:ascii="Times New Roman" w:hAnsi="Times New Roman" w:cs="Times New Roman"/>
          <w:sz w:val="24"/>
          <w:szCs w:val="24"/>
        </w:rPr>
        <w:t>Cohen e Levinthal</w:t>
      </w:r>
      <w:r w:rsidR="00F0441D">
        <w:rPr>
          <w:rFonts w:ascii="Times New Roman" w:hAnsi="Times New Roman" w:cs="Times New Roman"/>
          <w:sz w:val="24"/>
          <w:szCs w:val="24"/>
        </w:rPr>
        <w:t xml:space="preserve"> </w:t>
      </w:r>
      <w:r w:rsidR="00F0441D" w:rsidRPr="001A1F41">
        <w:rPr>
          <w:rFonts w:ascii="Times New Roman" w:hAnsi="Times New Roman" w:cs="Times New Roman"/>
          <w:sz w:val="24"/>
          <w:szCs w:val="24"/>
        </w:rPr>
        <w:t>(1990) sugerem</w:t>
      </w:r>
      <w:r w:rsidRPr="001A1F41">
        <w:rPr>
          <w:rFonts w:ascii="Times New Roman" w:hAnsi="Times New Roman" w:cs="Times New Roman"/>
          <w:sz w:val="24"/>
          <w:szCs w:val="24"/>
        </w:rPr>
        <w:t xml:space="preserve"> quanto maior a capacidade de absorção de uma organização, maior a probabilidade de crescimento da mesma. Para mensurar os efeitos de tal capacidade, dada a sua natureza multidimensional, Falvey </w:t>
      </w:r>
      <w:r w:rsidRPr="001A1F41">
        <w:rPr>
          <w:rFonts w:ascii="Times New Roman" w:hAnsi="Times New Roman" w:cs="Times New Roman"/>
          <w:i/>
          <w:sz w:val="24"/>
          <w:szCs w:val="24"/>
        </w:rPr>
        <w:t>et al</w:t>
      </w:r>
      <w:r w:rsidR="00E9263D">
        <w:rPr>
          <w:rFonts w:ascii="Times New Roman" w:hAnsi="Times New Roman" w:cs="Times New Roman"/>
          <w:i/>
          <w:sz w:val="24"/>
          <w:szCs w:val="24"/>
        </w:rPr>
        <w:t>.</w:t>
      </w:r>
      <w:r w:rsidRPr="001A1F41">
        <w:rPr>
          <w:rFonts w:ascii="Times New Roman" w:hAnsi="Times New Roman" w:cs="Times New Roman"/>
          <w:sz w:val="24"/>
          <w:szCs w:val="24"/>
        </w:rPr>
        <w:t xml:space="preserve"> (2007) sugere o uso de uma variável de interação. No presente ar</w:t>
      </w:r>
      <w:r>
        <w:rPr>
          <w:rFonts w:ascii="Times New Roman" w:hAnsi="Times New Roman" w:cs="Times New Roman"/>
          <w:sz w:val="24"/>
          <w:szCs w:val="24"/>
        </w:rPr>
        <w:t xml:space="preserve">tigo será utilizada a variável </w:t>
      </w:r>
      <w:r w:rsidRPr="00E9263D">
        <w:rPr>
          <w:rFonts w:ascii="Times New Roman" w:hAnsi="Times New Roman" w:cs="Times New Roman"/>
          <w:i/>
          <w:caps/>
          <w:sz w:val="24"/>
          <w:szCs w:val="24"/>
        </w:rPr>
        <w:t>spi</w:t>
      </w:r>
      <w:r w:rsidRPr="00DB2406">
        <w:rPr>
          <w:rFonts w:ascii="Times New Roman" w:hAnsi="Times New Roman" w:cs="Times New Roman"/>
          <w:i/>
          <w:sz w:val="24"/>
          <w:szCs w:val="24"/>
          <w:vertAlign w:val="subscript"/>
        </w:rPr>
        <w:t>it</w:t>
      </w:r>
      <w:r w:rsidRPr="00E9263D">
        <w:rPr>
          <w:rFonts w:ascii="Times New Roman" w:hAnsi="Times New Roman" w:cs="Times New Roman"/>
          <w:i/>
          <w:caps/>
          <w:sz w:val="24"/>
          <w:szCs w:val="24"/>
        </w:rPr>
        <w:t>esc</w:t>
      </w:r>
      <w:r w:rsidRPr="00DB2406">
        <w:rPr>
          <w:rFonts w:ascii="Times New Roman" w:hAnsi="Times New Roman" w:cs="Times New Roman"/>
          <w:i/>
          <w:sz w:val="24"/>
          <w:szCs w:val="24"/>
          <w:vertAlign w:val="subscript"/>
        </w:rPr>
        <w:t>it</w:t>
      </w:r>
      <w:r w:rsidRPr="001A1F41">
        <w:rPr>
          <w:rFonts w:ascii="Times New Roman" w:hAnsi="Times New Roman" w:cs="Times New Roman"/>
          <w:sz w:val="24"/>
          <w:szCs w:val="24"/>
        </w:rPr>
        <w:t xml:space="preserve"> De acordo com a teoria, o sinal esperado para essa variável é positivo, já que quanto maior a capacidade de absorção, maior a possibilidade de crescimento da região.</w:t>
      </w:r>
    </w:p>
    <w:p w:rsidR="00DA69EE" w:rsidRPr="005D5D09" w:rsidRDefault="00E9263D" w:rsidP="00CC30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 Interação do</w:t>
      </w:r>
      <w:r w:rsidRPr="000B0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C1B" w:rsidRPr="000B0C1B">
        <w:rPr>
          <w:rFonts w:ascii="Times New Roman" w:hAnsi="Times New Roman" w:cs="Times New Roman"/>
          <w:b/>
          <w:sz w:val="24"/>
          <w:szCs w:val="24"/>
        </w:rPr>
        <w:t>transbordamentos</w:t>
      </w:r>
      <w:r w:rsidR="000B0C1B" w:rsidRPr="001A1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com o atraso relativo (</w:t>
      </w:r>
      <w:r w:rsidRPr="00DD01F6">
        <w:rPr>
          <w:rFonts w:ascii="Times New Roman" w:hAnsi="Times New Roman" w:cs="Times New Roman"/>
          <w:b/>
          <w:i/>
          <w:sz w:val="24"/>
          <w:szCs w:val="24"/>
        </w:rPr>
        <w:t>SPIPIB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DD01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D01F6">
        <w:rPr>
          <w:rFonts w:ascii="Times New Roman" w:hAnsi="Times New Roman" w:cs="Times New Roman"/>
          <w:sz w:val="24"/>
          <w:szCs w:val="24"/>
        </w:rPr>
        <w:t>Esta variável é incluída</w:t>
      </w:r>
      <w:r w:rsidR="00DD01F6" w:rsidRPr="001A1F41">
        <w:rPr>
          <w:rFonts w:ascii="Times New Roman" w:hAnsi="Times New Roman" w:cs="Times New Roman"/>
          <w:sz w:val="24"/>
          <w:szCs w:val="24"/>
        </w:rPr>
        <w:t xml:space="preserve"> na tentativa de mensurar se as transferências de tecnologia são realçadas quanto mais atrasada relativamente for uma região.  Segundo Falvey </w:t>
      </w:r>
      <w:r w:rsidR="00DD01F6" w:rsidRPr="001A1F41">
        <w:rPr>
          <w:rFonts w:ascii="Times New Roman" w:hAnsi="Times New Roman" w:cs="Times New Roman"/>
          <w:i/>
          <w:sz w:val="24"/>
          <w:szCs w:val="24"/>
        </w:rPr>
        <w:t>et al</w:t>
      </w:r>
      <w:r w:rsidR="00DD01F6">
        <w:rPr>
          <w:rFonts w:ascii="Times New Roman" w:hAnsi="Times New Roman" w:cs="Times New Roman"/>
          <w:i/>
          <w:sz w:val="24"/>
          <w:szCs w:val="24"/>
        </w:rPr>
        <w:t>.</w:t>
      </w:r>
      <w:r w:rsidR="00DD01F6" w:rsidRPr="001A1F41">
        <w:rPr>
          <w:rFonts w:ascii="Times New Roman" w:hAnsi="Times New Roman" w:cs="Times New Roman"/>
          <w:sz w:val="24"/>
          <w:szCs w:val="24"/>
        </w:rPr>
        <w:t xml:space="preserve"> (2007), ao incluir </w:t>
      </w:r>
      <w:r w:rsidR="00DD01F6">
        <w:rPr>
          <w:rFonts w:ascii="Times New Roman" w:hAnsi="Times New Roman" w:cs="Times New Roman"/>
          <w:sz w:val="24"/>
          <w:szCs w:val="24"/>
        </w:rPr>
        <w:t xml:space="preserve">uma </w:t>
      </w:r>
      <w:r w:rsidR="00DD01F6" w:rsidRPr="001A1F41">
        <w:rPr>
          <w:rFonts w:ascii="Times New Roman" w:hAnsi="Times New Roman" w:cs="Times New Roman"/>
          <w:sz w:val="24"/>
          <w:szCs w:val="24"/>
        </w:rPr>
        <w:t xml:space="preserve">variável de interação </w:t>
      </w:r>
      <w:r w:rsidR="00DD01F6">
        <w:rPr>
          <w:rFonts w:ascii="Times New Roman" w:hAnsi="Times New Roman" w:cs="Times New Roman"/>
          <w:sz w:val="24"/>
          <w:szCs w:val="24"/>
        </w:rPr>
        <w:t xml:space="preserve">entre os </w:t>
      </w:r>
      <w:r w:rsidR="0097061A">
        <w:rPr>
          <w:rFonts w:ascii="Times New Roman" w:hAnsi="Times New Roman" w:cs="Times New Roman"/>
          <w:sz w:val="24"/>
          <w:szCs w:val="24"/>
        </w:rPr>
        <w:t>transbordamentos</w:t>
      </w:r>
      <w:r w:rsidR="0097061A"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DD01F6">
        <w:rPr>
          <w:rFonts w:ascii="Times New Roman" w:hAnsi="Times New Roman" w:cs="Times New Roman"/>
          <w:sz w:val="24"/>
          <w:szCs w:val="24"/>
        </w:rPr>
        <w:t xml:space="preserve">e a renda </w:t>
      </w:r>
      <w:r w:rsidR="00DD01F6" w:rsidRPr="00DD01F6">
        <w:rPr>
          <w:rFonts w:ascii="Times New Roman" w:hAnsi="Times New Roman" w:cs="Times New Roman"/>
          <w:i/>
          <w:sz w:val="24"/>
          <w:szCs w:val="24"/>
        </w:rPr>
        <w:t>per capita</w:t>
      </w:r>
      <w:r w:rsidR="00DD01F6">
        <w:rPr>
          <w:rFonts w:ascii="Times New Roman" w:hAnsi="Times New Roman" w:cs="Times New Roman"/>
          <w:sz w:val="24"/>
          <w:szCs w:val="24"/>
        </w:rPr>
        <w:t xml:space="preserve"> inicial</w:t>
      </w:r>
      <w:r w:rsidR="00DD01F6" w:rsidRPr="001A1F41">
        <w:rPr>
          <w:rFonts w:ascii="Times New Roman" w:hAnsi="Times New Roman" w:cs="Times New Roman"/>
          <w:sz w:val="24"/>
          <w:szCs w:val="24"/>
        </w:rPr>
        <w:t xml:space="preserve">, ela captura os </w:t>
      </w:r>
      <w:r w:rsidR="0097061A">
        <w:rPr>
          <w:rFonts w:ascii="Times New Roman" w:hAnsi="Times New Roman" w:cs="Times New Roman"/>
          <w:sz w:val="24"/>
          <w:szCs w:val="24"/>
        </w:rPr>
        <w:t>transbordamentos</w:t>
      </w:r>
      <w:r w:rsidR="0097061A"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DD01F6" w:rsidRPr="001A1F41">
        <w:rPr>
          <w:rFonts w:ascii="Times New Roman" w:hAnsi="Times New Roman" w:cs="Times New Roman"/>
          <w:sz w:val="24"/>
          <w:szCs w:val="24"/>
        </w:rPr>
        <w:t xml:space="preserve">de conhecimento através de outros canais e geralmente confirmam as vantagens do atraso. O sinal esperado para a variável é, portanto, </w:t>
      </w:r>
      <w:r w:rsidR="00DD01F6">
        <w:rPr>
          <w:rFonts w:ascii="Times New Roman" w:hAnsi="Times New Roman" w:cs="Times New Roman"/>
          <w:sz w:val="24"/>
          <w:szCs w:val="24"/>
        </w:rPr>
        <w:t>negativo.</w:t>
      </w:r>
    </w:p>
    <w:p w:rsidR="00581B6D" w:rsidRDefault="00581B6D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1591" w:rsidRDefault="00CD1591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>A</w:t>
      </w:r>
      <w:r w:rsidR="00CC30D1">
        <w:rPr>
          <w:rFonts w:ascii="Times New Roman" w:hAnsi="Times New Roman" w:cs="Times New Roman"/>
          <w:sz w:val="24"/>
          <w:szCs w:val="24"/>
        </w:rPr>
        <w:t xml:space="preserve">ssim, a </w:t>
      </w:r>
      <w:r w:rsidR="00020937">
        <w:rPr>
          <w:rFonts w:ascii="Times New Roman" w:hAnsi="Times New Roman" w:cs="Times New Roman"/>
          <w:sz w:val="24"/>
          <w:szCs w:val="24"/>
        </w:rPr>
        <w:t>equação (</w:t>
      </w:r>
      <w:r w:rsidR="000751C6">
        <w:rPr>
          <w:rFonts w:ascii="Times New Roman" w:hAnsi="Times New Roman" w:cs="Times New Roman"/>
          <w:sz w:val="24"/>
          <w:szCs w:val="24"/>
        </w:rPr>
        <w:t>3</w:t>
      </w:r>
      <w:r w:rsidR="00020937">
        <w:rPr>
          <w:rFonts w:ascii="Times New Roman" w:hAnsi="Times New Roman" w:cs="Times New Roman"/>
          <w:sz w:val="24"/>
          <w:szCs w:val="24"/>
        </w:rPr>
        <w:t xml:space="preserve">) abaixo apresenta a </w:t>
      </w:r>
      <w:r w:rsidR="00CC30D1">
        <w:rPr>
          <w:rFonts w:ascii="Times New Roman" w:hAnsi="Times New Roman" w:cs="Times New Roman"/>
          <w:sz w:val="24"/>
          <w:szCs w:val="24"/>
        </w:rPr>
        <w:t>especificação empírica</w:t>
      </w:r>
      <w:r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020937">
        <w:rPr>
          <w:rFonts w:ascii="Times New Roman" w:hAnsi="Times New Roman" w:cs="Times New Roman"/>
          <w:sz w:val="24"/>
          <w:szCs w:val="24"/>
        </w:rPr>
        <w:t>do modelo.</w:t>
      </w:r>
    </w:p>
    <w:p w:rsidR="00784E25" w:rsidRPr="001A1F41" w:rsidRDefault="00784E25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1591" w:rsidRDefault="0010676B" w:rsidP="00020937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Times New Roman" w:hAnsi="Times New Roman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PIB</m:t>
            </m:r>
          </m:e>
          <m:sub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it</m:t>
                </m:r>
              </m:e>
              <m:e/>
            </m:eqAr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PIB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it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∆LAB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it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ESC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it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INV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it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ABE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it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SPI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it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SPI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it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PIB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it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SPI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it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ESC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it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it</m:t>
            </m:r>
          </m:sub>
        </m:sSub>
      </m:oMath>
      <w:r w:rsidR="0002093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0937">
        <w:rPr>
          <w:rFonts w:ascii="Times New Roman" w:eastAsiaTheme="minorEastAsia" w:hAnsi="Times New Roman" w:cs="Times New Roman"/>
          <w:sz w:val="24"/>
          <w:szCs w:val="24"/>
        </w:rPr>
        <w:tab/>
      </w:r>
      <w:r w:rsidR="00020937"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r w:rsidR="007E0839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02093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E0839" w:rsidRDefault="007E0839" w:rsidP="00020937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F96894" w:rsidRDefault="00F96894" w:rsidP="00F96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onde </w:t>
      </w:r>
      <w:r w:rsidRPr="00DB2406">
        <w:rPr>
          <w:rFonts w:ascii="Times New Roman" w:hAnsi="Times New Roman" w:cs="Times New Roman"/>
          <w:i/>
          <w:sz w:val="24"/>
          <w:szCs w:val="24"/>
        </w:rPr>
        <w:t>c</w:t>
      </w:r>
      <w:r w:rsidRPr="00DB2406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1A1F41">
        <w:rPr>
          <w:rFonts w:ascii="Times New Roman" w:hAnsi="Times New Roman" w:cs="Times New Roman"/>
          <w:sz w:val="24"/>
          <w:szCs w:val="24"/>
        </w:rPr>
        <w:t xml:space="preserve"> corresponde aos efeitos específicos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1A1F41">
        <w:rPr>
          <w:rFonts w:ascii="Times New Roman" w:hAnsi="Times New Roman" w:cs="Times New Roman"/>
          <w:sz w:val="24"/>
          <w:szCs w:val="24"/>
        </w:rPr>
        <w:t xml:space="preserve"> estado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894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1A1F41">
        <w:rPr>
          <w:rFonts w:ascii="Times New Roman" w:hAnsi="Times New Roman" w:cs="Times New Roman"/>
          <w:sz w:val="24"/>
          <w:szCs w:val="24"/>
        </w:rPr>
        <w:t xml:space="preserve">e </w:t>
      </w:r>
      <w:r w:rsidRPr="00DB2406">
        <w:rPr>
          <w:rFonts w:ascii="Times New Roman" w:hAnsi="Times New Roman" w:cs="Times New Roman"/>
          <w:i/>
          <w:sz w:val="24"/>
          <w:szCs w:val="24"/>
        </w:rPr>
        <w:t>ε</w:t>
      </w:r>
      <w:r w:rsidRPr="00DB2406">
        <w:rPr>
          <w:rFonts w:ascii="Times New Roman" w:hAnsi="Times New Roman" w:cs="Times New Roman"/>
          <w:i/>
          <w:sz w:val="24"/>
          <w:szCs w:val="24"/>
          <w:vertAlign w:val="subscript"/>
        </w:rPr>
        <w:t>it</w:t>
      </w:r>
      <w:r w:rsidRPr="001A1F41">
        <w:rPr>
          <w:rFonts w:ascii="Times New Roman" w:hAnsi="Times New Roman" w:cs="Times New Roman"/>
          <w:sz w:val="24"/>
          <w:szCs w:val="24"/>
        </w:rPr>
        <w:t xml:space="preserve"> corresponde ao termo de erro</w:t>
      </w:r>
      <w:r>
        <w:rPr>
          <w:rFonts w:ascii="Times New Roman" w:hAnsi="Times New Roman" w:cs="Times New Roman"/>
          <w:sz w:val="24"/>
          <w:szCs w:val="24"/>
        </w:rPr>
        <w:t xml:space="preserve"> da região </w:t>
      </w:r>
      <w:r w:rsidRPr="00F96894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no período </w:t>
      </w:r>
      <w:r w:rsidRPr="00F96894">
        <w:rPr>
          <w:rFonts w:ascii="Times New Roman" w:hAnsi="Times New Roman" w:cs="Times New Roman"/>
          <w:i/>
          <w:sz w:val="24"/>
          <w:szCs w:val="24"/>
        </w:rPr>
        <w:t>t</w:t>
      </w:r>
      <w:r w:rsidRPr="001A1F41">
        <w:rPr>
          <w:rFonts w:ascii="Times New Roman" w:hAnsi="Times New Roman" w:cs="Times New Roman"/>
          <w:sz w:val="24"/>
          <w:szCs w:val="24"/>
        </w:rPr>
        <w:t>.</w:t>
      </w:r>
    </w:p>
    <w:p w:rsidR="00784E25" w:rsidRDefault="0097061A" w:rsidP="00784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quadro</w:t>
      </w:r>
      <w:r w:rsidR="00784E25">
        <w:rPr>
          <w:rFonts w:ascii="Times New Roman" w:hAnsi="Times New Roman" w:cs="Times New Roman"/>
          <w:sz w:val="24"/>
          <w:szCs w:val="24"/>
        </w:rPr>
        <w:t xml:space="preserve"> 1 apresenta um resumo das variáveis em relação a sua descrição, fonte e sinal esperado.</w:t>
      </w:r>
    </w:p>
    <w:p w:rsidR="006E6F8A" w:rsidRDefault="006E6F8A" w:rsidP="00784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E25" w:rsidRDefault="0097061A" w:rsidP="007E0839">
      <w:pPr>
        <w:pStyle w:val="tabela"/>
        <w:ind w:firstLine="0"/>
      </w:pPr>
      <w:r>
        <w:t>Quadro</w:t>
      </w:r>
      <w:r w:rsidR="00784E25">
        <w:t xml:space="preserve"> 1: Apresentação das variáveis</w:t>
      </w:r>
      <w:r>
        <w:t xml:space="preserve"> usadas no modelo econométrico</w:t>
      </w:r>
    </w:p>
    <w:tbl>
      <w:tblPr>
        <w:tblStyle w:val="Tabelacomgrade"/>
        <w:tblW w:w="5000" w:type="pct"/>
        <w:tblLook w:val="04A0"/>
      </w:tblPr>
      <w:tblGrid>
        <w:gridCol w:w="965"/>
        <w:gridCol w:w="3872"/>
        <w:gridCol w:w="2524"/>
        <w:gridCol w:w="1359"/>
      </w:tblGrid>
      <w:tr w:rsidR="00784E25" w:rsidRPr="000969DC" w:rsidTr="00DD01F6">
        <w:tc>
          <w:tcPr>
            <w:tcW w:w="553" w:type="pct"/>
            <w:vAlign w:val="center"/>
          </w:tcPr>
          <w:p w:rsidR="00784E25" w:rsidRPr="00DD01F6" w:rsidRDefault="00784E25" w:rsidP="005D5D09">
            <w:pPr>
              <w:jc w:val="center"/>
              <w:rPr>
                <w:rFonts w:cs="Times New Roman"/>
                <w:b/>
              </w:rPr>
            </w:pPr>
            <w:r w:rsidRPr="00DD01F6">
              <w:rPr>
                <w:rFonts w:cs="Times New Roman"/>
                <w:b/>
              </w:rPr>
              <w:t>Variável</w:t>
            </w:r>
          </w:p>
        </w:tc>
        <w:tc>
          <w:tcPr>
            <w:tcW w:w="2220" w:type="pct"/>
            <w:vAlign w:val="center"/>
          </w:tcPr>
          <w:p w:rsidR="00784E25" w:rsidRPr="00DD01F6" w:rsidRDefault="00784E25" w:rsidP="005D5D09">
            <w:pPr>
              <w:jc w:val="center"/>
              <w:rPr>
                <w:rFonts w:cs="Times New Roman"/>
                <w:b/>
              </w:rPr>
            </w:pPr>
            <w:r w:rsidRPr="00DD01F6">
              <w:rPr>
                <w:rFonts w:cs="Times New Roman"/>
                <w:b/>
              </w:rPr>
              <w:t>Descrição</w:t>
            </w:r>
          </w:p>
        </w:tc>
        <w:tc>
          <w:tcPr>
            <w:tcW w:w="1447" w:type="pct"/>
            <w:vAlign w:val="center"/>
          </w:tcPr>
          <w:p w:rsidR="00784E25" w:rsidRPr="00DD01F6" w:rsidRDefault="00784E25" w:rsidP="005D5D09">
            <w:pPr>
              <w:jc w:val="center"/>
              <w:rPr>
                <w:rFonts w:cs="Times New Roman"/>
                <w:b/>
              </w:rPr>
            </w:pPr>
            <w:r w:rsidRPr="00DD01F6">
              <w:rPr>
                <w:rFonts w:cs="Times New Roman"/>
                <w:b/>
              </w:rPr>
              <w:t>Fonte</w:t>
            </w:r>
          </w:p>
        </w:tc>
        <w:tc>
          <w:tcPr>
            <w:tcW w:w="779" w:type="pct"/>
            <w:vAlign w:val="center"/>
          </w:tcPr>
          <w:p w:rsidR="00784E25" w:rsidRPr="00DD01F6" w:rsidRDefault="00784E25" w:rsidP="005D5D09">
            <w:pPr>
              <w:jc w:val="center"/>
              <w:rPr>
                <w:rFonts w:cs="Times New Roman"/>
                <w:b/>
              </w:rPr>
            </w:pPr>
            <w:r w:rsidRPr="00DD01F6">
              <w:rPr>
                <w:rFonts w:cs="Times New Roman"/>
                <w:b/>
              </w:rPr>
              <w:t>Sinal Esperado</w:t>
            </w:r>
          </w:p>
        </w:tc>
      </w:tr>
      <w:tr w:rsidR="00784E25" w:rsidRPr="000969DC" w:rsidTr="005D5D09">
        <w:tc>
          <w:tcPr>
            <w:tcW w:w="538" w:type="pct"/>
            <w:vAlign w:val="center"/>
          </w:tcPr>
          <w:p w:rsidR="00784E25" w:rsidRPr="00DD01F6" w:rsidRDefault="00DD01F6" w:rsidP="005D5D09">
            <w:pPr>
              <w:jc w:val="center"/>
              <w:rPr>
                <w:rFonts w:cs="Times New Roman"/>
                <w:b/>
                <w:i/>
              </w:rPr>
            </w:pPr>
            <w:r w:rsidRPr="00DD01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∆PIB</w:t>
            </w:r>
          </w:p>
        </w:tc>
        <w:tc>
          <w:tcPr>
            <w:tcW w:w="2221" w:type="pct"/>
            <w:vAlign w:val="center"/>
          </w:tcPr>
          <w:p w:rsidR="00784E25" w:rsidRPr="000969DC" w:rsidRDefault="00784E25" w:rsidP="00316A5D">
            <w:pPr>
              <w:jc w:val="center"/>
              <w:rPr>
                <w:rFonts w:cs="Times New Roman"/>
              </w:rPr>
            </w:pPr>
            <w:r w:rsidRPr="000969DC">
              <w:rPr>
                <w:rFonts w:cs="Times New Roman"/>
              </w:rPr>
              <w:t xml:space="preserve">Taxa de crescimento </w:t>
            </w:r>
            <w:r w:rsidR="00316A5D">
              <w:rPr>
                <w:rFonts w:cs="Times New Roman"/>
              </w:rPr>
              <w:t>do PIB</w:t>
            </w:r>
            <w:r w:rsidRPr="000969DC">
              <w:rPr>
                <w:rFonts w:cs="Times New Roman"/>
              </w:rPr>
              <w:t xml:space="preserve"> </w:t>
            </w:r>
            <w:r w:rsidRPr="000969DC">
              <w:rPr>
                <w:rFonts w:cs="Times New Roman"/>
                <w:i/>
              </w:rPr>
              <w:t>per capita</w:t>
            </w:r>
            <w:r w:rsidRPr="000969DC">
              <w:rPr>
                <w:rFonts w:cs="Times New Roman"/>
              </w:rPr>
              <w:t xml:space="preserve"> inicial</w:t>
            </w:r>
          </w:p>
        </w:tc>
        <w:tc>
          <w:tcPr>
            <w:tcW w:w="1447" w:type="pct"/>
            <w:vAlign w:val="center"/>
          </w:tcPr>
          <w:p w:rsidR="00784E25" w:rsidRPr="000969DC" w:rsidRDefault="00784E25" w:rsidP="005D5D09">
            <w:pPr>
              <w:jc w:val="center"/>
              <w:rPr>
                <w:rFonts w:cs="Times New Roman"/>
              </w:rPr>
            </w:pPr>
            <w:r w:rsidRPr="000969DC">
              <w:rPr>
                <w:rFonts w:cs="Times New Roman"/>
              </w:rPr>
              <w:t>IBGE</w:t>
            </w:r>
          </w:p>
        </w:tc>
        <w:tc>
          <w:tcPr>
            <w:tcW w:w="794" w:type="pct"/>
            <w:vAlign w:val="center"/>
          </w:tcPr>
          <w:p w:rsidR="00784E25" w:rsidRPr="000969DC" w:rsidRDefault="00784E25" w:rsidP="005D5D09">
            <w:pPr>
              <w:jc w:val="center"/>
              <w:rPr>
                <w:rFonts w:cs="Times New Roman"/>
              </w:rPr>
            </w:pPr>
          </w:p>
        </w:tc>
      </w:tr>
      <w:tr w:rsidR="00784E25" w:rsidRPr="000969DC" w:rsidTr="005D5D09">
        <w:tc>
          <w:tcPr>
            <w:tcW w:w="538" w:type="pct"/>
            <w:vAlign w:val="center"/>
          </w:tcPr>
          <w:p w:rsidR="00784E25" w:rsidRPr="00DD01F6" w:rsidRDefault="00DD01F6" w:rsidP="005D5D09">
            <w:pPr>
              <w:jc w:val="center"/>
              <w:rPr>
                <w:rFonts w:cs="Times New Roman"/>
                <w:b/>
                <w:i/>
              </w:rPr>
            </w:pPr>
            <w:r w:rsidRPr="00DD01F6">
              <w:rPr>
                <w:rFonts w:cs="Times New Roman"/>
                <w:b/>
                <w:i/>
              </w:rPr>
              <w:t>PIB</w:t>
            </w:r>
            <w:r w:rsidRPr="00DD01F6">
              <w:rPr>
                <w:rFonts w:cs="Times New Roman"/>
                <w:b/>
                <w:i/>
                <w:vertAlign w:val="subscript"/>
              </w:rPr>
              <w:t>0</w:t>
            </w:r>
          </w:p>
        </w:tc>
        <w:tc>
          <w:tcPr>
            <w:tcW w:w="2221" w:type="pct"/>
            <w:vAlign w:val="center"/>
          </w:tcPr>
          <w:p w:rsidR="00784E25" w:rsidRPr="000969DC" w:rsidRDefault="00784E25" w:rsidP="005D5D09">
            <w:pPr>
              <w:jc w:val="center"/>
              <w:rPr>
                <w:rFonts w:cs="Times New Roman"/>
              </w:rPr>
            </w:pPr>
            <w:r w:rsidRPr="000969DC">
              <w:rPr>
                <w:rFonts w:cs="Times New Roman"/>
              </w:rPr>
              <w:t xml:space="preserve">Renda </w:t>
            </w:r>
            <w:r w:rsidRPr="000969DC">
              <w:rPr>
                <w:rFonts w:cs="Times New Roman"/>
                <w:i/>
              </w:rPr>
              <w:t>per capita</w:t>
            </w:r>
            <w:r w:rsidRPr="000969DC">
              <w:rPr>
                <w:rFonts w:cs="Times New Roman"/>
              </w:rPr>
              <w:t xml:space="preserve"> inicial</w:t>
            </w:r>
          </w:p>
        </w:tc>
        <w:tc>
          <w:tcPr>
            <w:tcW w:w="1447" w:type="pct"/>
            <w:vAlign w:val="center"/>
          </w:tcPr>
          <w:p w:rsidR="00784E25" w:rsidRPr="000969DC" w:rsidRDefault="00784E25" w:rsidP="005D5D09">
            <w:pPr>
              <w:jc w:val="center"/>
              <w:rPr>
                <w:rFonts w:cs="Times New Roman"/>
              </w:rPr>
            </w:pPr>
            <w:r w:rsidRPr="000969DC">
              <w:rPr>
                <w:rFonts w:cs="Times New Roman"/>
              </w:rPr>
              <w:t>IBGE</w:t>
            </w:r>
          </w:p>
        </w:tc>
        <w:tc>
          <w:tcPr>
            <w:tcW w:w="794" w:type="pct"/>
            <w:vAlign w:val="center"/>
          </w:tcPr>
          <w:p w:rsidR="00784E25" w:rsidRPr="000969DC" w:rsidRDefault="00784E25" w:rsidP="005D5D09">
            <w:pPr>
              <w:jc w:val="center"/>
              <w:rPr>
                <w:rFonts w:cs="Times New Roman"/>
              </w:rPr>
            </w:pPr>
            <w:r w:rsidRPr="000969DC">
              <w:rPr>
                <w:rFonts w:cs="Times New Roman"/>
              </w:rPr>
              <w:t>-</w:t>
            </w:r>
          </w:p>
        </w:tc>
      </w:tr>
      <w:tr w:rsidR="00784E25" w:rsidRPr="000969DC" w:rsidTr="005D5D09">
        <w:tc>
          <w:tcPr>
            <w:tcW w:w="538" w:type="pct"/>
            <w:vAlign w:val="center"/>
          </w:tcPr>
          <w:p w:rsidR="00784E25" w:rsidRPr="00DD01F6" w:rsidRDefault="00DD01F6" w:rsidP="005D5D09">
            <w:pPr>
              <w:jc w:val="center"/>
              <w:rPr>
                <w:rFonts w:cs="Times New Roman"/>
                <w:b/>
                <w:i/>
              </w:rPr>
            </w:pPr>
            <w:r w:rsidRPr="00DD01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∆LAB</w:t>
            </w:r>
          </w:p>
        </w:tc>
        <w:tc>
          <w:tcPr>
            <w:tcW w:w="2221" w:type="pct"/>
            <w:vAlign w:val="center"/>
          </w:tcPr>
          <w:p w:rsidR="00784E25" w:rsidRPr="000969DC" w:rsidRDefault="00784E25" w:rsidP="005D5D09">
            <w:pPr>
              <w:jc w:val="center"/>
              <w:rPr>
                <w:rFonts w:cs="Times New Roman"/>
              </w:rPr>
            </w:pPr>
            <w:r w:rsidRPr="000969DC">
              <w:rPr>
                <w:rFonts w:cs="Times New Roman"/>
              </w:rPr>
              <w:t>Força de trabalho</w:t>
            </w:r>
          </w:p>
        </w:tc>
        <w:tc>
          <w:tcPr>
            <w:tcW w:w="1447" w:type="pct"/>
            <w:vAlign w:val="center"/>
          </w:tcPr>
          <w:p w:rsidR="00784E25" w:rsidRPr="000969DC" w:rsidRDefault="00784E25" w:rsidP="005D5D09">
            <w:pPr>
              <w:jc w:val="center"/>
              <w:rPr>
                <w:rFonts w:cs="Times New Roman"/>
              </w:rPr>
            </w:pPr>
            <w:r w:rsidRPr="000969DC">
              <w:rPr>
                <w:rFonts w:cs="Times New Roman"/>
              </w:rPr>
              <w:t>IPEA</w:t>
            </w:r>
          </w:p>
        </w:tc>
        <w:tc>
          <w:tcPr>
            <w:tcW w:w="794" w:type="pct"/>
            <w:vAlign w:val="center"/>
          </w:tcPr>
          <w:p w:rsidR="00784E25" w:rsidRPr="000969DC" w:rsidRDefault="00784E25" w:rsidP="005D5D09">
            <w:pPr>
              <w:jc w:val="center"/>
              <w:rPr>
                <w:rFonts w:cs="Times New Roman"/>
              </w:rPr>
            </w:pPr>
            <w:r w:rsidRPr="000969DC">
              <w:rPr>
                <w:rFonts w:cs="Times New Roman"/>
              </w:rPr>
              <w:t>+</w:t>
            </w:r>
          </w:p>
        </w:tc>
      </w:tr>
      <w:tr w:rsidR="00DD01F6" w:rsidRPr="000969DC" w:rsidTr="005D5D09">
        <w:tc>
          <w:tcPr>
            <w:tcW w:w="538" w:type="pct"/>
            <w:vAlign w:val="center"/>
          </w:tcPr>
          <w:p w:rsidR="00DD01F6" w:rsidRPr="00DD01F6" w:rsidRDefault="00DD01F6" w:rsidP="00A0109C">
            <w:pPr>
              <w:jc w:val="center"/>
              <w:rPr>
                <w:rFonts w:cs="Times New Roman"/>
                <w:b/>
                <w:i/>
              </w:rPr>
            </w:pPr>
            <w:r w:rsidRPr="00DD01F6">
              <w:rPr>
                <w:rFonts w:cs="Times New Roman"/>
                <w:b/>
                <w:i/>
              </w:rPr>
              <w:t>ESC</w:t>
            </w:r>
          </w:p>
        </w:tc>
        <w:tc>
          <w:tcPr>
            <w:tcW w:w="2221" w:type="pct"/>
            <w:vAlign w:val="center"/>
          </w:tcPr>
          <w:p w:rsidR="00DD01F6" w:rsidRPr="000969DC" w:rsidRDefault="00DD01F6" w:rsidP="00A010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Escolaridade</w:t>
            </w:r>
          </w:p>
        </w:tc>
        <w:tc>
          <w:tcPr>
            <w:tcW w:w="1447" w:type="pct"/>
            <w:vAlign w:val="center"/>
          </w:tcPr>
          <w:p w:rsidR="00DD01F6" w:rsidRPr="000969DC" w:rsidRDefault="00DD01F6" w:rsidP="00A0109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RAIS</w:t>
            </w:r>
          </w:p>
        </w:tc>
        <w:tc>
          <w:tcPr>
            <w:tcW w:w="794" w:type="pct"/>
            <w:vAlign w:val="center"/>
          </w:tcPr>
          <w:p w:rsidR="00DD01F6" w:rsidRPr="000969DC" w:rsidRDefault="00DD01F6" w:rsidP="00A0109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+</w:t>
            </w:r>
          </w:p>
        </w:tc>
      </w:tr>
      <w:tr w:rsidR="00DD01F6" w:rsidRPr="000969DC" w:rsidTr="00DD01F6">
        <w:tc>
          <w:tcPr>
            <w:tcW w:w="553" w:type="pct"/>
            <w:vAlign w:val="center"/>
          </w:tcPr>
          <w:p w:rsidR="00DD01F6" w:rsidRPr="00DD01F6" w:rsidRDefault="00DD01F6" w:rsidP="00DD01F6">
            <w:pPr>
              <w:jc w:val="center"/>
              <w:rPr>
                <w:rFonts w:cs="Times New Roman"/>
                <w:b/>
                <w:i/>
              </w:rPr>
            </w:pPr>
            <w:r w:rsidRPr="00DD01F6">
              <w:rPr>
                <w:rFonts w:cs="Times New Roman"/>
                <w:b/>
                <w:i/>
              </w:rPr>
              <w:t>INV</w:t>
            </w:r>
          </w:p>
        </w:tc>
        <w:tc>
          <w:tcPr>
            <w:tcW w:w="2216" w:type="pct"/>
            <w:vAlign w:val="center"/>
          </w:tcPr>
          <w:p w:rsidR="00DD01F6" w:rsidRPr="000969DC" w:rsidRDefault="00DD01F6" w:rsidP="005D5D09">
            <w:pPr>
              <w:jc w:val="center"/>
              <w:rPr>
                <w:rFonts w:cs="Times New Roman"/>
              </w:rPr>
            </w:pPr>
            <w:r w:rsidRPr="000969DC">
              <w:rPr>
                <w:rFonts w:cs="Times New Roman"/>
              </w:rPr>
              <w:t>Nível de investimento</w:t>
            </w:r>
          </w:p>
        </w:tc>
        <w:tc>
          <w:tcPr>
            <w:tcW w:w="1442" w:type="pct"/>
            <w:vAlign w:val="center"/>
          </w:tcPr>
          <w:p w:rsidR="00DD01F6" w:rsidRPr="000969DC" w:rsidRDefault="00DD01F6" w:rsidP="005D5D09">
            <w:pPr>
              <w:jc w:val="center"/>
              <w:rPr>
                <w:rFonts w:cs="Times New Roman"/>
              </w:rPr>
            </w:pPr>
            <w:r w:rsidRPr="000969DC">
              <w:rPr>
                <w:rFonts w:cs="Times New Roman"/>
              </w:rPr>
              <w:t>STN e IBGE</w:t>
            </w:r>
          </w:p>
        </w:tc>
        <w:tc>
          <w:tcPr>
            <w:tcW w:w="789" w:type="pct"/>
            <w:vAlign w:val="center"/>
          </w:tcPr>
          <w:p w:rsidR="00DD01F6" w:rsidRPr="000969DC" w:rsidRDefault="00DD01F6" w:rsidP="005D5D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DD01F6" w:rsidRPr="000969DC" w:rsidTr="00DD01F6">
        <w:tc>
          <w:tcPr>
            <w:tcW w:w="553" w:type="pct"/>
            <w:vAlign w:val="center"/>
          </w:tcPr>
          <w:p w:rsidR="00DD01F6" w:rsidRPr="00DD01F6" w:rsidRDefault="00DD01F6" w:rsidP="005D5D09">
            <w:pPr>
              <w:jc w:val="center"/>
              <w:rPr>
                <w:rFonts w:cs="Times New Roman"/>
                <w:b/>
                <w:i/>
              </w:rPr>
            </w:pPr>
            <w:r w:rsidRPr="00DD01F6">
              <w:rPr>
                <w:rFonts w:cs="Times New Roman"/>
                <w:b/>
                <w:i/>
              </w:rPr>
              <w:t>ABE</w:t>
            </w:r>
          </w:p>
        </w:tc>
        <w:tc>
          <w:tcPr>
            <w:tcW w:w="2216" w:type="pct"/>
            <w:vAlign w:val="center"/>
          </w:tcPr>
          <w:p w:rsidR="00DD01F6" w:rsidRPr="000969DC" w:rsidRDefault="00DD01F6" w:rsidP="005D5D09">
            <w:pPr>
              <w:jc w:val="center"/>
              <w:rPr>
                <w:rFonts w:cs="Times New Roman"/>
              </w:rPr>
            </w:pPr>
            <w:r w:rsidRPr="000969DC">
              <w:rPr>
                <w:rFonts w:cs="Times New Roman"/>
              </w:rPr>
              <w:t>Grau de abertura de comércio</w:t>
            </w:r>
          </w:p>
        </w:tc>
        <w:tc>
          <w:tcPr>
            <w:tcW w:w="1442" w:type="pct"/>
            <w:vAlign w:val="center"/>
          </w:tcPr>
          <w:p w:rsidR="00DD01F6" w:rsidRPr="000969DC" w:rsidRDefault="00DD01F6" w:rsidP="005D5D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SECEX</w:t>
            </w:r>
            <w:r w:rsidRPr="000969DC">
              <w:rPr>
                <w:rFonts w:cs="Times New Roman"/>
              </w:rPr>
              <w:t xml:space="preserve"> e IBGE</w:t>
            </w:r>
          </w:p>
        </w:tc>
        <w:tc>
          <w:tcPr>
            <w:tcW w:w="789" w:type="pct"/>
            <w:vAlign w:val="center"/>
          </w:tcPr>
          <w:p w:rsidR="00DD01F6" w:rsidRPr="000969DC" w:rsidRDefault="00DD01F6" w:rsidP="005D5D09">
            <w:pPr>
              <w:jc w:val="center"/>
              <w:rPr>
                <w:rFonts w:cs="Times New Roman"/>
              </w:rPr>
            </w:pPr>
            <w:r w:rsidRPr="000969DC">
              <w:rPr>
                <w:rFonts w:cs="Times New Roman"/>
              </w:rPr>
              <w:t>+</w:t>
            </w:r>
          </w:p>
        </w:tc>
      </w:tr>
      <w:tr w:rsidR="00DD01F6" w:rsidRPr="000969DC" w:rsidTr="00DD01F6">
        <w:tc>
          <w:tcPr>
            <w:tcW w:w="553" w:type="pct"/>
            <w:vAlign w:val="center"/>
          </w:tcPr>
          <w:p w:rsidR="00DD01F6" w:rsidRPr="00DD01F6" w:rsidRDefault="00DD01F6" w:rsidP="005D5D09">
            <w:pPr>
              <w:jc w:val="center"/>
              <w:rPr>
                <w:rFonts w:cs="Times New Roman"/>
                <w:b/>
                <w:i/>
              </w:rPr>
            </w:pPr>
            <w:r w:rsidRPr="00DD01F6">
              <w:rPr>
                <w:rFonts w:cs="Times New Roman"/>
                <w:b/>
                <w:i/>
              </w:rPr>
              <w:t>SPI</w:t>
            </w:r>
          </w:p>
        </w:tc>
        <w:tc>
          <w:tcPr>
            <w:tcW w:w="2216" w:type="pct"/>
            <w:vAlign w:val="center"/>
          </w:tcPr>
          <w:p w:rsidR="00DD01F6" w:rsidRPr="000969DC" w:rsidRDefault="0097061A" w:rsidP="005D5D09">
            <w:pPr>
              <w:jc w:val="center"/>
              <w:rPr>
                <w:rFonts w:cs="Times New Roman"/>
              </w:rPr>
            </w:pPr>
            <w:r w:rsidRPr="0097061A">
              <w:rPr>
                <w:rFonts w:cs="Times New Roman"/>
              </w:rPr>
              <w:t xml:space="preserve">Transbordamentos </w:t>
            </w:r>
            <w:r w:rsidR="00DD01F6" w:rsidRPr="000969DC">
              <w:rPr>
                <w:rFonts w:cs="Times New Roman"/>
              </w:rPr>
              <w:t>de conhecimento</w:t>
            </w:r>
          </w:p>
        </w:tc>
        <w:tc>
          <w:tcPr>
            <w:tcW w:w="1442" w:type="pct"/>
            <w:vAlign w:val="center"/>
          </w:tcPr>
          <w:p w:rsidR="00DD01F6" w:rsidRPr="000969DC" w:rsidRDefault="00DD01F6" w:rsidP="004C2944">
            <w:pPr>
              <w:jc w:val="center"/>
              <w:rPr>
                <w:rFonts w:cs="Times New Roman"/>
                <w:lang w:val="en-US"/>
              </w:rPr>
            </w:pPr>
            <w:r w:rsidRPr="009045B9">
              <w:rPr>
                <w:rFonts w:cs="Times New Roman"/>
                <w:lang w:val="en-US"/>
              </w:rPr>
              <w:t>SECEX</w:t>
            </w:r>
            <w:r>
              <w:rPr>
                <w:rFonts w:cs="Times New Roman"/>
                <w:lang w:val="en-US"/>
              </w:rPr>
              <w:t xml:space="preserve"> </w:t>
            </w:r>
            <w:r w:rsidR="004C2944">
              <w:rPr>
                <w:rFonts w:cs="Times New Roman"/>
                <w:lang w:val="en-US"/>
              </w:rPr>
              <w:t>e</w:t>
            </w:r>
            <w:r>
              <w:rPr>
                <w:rFonts w:cs="Times New Roman"/>
                <w:lang w:val="en-US"/>
              </w:rPr>
              <w:t xml:space="preserve"> NSF</w:t>
            </w:r>
          </w:p>
        </w:tc>
        <w:tc>
          <w:tcPr>
            <w:tcW w:w="789" w:type="pct"/>
            <w:vAlign w:val="center"/>
          </w:tcPr>
          <w:p w:rsidR="00DD01F6" w:rsidRPr="000969DC" w:rsidRDefault="00DD01F6" w:rsidP="005D5D09">
            <w:pPr>
              <w:jc w:val="center"/>
              <w:rPr>
                <w:rFonts w:cs="Times New Roman"/>
                <w:lang w:val="en-US"/>
              </w:rPr>
            </w:pPr>
            <w:r w:rsidRPr="000969DC">
              <w:rPr>
                <w:rFonts w:cs="Times New Roman"/>
                <w:lang w:val="en-US"/>
              </w:rPr>
              <w:t>+</w:t>
            </w:r>
          </w:p>
        </w:tc>
      </w:tr>
      <w:tr w:rsidR="00DD01F6" w:rsidRPr="000969DC" w:rsidTr="00DD01F6">
        <w:tc>
          <w:tcPr>
            <w:tcW w:w="553" w:type="pct"/>
            <w:vAlign w:val="center"/>
          </w:tcPr>
          <w:p w:rsidR="00DD01F6" w:rsidRPr="00DD01F6" w:rsidRDefault="00DD01F6" w:rsidP="00DD01F6">
            <w:pPr>
              <w:jc w:val="center"/>
              <w:rPr>
                <w:rFonts w:cs="Times New Roman"/>
                <w:b/>
                <w:i/>
              </w:rPr>
            </w:pPr>
            <w:r w:rsidRPr="00DD01F6">
              <w:rPr>
                <w:rFonts w:cs="Times New Roman"/>
                <w:b/>
                <w:i/>
              </w:rPr>
              <w:t>SPIPIB</w:t>
            </w:r>
          </w:p>
        </w:tc>
        <w:tc>
          <w:tcPr>
            <w:tcW w:w="2216" w:type="pct"/>
            <w:vAlign w:val="center"/>
          </w:tcPr>
          <w:p w:rsidR="00DD01F6" w:rsidRPr="000969DC" w:rsidRDefault="00DD01F6" w:rsidP="00DD01F6">
            <w:pPr>
              <w:jc w:val="center"/>
              <w:rPr>
                <w:rFonts w:cs="Times New Roman"/>
              </w:rPr>
            </w:pPr>
            <w:r w:rsidRPr="000969DC">
              <w:rPr>
                <w:rFonts w:cs="Times New Roman"/>
              </w:rPr>
              <w:t xml:space="preserve">Interação entre </w:t>
            </w:r>
            <w:r w:rsidR="0097061A" w:rsidRPr="0097061A">
              <w:rPr>
                <w:rFonts w:cs="Times New Roman"/>
              </w:rPr>
              <w:t>transbordamentos</w:t>
            </w:r>
            <w:r w:rsidR="0097061A" w:rsidRPr="001A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</w:rPr>
              <w:t xml:space="preserve">e a renda </w:t>
            </w:r>
            <w:r w:rsidRPr="00DD01F6">
              <w:rPr>
                <w:rFonts w:cs="Times New Roman"/>
                <w:i/>
              </w:rPr>
              <w:t>per</w:t>
            </w:r>
            <w:r>
              <w:rPr>
                <w:rFonts w:cs="Times New Roman"/>
              </w:rPr>
              <w:t xml:space="preserve"> </w:t>
            </w:r>
            <w:r w:rsidRPr="00DD01F6">
              <w:rPr>
                <w:rFonts w:cs="Times New Roman"/>
                <w:i/>
              </w:rPr>
              <w:t>capita</w:t>
            </w:r>
            <w:r>
              <w:rPr>
                <w:rFonts w:cs="Times New Roman"/>
              </w:rPr>
              <w:t xml:space="preserve"> inicial</w:t>
            </w:r>
          </w:p>
        </w:tc>
        <w:tc>
          <w:tcPr>
            <w:tcW w:w="1442" w:type="pct"/>
            <w:vAlign w:val="center"/>
          </w:tcPr>
          <w:p w:rsidR="00DD01F6" w:rsidRPr="000969DC" w:rsidRDefault="00DD01F6" w:rsidP="004C2944">
            <w:pPr>
              <w:jc w:val="center"/>
              <w:rPr>
                <w:rFonts w:cs="Times New Roman"/>
                <w:lang w:val="en-US"/>
              </w:rPr>
            </w:pPr>
            <w:r w:rsidRPr="009045B9">
              <w:rPr>
                <w:rFonts w:cs="Times New Roman"/>
                <w:lang w:val="en-US"/>
              </w:rPr>
              <w:t>SECEX</w:t>
            </w:r>
            <w:r>
              <w:rPr>
                <w:rFonts w:cs="Times New Roman"/>
                <w:lang w:val="en-US"/>
              </w:rPr>
              <w:t xml:space="preserve">, NSF </w:t>
            </w:r>
            <w:r w:rsidR="004C2944">
              <w:rPr>
                <w:rFonts w:cs="Times New Roman"/>
                <w:lang w:val="en-US"/>
              </w:rPr>
              <w:t>e</w:t>
            </w:r>
            <w:r>
              <w:rPr>
                <w:rFonts w:cs="Times New Roman"/>
                <w:lang w:val="en-US"/>
              </w:rPr>
              <w:t xml:space="preserve"> IBGE</w:t>
            </w:r>
          </w:p>
        </w:tc>
        <w:tc>
          <w:tcPr>
            <w:tcW w:w="789" w:type="pct"/>
            <w:vAlign w:val="center"/>
          </w:tcPr>
          <w:p w:rsidR="00DD01F6" w:rsidRPr="000969DC" w:rsidRDefault="00DD01F6" w:rsidP="005D5D09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-</w:t>
            </w:r>
          </w:p>
        </w:tc>
      </w:tr>
      <w:tr w:rsidR="00DD01F6" w:rsidRPr="000969DC" w:rsidTr="00DD01F6">
        <w:tc>
          <w:tcPr>
            <w:tcW w:w="553" w:type="pct"/>
            <w:vAlign w:val="center"/>
          </w:tcPr>
          <w:p w:rsidR="00DD01F6" w:rsidRPr="00DD01F6" w:rsidRDefault="00DD01F6" w:rsidP="005D5D09">
            <w:pPr>
              <w:jc w:val="center"/>
              <w:rPr>
                <w:rFonts w:cs="Times New Roman"/>
                <w:b/>
                <w:i/>
              </w:rPr>
            </w:pPr>
            <w:r w:rsidRPr="00DD01F6">
              <w:rPr>
                <w:rFonts w:cs="Times New Roman"/>
                <w:b/>
                <w:i/>
              </w:rPr>
              <w:t>SPIESC</w:t>
            </w:r>
          </w:p>
        </w:tc>
        <w:tc>
          <w:tcPr>
            <w:tcW w:w="2216" w:type="pct"/>
            <w:vAlign w:val="center"/>
          </w:tcPr>
          <w:p w:rsidR="00DD01F6" w:rsidRPr="000969DC" w:rsidRDefault="00DD01F6" w:rsidP="005D5D09">
            <w:pPr>
              <w:jc w:val="center"/>
              <w:rPr>
                <w:rFonts w:cs="Times New Roman"/>
              </w:rPr>
            </w:pPr>
            <w:r w:rsidRPr="000969DC">
              <w:rPr>
                <w:rFonts w:cs="Times New Roman"/>
              </w:rPr>
              <w:t xml:space="preserve">Interação entre </w:t>
            </w:r>
            <w:r w:rsidR="0097061A" w:rsidRPr="0097061A">
              <w:rPr>
                <w:rFonts w:cs="Times New Roman"/>
              </w:rPr>
              <w:t>transbordamentos</w:t>
            </w:r>
            <w:r w:rsidR="0097061A" w:rsidRPr="001A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9DC">
              <w:rPr>
                <w:rFonts w:cs="Times New Roman"/>
              </w:rPr>
              <w:t>e capacidade de absorção</w:t>
            </w:r>
          </w:p>
        </w:tc>
        <w:tc>
          <w:tcPr>
            <w:tcW w:w="1442" w:type="pct"/>
            <w:vAlign w:val="center"/>
          </w:tcPr>
          <w:p w:rsidR="00DD01F6" w:rsidRPr="000969DC" w:rsidRDefault="00DD01F6" w:rsidP="004C2944">
            <w:pPr>
              <w:jc w:val="center"/>
              <w:rPr>
                <w:rFonts w:cs="Times New Roman"/>
                <w:lang w:val="en-US"/>
              </w:rPr>
            </w:pPr>
            <w:r w:rsidRPr="00F71FB1">
              <w:rPr>
                <w:rFonts w:cs="Times New Roman"/>
                <w:lang w:val="en-US"/>
              </w:rPr>
              <w:t>SECEX</w:t>
            </w:r>
            <w:r w:rsidRPr="000969DC">
              <w:rPr>
                <w:rFonts w:cs="Times New Roman"/>
                <w:lang w:val="en-US"/>
              </w:rPr>
              <w:t xml:space="preserve">,  </w:t>
            </w:r>
            <w:r>
              <w:rPr>
                <w:rFonts w:cs="Times New Roman"/>
                <w:lang w:val="en-US"/>
              </w:rPr>
              <w:t xml:space="preserve">NSF </w:t>
            </w:r>
            <w:r w:rsidR="004C2944">
              <w:rPr>
                <w:rFonts w:cs="Times New Roman"/>
                <w:lang w:val="en-US"/>
              </w:rPr>
              <w:t>e</w:t>
            </w:r>
            <w:r>
              <w:rPr>
                <w:rFonts w:cs="Times New Roman"/>
                <w:lang w:val="en-US"/>
              </w:rPr>
              <w:t xml:space="preserve"> RAIS</w:t>
            </w:r>
          </w:p>
        </w:tc>
        <w:tc>
          <w:tcPr>
            <w:tcW w:w="789" w:type="pct"/>
            <w:vAlign w:val="center"/>
          </w:tcPr>
          <w:p w:rsidR="00DD01F6" w:rsidRPr="000969DC" w:rsidRDefault="00DD01F6" w:rsidP="005D5D09">
            <w:pPr>
              <w:jc w:val="center"/>
              <w:rPr>
                <w:rFonts w:cs="Times New Roman"/>
                <w:lang w:val="en-US"/>
              </w:rPr>
            </w:pPr>
            <w:r w:rsidRPr="000969DC">
              <w:rPr>
                <w:rFonts w:cs="Times New Roman"/>
                <w:lang w:val="en-US"/>
              </w:rPr>
              <w:t>+</w:t>
            </w:r>
          </w:p>
        </w:tc>
      </w:tr>
    </w:tbl>
    <w:p w:rsidR="00784E25" w:rsidRPr="000969DC" w:rsidRDefault="00784E25" w:rsidP="00784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Fonte: </w:t>
      </w:r>
      <w:r w:rsidR="00A329E9">
        <w:rPr>
          <w:rFonts w:ascii="Times New Roman" w:hAnsi="Times New Roman" w:cs="Times New Roman"/>
          <w:sz w:val="20"/>
          <w:szCs w:val="20"/>
        </w:rPr>
        <w:t>elaboração própria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784E25" w:rsidRDefault="00784E25" w:rsidP="00784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38E" w:rsidRPr="001A1F41" w:rsidRDefault="001B0E11" w:rsidP="00EB68B7">
      <w:pPr>
        <w:pStyle w:val="Ttulo2"/>
        <w:spacing w:line="240" w:lineRule="auto"/>
      </w:pPr>
      <w:r>
        <w:t>4</w:t>
      </w:r>
      <w:r w:rsidR="003032EC" w:rsidRPr="001A1F41">
        <w:t xml:space="preserve"> METODOLOGIA</w:t>
      </w:r>
    </w:p>
    <w:p w:rsidR="003032EC" w:rsidRPr="001A1F41" w:rsidRDefault="003032EC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38E" w:rsidRPr="001A1F41" w:rsidRDefault="003D338E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>As metodologias utilizadas no presente artigo envolvem estimações por Mínimos Quadrados Ordinários para dados em painel (</w:t>
      </w:r>
      <w:r w:rsidRPr="001A1F41">
        <w:rPr>
          <w:rFonts w:ascii="Times New Roman" w:hAnsi="Times New Roman" w:cs="Times New Roman"/>
          <w:i/>
          <w:sz w:val="24"/>
          <w:szCs w:val="24"/>
        </w:rPr>
        <w:t>Pooled</w:t>
      </w:r>
      <w:r w:rsidRPr="001A1F41">
        <w:rPr>
          <w:rFonts w:ascii="Times New Roman" w:hAnsi="Times New Roman" w:cs="Times New Roman"/>
          <w:sz w:val="24"/>
          <w:szCs w:val="24"/>
        </w:rPr>
        <w:t xml:space="preserve"> OLS), Efeitos Fixos (FE) e Efeitos Aleatórios (RE). </w:t>
      </w:r>
    </w:p>
    <w:p w:rsidR="002F43AA" w:rsidRPr="001A1F41" w:rsidRDefault="002F43AA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>A opção pelo uso de dados em painel se dá pelo fato d</w:t>
      </w:r>
      <w:r w:rsidR="009D5C4A">
        <w:rPr>
          <w:rFonts w:ascii="Times New Roman" w:hAnsi="Times New Roman" w:cs="Times New Roman"/>
          <w:sz w:val="24"/>
          <w:szCs w:val="24"/>
        </w:rPr>
        <w:t xml:space="preserve">e </w:t>
      </w:r>
      <w:r w:rsidRPr="001A1F41">
        <w:rPr>
          <w:rFonts w:ascii="Times New Roman" w:hAnsi="Times New Roman" w:cs="Times New Roman"/>
          <w:sz w:val="24"/>
          <w:szCs w:val="24"/>
        </w:rPr>
        <w:t>este ser composto por informações de corte cruzado</w:t>
      </w:r>
      <w:r w:rsidR="00AA3BEE" w:rsidRPr="001A1F41">
        <w:rPr>
          <w:rFonts w:ascii="Times New Roman" w:hAnsi="Times New Roman" w:cs="Times New Roman"/>
          <w:sz w:val="24"/>
          <w:szCs w:val="24"/>
        </w:rPr>
        <w:t xml:space="preserve"> (</w:t>
      </w:r>
      <w:r w:rsidR="0097061A">
        <w:rPr>
          <w:rFonts w:ascii="Times New Roman" w:hAnsi="Times New Roman" w:cs="Times New Roman"/>
          <w:i/>
          <w:sz w:val="24"/>
          <w:szCs w:val="24"/>
        </w:rPr>
        <w:t>cross-</w:t>
      </w:r>
      <w:r w:rsidR="00AA3BEE" w:rsidRPr="001A1F41">
        <w:rPr>
          <w:rFonts w:ascii="Times New Roman" w:hAnsi="Times New Roman" w:cs="Times New Roman"/>
          <w:i/>
          <w:sz w:val="24"/>
          <w:szCs w:val="24"/>
        </w:rPr>
        <w:t>section</w:t>
      </w:r>
      <w:r w:rsidR="00AA3BEE" w:rsidRPr="001A1F41">
        <w:rPr>
          <w:rFonts w:ascii="Times New Roman" w:hAnsi="Times New Roman" w:cs="Times New Roman"/>
          <w:sz w:val="24"/>
          <w:szCs w:val="24"/>
        </w:rPr>
        <w:t>)</w:t>
      </w:r>
      <w:r w:rsidRPr="001A1F41">
        <w:rPr>
          <w:rFonts w:ascii="Times New Roman" w:hAnsi="Times New Roman" w:cs="Times New Roman"/>
          <w:sz w:val="24"/>
          <w:szCs w:val="24"/>
        </w:rPr>
        <w:t xml:space="preserve"> e por informações de períodos de tempo. Em um painel balanceado, ou seja, onde se possui informações para todos os indivíduos em todos os períodos</w:t>
      </w:r>
      <w:r w:rsidR="0097061A">
        <w:rPr>
          <w:rFonts w:ascii="Times New Roman" w:hAnsi="Times New Roman" w:cs="Times New Roman"/>
          <w:sz w:val="24"/>
          <w:szCs w:val="24"/>
        </w:rPr>
        <w:t>,</w:t>
      </w:r>
      <w:r w:rsidRPr="001A1F41">
        <w:rPr>
          <w:rFonts w:ascii="Times New Roman" w:hAnsi="Times New Roman" w:cs="Times New Roman"/>
          <w:sz w:val="24"/>
          <w:szCs w:val="24"/>
        </w:rPr>
        <w:t xml:space="preserve"> é possível se corrigir o “problema da variável omitida” (não observadas ou não medidas), sendo estas correlacionadas ou não com as variáveis explicativas.</w:t>
      </w:r>
      <w:r w:rsidR="00AA3BEE" w:rsidRPr="001A1F41">
        <w:rPr>
          <w:rFonts w:ascii="Times New Roman" w:hAnsi="Times New Roman" w:cs="Times New Roman"/>
          <w:sz w:val="24"/>
          <w:szCs w:val="24"/>
        </w:rPr>
        <w:t xml:space="preserve"> Além disso, o uso de dados em painel fornece um maior número de informações, dada sua dimensão temporal e de corte cruzado, contendo mais variabilidade, menos colinearidade entre as variáveis, mais graus de liberdade e mais eficiência dos estimadores.</w:t>
      </w:r>
    </w:p>
    <w:p w:rsidR="00EE363E" w:rsidRDefault="00EE363E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 xml:space="preserve">Um modelo de efeitos não observados pode ser representado </w:t>
      </w:r>
      <w:r w:rsidR="00020937">
        <w:rPr>
          <w:rFonts w:ascii="Times New Roman" w:hAnsi="Times New Roman" w:cs="Times New Roman"/>
          <w:sz w:val="24"/>
          <w:szCs w:val="24"/>
        </w:rPr>
        <w:t>pela seguinte equação (</w:t>
      </w:r>
      <w:r w:rsidR="000751C6">
        <w:rPr>
          <w:rFonts w:ascii="Times New Roman" w:hAnsi="Times New Roman" w:cs="Times New Roman"/>
          <w:sz w:val="24"/>
          <w:szCs w:val="24"/>
        </w:rPr>
        <w:t>4</w:t>
      </w:r>
      <w:r w:rsidR="00020937">
        <w:rPr>
          <w:rFonts w:ascii="Times New Roman" w:hAnsi="Times New Roman" w:cs="Times New Roman"/>
          <w:sz w:val="24"/>
          <w:szCs w:val="24"/>
        </w:rPr>
        <w:t>)</w:t>
      </w:r>
      <w:r w:rsidRPr="001A1F41">
        <w:rPr>
          <w:rFonts w:ascii="Times New Roman" w:hAnsi="Times New Roman" w:cs="Times New Roman"/>
          <w:sz w:val="24"/>
          <w:szCs w:val="24"/>
        </w:rPr>
        <w:t>:</w:t>
      </w:r>
    </w:p>
    <w:p w:rsidR="007E0839" w:rsidRPr="001A1F41" w:rsidRDefault="007E0839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21E" w:rsidRDefault="001D021E" w:rsidP="00020937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Times New Roman" w:hAnsi="Times New Roman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PIB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it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PIB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it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∆LAB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it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ESC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it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INV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it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ABE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it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SPI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it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SPI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it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PIB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it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SPI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it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ESC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it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it</m:t>
            </m:r>
          </m:sub>
        </m:sSub>
      </m:oMath>
      <w:r w:rsidR="00020937">
        <w:rPr>
          <w:rFonts w:ascii="Times New Roman" w:eastAsiaTheme="minorEastAsia" w:hAnsi="Times New Roman" w:cs="Times New Roman"/>
          <w:sz w:val="24"/>
          <w:szCs w:val="24"/>
        </w:rPr>
        <w:tab/>
      </w:r>
      <w:r w:rsidR="00020937"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r w:rsidR="000751C6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020937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E0839" w:rsidRDefault="007E0839" w:rsidP="00020937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AA3BEE" w:rsidRPr="001A1F41" w:rsidRDefault="0046006C" w:rsidP="00EB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eastAsiaTheme="minorEastAsia" w:hAnsi="Times New Roman" w:cs="Times New Roman"/>
          <w:sz w:val="24"/>
          <w:szCs w:val="24"/>
        </w:rPr>
        <w:t xml:space="preserve">onde </w:t>
      </w:r>
      <w:r w:rsidR="001D021E">
        <w:rPr>
          <w:rFonts w:ascii="Times New Roman" w:eastAsiaTheme="minorEastAsia" w:hAnsi="Times New Roman" w:cs="Times New Roman"/>
          <w:sz w:val="24"/>
          <w:szCs w:val="24"/>
        </w:rPr>
        <w:t>∆</w:t>
      </w:r>
      <w:r w:rsidR="001D021E">
        <w:rPr>
          <w:rFonts w:ascii="Times New Roman" w:eastAsiaTheme="minorEastAsia" w:hAnsi="Times New Roman" w:cs="Times New Roman"/>
          <w:i/>
          <w:sz w:val="24"/>
          <w:szCs w:val="24"/>
        </w:rPr>
        <w:t>PIB</w:t>
      </w:r>
      <w:r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representa a variável dependente </w:t>
      </w:r>
      <w:r w:rsidR="00924CFA">
        <w:rPr>
          <w:rFonts w:ascii="Times New Roman" w:eastAsiaTheme="minorEastAsia" w:hAnsi="Times New Roman" w:cs="Times New Roman"/>
          <w:sz w:val="24"/>
          <w:szCs w:val="24"/>
        </w:rPr>
        <w:t>do estado</w:t>
      </w:r>
      <w:r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24CFA">
        <w:rPr>
          <w:rFonts w:ascii="Times New Roman" w:eastAsiaTheme="minorEastAsia" w:hAnsi="Times New Roman" w:cs="Times New Roman"/>
          <w:i/>
          <w:sz w:val="24"/>
          <w:szCs w:val="24"/>
        </w:rPr>
        <w:t xml:space="preserve">i </w:t>
      </w:r>
      <w:r w:rsidRPr="001A1F41">
        <w:rPr>
          <w:rFonts w:ascii="Times New Roman" w:eastAsiaTheme="minorEastAsia" w:hAnsi="Times New Roman" w:cs="Times New Roman"/>
          <w:sz w:val="24"/>
          <w:szCs w:val="24"/>
        </w:rPr>
        <w:t xml:space="preserve">no período </w:t>
      </w:r>
      <w:r w:rsidR="00924CFA" w:rsidRPr="00924CFA">
        <w:rPr>
          <w:rFonts w:ascii="Times New Roman" w:eastAsiaTheme="minorEastAsia" w:hAnsi="Times New Roman" w:cs="Times New Roman"/>
          <w:i/>
          <w:sz w:val="24"/>
          <w:szCs w:val="24"/>
        </w:rPr>
        <w:t>t</w:t>
      </w:r>
      <w:r w:rsidRPr="001A1F4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1D021E">
        <w:rPr>
          <w:rFonts w:ascii="Times New Roman" w:eastAsiaTheme="minorEastAsia" w:hAnsi="Times New Roman" w:cs="Times New Roman"/>
          <w:i/>
          <w:sz w:val="24"/>
          <w:szCs w:val="24"/>
        </w:rPr>
        <w:t>PIB</w:t>
      </w:r>
      <w:r w:rsidR="001D021E" w:rsidRPr="001D021E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0</w:t>
      </w:r>
      <w:r w:rsidR="00924CFA"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24CF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1D021E" w:rsidRPr="004C2944">
        <w:rPr>
          <w:rFonts w:ascii="Times New Roman" w:eastAsiaTheme="minorEastAsia" w:hAnsi="Times New Roman" w:cs="Times New Roman"/>
          <w:i/>
          <w:sz w:val="24"/>
          <w:szCs w:val="24"/>
        </w:rPr>
        <w:t>∆LAB</w:t>
      </w:r>
      <w:r w:rsidR="00924CFA" w:rsidRPr="004C2944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24CF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1D021E">
        <w:rPr>
          <w:rFonts w:ascii="Times New Roman" w:eastAsiaTheme="minorEastAsia" w:hAnsi="Times New Roman" w:cs="Times New Roman"/>
          <w:i/>
          <w:sz w:val="24"/>
          <w:szCs w:val="24"/>
        </w:rPr>
        <w:t>ESC</w:t>
      </w:r>
      <w:r w:rsidR="00924CFA"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24CF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1D021E" w:rsidRPr="001D021E">
        <w:rPr>
          <w:rFonts w:ascii="Times New Roman" w:eastAsiaTheme="minorEastAsia" w:hAnsi="Times New Roman" w:cs="Times New Roman"/>
          <w:i/>
          <w:sz w:val="24"/>
          <w:szCs w:val="24"/>
        </w:rPr>
        <w:t>INV</w:t>
      </w:r>
      <w:r w:rsidR="00924CFA"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24CF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1D021E">
        <w:rPr>
          <w:rFonts w:ascii="Times New Roman" w:eastAsiaTheme="minorEastAsia" w:hAnsi="Times New Roman" w:cs="Times New Roman"/>
          <w:i/>
          <w:sz w:val="24"/>
          <w:szCs w:val="24"/>
        </w:rPr>
        <w:t>ABE</w:t>
      </w:r>
      <w:r w:rsidR="00924CFA"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24CF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1D021E" w:rsidRPr="001D021E">
        <w:rPr>
          <w:rFonts w:ascii="Times New Roman" w:eastAsiaTheme="minorEastAsia" w:hAnsi="Times New Roman" w:cs="Times New Roman"/>
          <w:i/>
          <w:sz w:val="24"/>
          <w:szCs w:val="24"/>
        </w:rPr>
        <w:t>SPI</w:t>
      </w:r>
      <w:r w:rsidR="001D021E" w:rsidRPr="001D021E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1D021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24CFA" w:rsidRPr="001D021E">
        <w:rPr>
          <w:rFonts w:ascii="Times New Roman" w:eastAsiaTheme="minorEastAsia" w:hAnsi="Times New Roman" w:cs="Times New Roman"/>
          <w:i/>
          <w:caps/>
          <w:sz w:val="24"/>
          <w:szCs w:val="24"/>
        </w:rPr>
        <w:t>spi</w:t>
      </w:r>
      <w:r w:rsidR="00924CFA"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1D021E">
        <w:rPr>
          <w:rFonts w:ascii="Times New Roman" w:eastAsiaTheme="minorEastAsia" w:hAnsi="Times New Roman" w:cs="Times New Roman"/>
          <w:i/>
          <w:caps/>
          <w:sz w:val="24"/>
          <w:szCs w:val="24"/>
        </w:rPr>
        <w:t>pib</w:t>
      </w:r>
      <w:r w:rsidR="00924CFA"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24CFA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r w:rsidR="00924CFA" w:rsidRPr="001D021E">
        <w:rPr>
          <w:rFonts w:ascii="Times New Roman" w:eastAsiaTheme="minorEastAsia" w:hAnsi="Times New Roman" w:cs="Times New Roman"/>
          <w:i/>
          <w:caps/>
          <w:sz w:val="24"/>
          <w:szCs w:val="24"/>
        </w:rPr>
        <w:t>spi</w:t>
      </w:r>
      <w:r w:rsidR="00924CFA"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24CFA" w:rsidRPr="001D021E">
        <w:rPr>
          <w:rFonts w:ascii="Times New Roman" w:eastAsiaTheme="minorEastAsia" w:hAnsi="Times New Roman" w:cs="Times New Roman"/>
          <w:i/>
          <w:caps/>
          <w:sz w:val="24"/>
          <w:szCs w:val="24"/>
        </w:rPr>
        <w:t>esc</w:t>
      </w:r>
      <w:r w:rsidR="00924CFA"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24CF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representa</w:t>
      </w:r>
      <w:r w:rsidR="00924CFA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as variáveis explicativas, </w:t>
      </w:r>
      <w:r w:rsidRPr="00924CFA">
        <w:rPr>
          <w:rFonts w:ascii="Times New Roman" w:eastAsiaTheme="minorEastAsia" w:hAnsi="Times New Roman" w:cs="Times New Roman"/>
          <w:i/>
          <w:sz w:val="24"/>
          <w:szCs w:val="24"/>
        </w:rPr>
        <w:t>c</w:t>
      </w:r>
      <w:r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</w:t>
      </w:r>
      <w:r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indicam os efeitos não observados e </w:t>
      </w:r>
      <w:r w:rsidRPr="00924CFA">
        <w:rPr>
          <w:rFonts w:ascii="Times New Roman" w:eastAsiaTheme="minorEastAsia" w:hAnsi="Times New Roman" w:cs="Times New Roman"/>
          <w:i/>
          <w:sz w:val="24"/>
          <w:szCs w:val="24"/>
        </w:rPr>
        <w:t>ε</w:t>
      </w:r>
      <w:r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Pr="001A1F41">
        <w:rPr>
          <w:rFonts w:ascii="Times New Roman" w:hAnsi="Times New Roman" w:cs="Times New Roman"/>
          <w:sz w:val="24"/>
          <w:szCs w:val="24"/>
        </w:rPr>
        <w:t xml:space="preserve"> corresponde ao termo de erro</w:t>
      </w:r>
      <w:r w:rsidR="00BC2415">
        <w:rPr>
          <w:rFonts w:ascii="Times New Roman" w:hAnsi="Times New Roman" w:cs="Times New Roman"/>
          <w:sz w:val="24"/>
          <w:szCs w:val="24"/>
        </w:rPr>
        <w:t xml:space="preserve"> aleatório</w:t>
      </w:r>
      <w:r w:rsidRPr="001A1F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C3B" w:rsidRDefault="00DD0163" w:rsidP="00EB68B7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 xml:space="preserve">A presença ou não de efeitos não observados é indicada através do Teste de Breusch Pagan, </w:t>
      </w:r>
      <w:r w:rsidR="00631E91" w:rsidRPr="001A1F41">
        <w:rPr>
          <w:rFonts w:ascii="Times New Roman" w:hAnsi="Times New Roman" w:cs="Times New Roman"/>
          <w:sz w:val="24"/>
          <w:szCs w:val="24"/>
        </w:rPr>
        <w:t xml:space="preserve">feito através de um multiplicador de Lagrange, </w:t>
      </w:r>
      <w:r w:rsidRPr="001A1F41">
        <w:rPr>
          <w:rFonts w:ascii="Times New Roman" w:hAnsi="Times New Roman" w:cs="Times New Roman"/>
          <w:sz w:val="24"/>
          <w:szCs w:val="24"/>
        </w:rPr>
        <w:t>cuja hipótese nula é de não existência de efeitos não observados.</w:t>
      </w:r>
      <w:r w:rsidR="00924CFA">
        <w:rPr>
          <w:rFonts w:ascii="Times New Roman" w:hAnsi="Times New Roman" w:cs="Times New Roman"/>
          <w:sz w:val="24"/>
          <w:szCs w:val="24"/>
        </w:rPr>
        <w:t xml:space="preserve"> </w:t>
      </w:r>
      <w:r w:rsidR="004C2944">
        <w:rPr>
          <w:rFonts w:ascii="Times New Roman" w:eastAsiaTheme="minorEastAsia" w:hAnsi="Times New Roman" w:cs="Times New Roman"/>
          <w:sz w:val="24"/>
          <w:szCs w:val="24"/>
        </w:rPr>
        <w:t xml:space="preserve">No caso de </w:t>
      </w:r>
      <w:r w:rsidR="00BC2415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92282F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feitos </w:t>
      </w:r>
      <w:r w:rsidR="00BC2415">
        <w:rPr>
          <w:rFonts w:ascii="Times New Roman" w:eastAsiaTheme="minorEastAsia" w:hAnsi="Times New Roman" w:cs="Times New Roman"/>
          <w:sz w:val="24"/>
          <w:szCs w:val="24"/>
        </w:rPr>
        <w:t>f</w:t>
      </w:r>
      <w:r w:rsidR="0092282F" w:rsidRPr="001A1F41">
        <w:rPr>
          <w:rFonts w:ascii="Times New Roman" w:eastAsiaTheme="minorEastAsia" w:hAnsi="Times New Roman" w:cs="Times New Roman"/>
          <w:sz w:val="24"/>
          <w:szCs w:val="24"/>
        </w:rPr>
        <w:t>ixos</w:t>
      </w:r>
      <w:r w:rsidR="004C294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2282F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C2944">
        <w:rPr>
          <w:rFonts w:ascii="Times New Roman" w:eastAsiaTheme="minorEastAsia" w:hAnsi="Times New Roman" w:cs="Times New Roman"/>
          <w:sz w:val="24"/>
          <w:szCs w:val="24"/>
        </w:rPr>
        <w:t>este podem ser entendidos como</w:t>
      </w:r>
      <w:r w:rsidR="0092282F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efeitos específicos de cada indivíduo</w:t>
      </w:r>
      <w:r w:rsidR="00BC241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2282F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constantes no tempo</w:t>
      </w:r>
      <w:r w:rsidR="00BC241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8A7048">
        <w:rPr>
          <w:rFonts w:ascii="Times New Roman" w:eastAsiaTheme="minorEastAsia" w:hAnsi="Times New Roman" w:cs="Times New Roman"/>
          <w:sz w:val="24"/>
          <w:szCs w:val="24"/>
        </w:rPr>
        <w:t xml:space="preserve"> que</w:t>
      </w:r>
      <w:r w:rsidR="0092282F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se manifestam nos interceptos e estão correlacionados com alguma variável explicativa</w:t>
      </w:r>
      <w:r w:rsidR="00933C3B">
        <w:rPr>
          <w:rFonts w:ascii="Times New Roman" w:eastAsiaTheme="minorEastAsia" w:hAnsi="Times New Roman" w:cs="Times New Roman"/>
          <w:sz w:val="24"/>
          <w:szCs w:val="24"/>
        </w:rPr>
        <w:t>. Matematicamente,</w:t>
      </w:r>
      <w:r w:rsidR="00933C3B" w:rsidRPr="00B92B71">
        <w:rPr>
          <w:rFonts w:ascii="Times New Roman" w:eastAsiaTheme="minorEastAsia" w:hAnsi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</w:rPr>
          <m:t>E</m:t>
        </m:r>
        <m:d>
          <m:dPr>
            <m:begChr m:val="["/>
            <m:endChr m:val="]"/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it</m:t>
                </m:r>
              </m:sub>
            </m:sSub>
          </m:e>
        </m:d>
      </m:oMath>
      <w:r w:rsidR="00933C3B" w:rsidRPr="00B92B7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33C3B">
        <w:rPr>
          <w:rFonts w:ascii="Times New Roman" w:eastAsiaTheme="minorEastAsia" w:hAnsi="Times New Roman"/>
          <w:sz w:val="24"/>
          <w:szCs w:val="24"/>
        </w:rPr>
        <w:t>deve ser</w:t>
      </w:r>
      <w:r w:rsidR="00933C3B" w:rsidRPr="00B92B71">
        <w:rPr>
          <w:rFonts w:ascii="Times New Roman" w:eastAsiaTheme="minorEastAsia" w:hAnsi="Times New Roman"/>
          <w:sz w:val="24"/>
          <w:szCs w:val="24"/>
        </w:rPr>
        <w:t xml:space="preserve"> uma função qualquer de </w:t>
      </w:r>
      <w:r w:rsidR="00933C3B">
        <w:rPr>
          <w:rFonts w:ascii="Times New Roman" w:eastAsiaTheme="minorEastAsia" w:hAnsi="Times New Roman"/>
          <w:i/>
          <w:sz w:val="24"/>
          <w:szCs w:val="24"/>
        </w:rPr>
        <w:t>X</w:t>
      </w:r>
      <w:r w:rsidR="00933C3B">
        <w:rPr>
          <w:rFonts w:ascii="Times New Roman" w:eastAsiaTheme="minorEastAsia" w:hAnsi="Times New Roman"/>
          <w:sz w:val="24"/>
          <w:szCs w:val="24"/>
        </w:rPr>
        <w:t xml:space="preserve">, onde </w:t>
      </w:r>
      <w:r w:rsidR="00933C3B">
        <w:rPr>
          <w:rFonts w:ascii="Times New Roman" w:eastAsiaTheme="minorEastAsia" w:hAnsi="Times New Roman"/>
          <w:i/>
          <w:sz w:val="24"/>
          <w:szCs w:val="24"/>
        </w:rPr>
        <w:t>X</w:t>
      </w:r>
      <w:r w:rsidR="00933C3B">
        <w:rPr>
          <w:rFonts w:ascii="Times New Roman" w:eastAsiaTheme="minorEastAsia" w:hAnsi="Times New Roman"/>
          <w:sz w:val="24"/>
          <w:szCs w:val="24"/>
        </w:rPr>
        <w:t xml:space="preserve"> é a matriz de variáveis explicativas (</w:t>
      </w:r>
      <w:r w:rsidR="00933C3B">
        <w:rPr>
          <w:rFonts w:ascii="Times New Roman" w:eastAsiaTheme="minorEastAsia" w:hAnsi="Times New Roman" w:cs="Times New Roman"/>
          <w:i/>
          <w:sz w:val="24"/>
          <w:szCs w:val="24"/>
        </w:rPr>
        <w:t>PIB</w:t>
      </w:r>
      <w:r w:rsidR="00933C3B" w:rsidRPr="001D021E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0</w:t>
      </w:r>
      <w:r w:rsidR="00933C3B"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33C3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33C3B" w:rsidRPr="004C2944">
        <w:rPr>
          <w:rFonts w:ascii="Times New Roman" w:eastAsiaTheme="minorEastAsia" w:hAnsi="Times New Roman" w:cs="Times New Roman"/>
          <w:i/>
          <w:sz w:val="24"/>
          <w:szCs w:val="24"/>
        </w:rPr>
        <w:t>∆LAB</w:t>
      </w:r>
      <w:r w:rsidR="00933C3B" w:rsidRPr="004C2944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33C3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33C3B">
        <w:rPr>
          <w:rFonts w:ascii="Times New Roman" w:eastAsiaTheme="minorEastAsia" w:hAnsi="Times New Roman" w:cs="Times New Roman"/>
          <w:i/>
          <w:sz w:val="24"/>
          <w:szCs w:val="24"/>
        </w:rPr>
        <w:t>ESC</w:t>
      </w:r>
      <w:r w:rsidR="00933C3B"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33C3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33C3B" w:rsidRPr="001D021E">
        <w:rPr>
          <w:rFonts w:ascii="Times New Roman" w:eastAsiaTheme="minorEastAsia" w:hAnsi="Times New Roman" w:cs="Times New Roman"/>
          <w:i/>
          <w:sz w:val="24"/>
          <w:szCs w:val="24"/>
        </w:rPr>
        <w:t>INV</w:t>
      </w:r>
      <w:r w:rsidR="00933C3B"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33C3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33C3B">
        <w:rPr>
          <w:rFonts w:ascii="Times New Roman" w:eastAsiaTheme="minorEastAsia" w:hAnsi="Times New Roman" w:cs="Times New Roman"/>
          <w:i/>
          <w:sz w:val="24"/>
          <w:szCs w:val="24"/>
        </w:rPr>
        <w:t>ABE</w:t>
      </w:r>
      <w:r w:rsidR="00933C3B"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33C3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33C3B" w:rsidRPr="001D021E">
        <w:rPr>
          <w:rFonts w:ascii="Times New Roman" w:eastAsiaTheme="minorEastAsia" w:hAnsi="Times New Roman" w:cs="Times New Roman"/>
          <w:i/>
          <w:sz w:val="24"/>
          <w:szCs w:val="24"/>
        </w:rPr>
        <w:t>SPI</w:t>
      </w:r>
      <w:r w:rsidR="00933C3B" w:rsidRPr="001D021E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33C3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33C3B" w:rsidRPr="001D021E">
        <w:rPr>
          <w:rFonts w:ascii="Times New Roman" w:eastAsiaTheme="minorEastAsia" w:hAnsi="Times New Roman" w:cs="Times New Roman"/>
          <w:i/>
          <w:caps/>
          <w:sz w:val="24"/>
          <w:szCs w:val="24"/>
        </w:rPr>
        <w:t>spi</w:t>
      </w:r>
      <w:r w:rsidR="00933C3B"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33C3B">
        <w:rPr>
          <w:rFonts w:ascii="Times New Roman" w:eastAsiaTheme="minorEastAsia" w:hAnsi="Times New Roman" w:cs="Times New Roman"/>
          <w:i/>
          <w:caps/>
          <w:sz w:val="24"/>
          <w:szCs w:val="24"/>
        </w:rPr>
        <w:t>pib</w:t>
      </w:r>
      <w:r w:rsidR="00933C3B"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33C3B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r w:rsidR="00933C3B" w:rsidRPr="001D021E">
        <w:rPr>
          <w:rFonts w:ascii="Times New Roman" w:eastAsiaTheme="minorEastAsia" w:hAnsi="Times New Roman" w:cs="Times New Roman"/>
          <w:i/>
          <w:caps/>
          <w:sz w:val="24"/>
          <w:szCs w:val="24"/>
        </w:rPr>
        <w:t>spi</w:t>
      </w:r>
      <w:r w:rsidR="00933C3B"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33C3B" w:rsidRPr="001D021E">
        <w:rPr>
          <w:rFonts w:ascii="Times New Roman" w:eastAsiaTheme="minorEastAsia" w:hAnsi="Times New Roman" w:cs="Times New Roman"/>
          <w:i/>
          <w:caps/>
          <w:sz w:val="24"/>
          <w:szCs w:val="24"/>
        </w:rPr>
        <w:t>esc</w:t>
      </w:r>
      <w:r w:rsidR="00933C3B"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33C3B" w:rsidRPr="00933C3B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 w:rsidR="00933C3B" w:rsidRPr="00B92B71">
        <w:rPr>
          <w:rFonts w:ascii="Times New Roman" w:eastAsiaTheme="minorEastAsia" w:hAnsi="Times New Roman"/>
          <w:sz w:val="24"/>
          <w:szCs w:val="24"/>
        </w:rPr>
        <w:t>.</w:t>
      </w:r>
    </w:p>
    <w:p w:rsidR="00DD0163" w:rsidRPr="001A1F41" w:rsidRDefault="00F96894" w:rsidP="00EB68B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</w:t>
      </w:r>
      <w:r w:rsidR="00DD0163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Já a estimação por efeitos aleatórios é utilizada quando os efeitos específicos de cada indivíduo não </w:t>
      </w:r>
      <w:r w:rsidR="00631E91" w:rsidRPr="001A1F41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DD0163" w:rsidRPr="001A1F41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631E91" w:rsidRPr="001A1F41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DD0163" w:rsidRPr="001A1F41">
        <w:rPr>
          <w:rFonts w:ascii="Times New Roman" w:eastAsiaTheme="minorEastAsia" w:hAnsi="Times New Roman" w:cs="Times New Roman"/>
          <w:sz w:val="24"/>
          <w:szCs w:val="24"/>
        </w:rPr>
        <w:t>ão correlacionados com as variáveis explicativas</w:t>
      </w:r>
      <w:r w:rsidR="00933C3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33C3B" w:rsidRPr="00933C3B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33C3B" w:rsidRPr="00B92B71">
        <w:rPr>
          <w:rFonts w:ascii="Times New Roman" w:eastAsiaTheme="minorEastAsia" w:hAnsi="Times New Roman"/>
          <w:sz w:val="24"/>
          <w:szCs w:val="24"/>
        </w:rPr>
        <w:t xml:space="preserve">o que significa que </w:t>
      </w:r>
      <m:oMath>
        <m:r>
          <w:rPr>
            <w:rFonts w:ascii="Cambria Math" w:eastAsia="Times New Roman" w:hAnsi="Cambria Math"/>
            <w:sz w:val="24"/>
            <w:szCs w:val="24"/>
          </w:rPr>
          <m:t>Cov</m:t>
        </m:r>
        <m:d>
          <m:dPr>
            <m:begChr m:val="["/>
            <m:endChr m:val="]"/>
            <m:ctrlPr>
              <w:rPr>
                <w:rFonts w:ascii="Cambria Math" w:eastAsia="Times New Roman" w:hAnsi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it</m:t>
                </m:r>
              </m:sub>
            </m:sSub>
            <m:sSub>
              <m:sSubPr>
                <m:ctrlPr>
                  <w:rPr>
                    <w:rFonts w:ascii="Cambria Math" w:eastAsia="Times New Roman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eastAsia="Times New Roman" w:hAnsi="Times New Roman"/>
            <w:sz w:val="24"/>
            <w:szCs w:val="24"/>
          </w:rPr>
          <m:t xml:space="preserve">=0 </m:t>
        </m:r>
        <m:r>
          <w:rPr>
            <w:rFonts w:ascii="Cambria Math" w:eastAsia="Times New Roman" w:hAnsi="Cambria Math"/>
            <w:sz w:val="24"/>
            <w:szCs w:val="24"/>
          </w:rPr>
          <m:t>∀t</m:t>
        </m:r>
      </m:oMath>
      <w:r w:rsidR="00933C3B" w:rsidRPr="00B92B71">
        <w:rPr>
          <w:rFonts w:ascii="Times New Roman" w:eastAsiaTheme="minorEastAsia" w:hAnsi="Times New Roman"/>
          <w:sz w:val="24"/>
          <w:szCs w:val="24"/>
        </w:rPr>
        <w:t xml:space="preserve"> </w:t>
      </w:r>
      <w:r w:rsidR="00933C3B">
        <w:rPr>
          <w:rFonts w:ascii="Times New Roman" w:eastAsiaTheme="minorEastAsia" w:hAnsi="Times New Roman"/>
          <w:sz w:val="24"/>
          <w:szCs w:val="24"/>
        </w:rPr>
        <w:t xml:space="preserve">, onde </w:t>
      </w:r>
      <w:r w:rsidR="00933C3B">
        <w:rPr>
          <w:rFonts w:ascii="Times New Roman" w:eastAsiaTheme="minorEastAsia" w:hAnsi="Times New Roman"/>
          <w:i/>
          <w:sz w:val="24"/>
          <w:szCs w:val="24"/>
        </w:rPr>
        <w:t>X</w:t>
      </w:r>
      <w:r w:rsidR="00933C3B">
        <w:rPr>
          <w:rFonts w:ascii="Times New Roman" w:eastAsiaTheme="minorEastAsia" w:hAnsi="Times New Roman"/>
          <w:sz w:val="24"/>
          <w:szCs w:val="24"/>
        </w:rPr>
        <w:t xml:space="preserve"> é a matriz de variáveis explicativas (</w:t>
      </w:r>
      <w:r w:rsidR="00933C3B">
        <w:rPr>
          <w:rFonts w:ascii="Times New Roman" w:eastAsiaTheme="minorEastAsia" w:hAnsi="Times New Roman" w:cs="Times New Roman"/>
          <w:i/>
          <w:sz w:val="24"/>
          <w:szCs w:val="24"/>
        </w:rPr>
        <w:t>PIB</w:t>
      </w:r>
      <w:r w:rsidR="00933C3B" w:rsidRPr="001D021E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0</w:t>
      </w:r>
      <w:r w:rsidR="00933C3B"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33C3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33C3B" w:rsidRPr="004C2944">
        <w:rPr>
          <w:rFonts w:ascii="Times New Roman" w:eastAsiaTheme="minorEastAsia" w:hAnsi="Times New Roman" w:cs="Times New Roman"/>
          <w:i/>
          <w:sz w:val="24"/>
          <w:szCs w:val="24"/>
        </w:rPr>
        <w:t>∆LAB</w:t>
      </w:r>
      <w:r w:rsidR="00933C3B" w:rsidRPr="004C2944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33C3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33C3B">
        <w:rPr>
          <w:rFonts w:ascii="Times New Roman" w:eastAsiaTheme="minorEastAsia" w:hAnsi="Times New Roman" w:cs="Times New Roman"/>
          <w:i/>
          <w:sz w:val="24"/>
          <w:szCs w:val="24"/>
        </w:rPr>
        <w:t>ESC</w:t>
      </w:r>
      <w:r w:rsidR="00933C3B"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33C3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33C3B" w:rsidRPr="001D021E">
        <w:rPr>
          <w:rFonts w:ascii="Times New Roman" w:eastAsiaTheme="minorEastAsia" w:hAnsi="Times New Roman" w:cs="Times New Roman"/>
          <w:i/>
          <w:sz w:val="24"/>
          <w:szCs w:val="24"/>
        </w:rPr>
        <w:t>INV</w:t>
      </w:r>
      <w:r w:rsidR="00933C3B"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33C3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33C3B">
        <w:rPr>
          <w:rFonts w:ascii="Times New Roman" w:eastAsiaTheme="minorEastAsia" w:hAnsi="Times New Roman" w:cs="Times New Roman"/>
          <w:i/>
          <w:sz w:val="24"/>
          <w:szCs w:val="24"/>
        </w:rPr>
        <w:t>ABE</w:t>
      </w:r>
      <w:r w:rsidR="00933C3B"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33C3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33C3B" w:rsidRPr="001D021E">
        <w:rPr>
          <w:rFonts w:ascii="Times New Roman" w:eastAsiaTheme="minorEastAsia" w:hAnsi="Times New Roman" w:cs="Times New Roman"/>
          <w:i/>
          <w:sz w:val="24"/>
          <w:szCs w:val="24"/>
        </w:rPr>
        <w:t>SPI</w:t>
      </w:r>
      <w:r w:rsidR="00933C3B" w:rsidRPr="001D021E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33C3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33C3B" w:rsidRPr="001D021E">
        <w:rPr>
          <w:rFonts w:ascii="Times New Roman" w:eastAsiaTheme="minorEastAsia" w:hAnsi="Times New Roman" w:cs="Times New Roman"/>
          <w:i/>
          <w:caps/>
          <w:sz w:val="24"/>
          <w:szCs w:val="24"/>
        </w:rPr>
        <w:t>spi</w:t>
      </w:r>
      <w:r w:rsidR="00933C3B"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33C3B">
        <w:rPr>
          <w:rFonts w:ascii="Times New Roman" w:eastAsiaTheme="minorEastAsia" w:hAnsi="Times New Roman" w:cs="Times New Roman"/>
          <w:i/>
          <w:caps/>
          <w:sz w:val="24"/>
          <w:szCs w:val="24"/>
        </w:rPr>
        <w:t>pib</w:t>
      </w:r>
      <w:r w:rsidR="00933C3B"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33C3B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r w:rsidR="00933C3B" w:rsidRPr="001D021E">
        <w:rPr>
          <w:rFonts w:ascii="Times New Roman" w:eastAsiaTheme="minorEastAsia" w:hAnsi="Times New Roman" w:cs="Times New Roman"/>
          <w:i/>
          <w:caps/>
          <w:sz w:val="24"/>
          <w:szCs w:val="24"/>
        </w:rPr>
        <w:t>spi</w:t>
      </w:r>
      <w:r w:rsidR="00933C3B"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33C3B" w:rsidRPr="001D021E">
        <w:rPr>
          <w:rFonts w:ascii="Times New Roman" w:eastAsiaTheme="minorEastAsia" w:hAnsi="Times New Roman" w:cs="Times New Roman"/>
          <w:i/>
          <w:caps/>
          <w:sz w:val="24"/>
          <w:szCs w:val="24"/>
        </w:rPr>
        <w:t>esc</w:t>
      </w:r>
      <w:r w:rsidR="00933C3B" w:rsidRPr="00924CFA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it</w:t>
      </w:r>
      <w:r w:rsidR="00933C3B" w:rsidRPr="00933C3B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31E91" w:rsidRPr="001A1F41" w:rsidRDefault="00631E91" w:rsidP="00EB68B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1F41">
        <w:rPr>
          <w:rFonts w:ascii="Times New Roman" w:eastAsiaTheme="minorEastAsia" w:hAnsi="Times New Roman" w:cs="Times New Roman"/>
          <w:sz w:val="24"/>
          <w:szCs w:val="24"/>
        </w:rPr>
        <w:t xml:space="preserve">Para </w:t>
      </w:r>
      <w:r w:rsidR="00924CFA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escolha</w:t>
      </w:r>
      <w:r w:rsidR="00924CFA">
        <w:rPr>
          <w:rFonts w:ascii="Times New Roman" w:eastAsiaTheme="minorEastAsia" w:hAnsi="Times New Roman" w:cs="Times New Roman"/>
          <w:sz w:val="24"/>
          <w:szCs w:val="24"/>
        </w:rPr>
        <w:t xml:space="preserve"> do método</w:t>
      </w:r>
      <w:r w:rsidRPr="001A1F41">
        <w:rPr>
          <w:rFonts w:ascii="Times New Roman" w:eastAsiaTheme="minorEastAsia" w:hAnsi="Times New Roman" w:cs="Times New Roman"/>
          <w:sz w:val="24"/>
          <w:szCs w:val="24"/>
        </w:rPr>
        <w:t xml:space="preserve">, faz-se uso do teste de Hausman </w:t>
      </w:r>
      <w:r w:rsidR="00924CFA">
        <w:rPr>
          <w:rFonts w:ascii="Times New Roman" w:eastAsiaTheme="minorEastAsia" w:hAnsi="Times New Roman" w:cs="Times New Roman"/>
          <w:sz w:val="24"/>
          <w:szCs w:val="24"/>
        </w:rPr>
        <w:t>cuja</w:t>
      </w:r>
      <w:r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76D7D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hipótese nula de tal modelo é que ambas as estimativas não </w:t>
      </w:r>
      <w:r w:rsidR="008A7048">
        <w:rPr>
          <w:rFonts w:ascii="Times New Roman" w:eastAsiaTheme="minorEastAsia" w:hAnsi="Times New Roman" w:cs="Times New Roman"/>
          <w:sz w:val="24"/>
          <w:szCs w:val="24"/>
        </w:rPr>
        <w:t xml:space="preserve">são </w:t>
      </w:r>
      <w:r w:rsidR="00676D7D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diferentes sistematicamente e dessa forma, o estimador mais indicado é o de </w:t>
      </w:r>
      <w:r w:rsidR="0028416D" w:rsidRPr="001A1F41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676D7D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feitos </w:t>
      </w:r>
      <w:r w:rsidR="0028416D" w:rsidRPr="001A1F41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676D7D" w:rsidRPr="001A1F41">
        <w:rPr>
          <w:rFonts w:ascii="Times New Roman" w:eastAsiaTheme="minorEastAsia" w:hAnsi="Times New Roman" w:cs="Times New Roman"/>
          <w:sz w:val="24"/>
          <w:szCs w:val="24"/>
        </w:rPr>
        <w:t>leatórios</w:t>
      </w:r>
      <w:r w:rsidR="0028416D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EB00C6" w:rsidRPr="001A1F41">
        <w:rPr>
          <w:rFonts w:ascii="Times New Roman" w:eastAsiaTheme="minorEastAsia" w:hAnsi="Times New Roman" w:cs="Times New Roman"/>
          <w:sz w:val="24"/>
          <w:szCs w:val="24"/>
        </w:rPr>
        <w:t>WOOLDRIGDE,</w:t>
      </w:r>
      <w:r w:rsidR="0028416D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2002)</w:t>
      </w:r>
      <w:r w:rsidR="00676D7D" w:rsidRPr="001A1F4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A1F41" w:rsidRPr="001A1F41" w:rsidRDefault="001A1F41" w:rsidP="00EB68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A1F41" w:rsidRPr="008A7048" w:rsidRDefault="0075219E" w:rsidP="00EB68B7">
      <w:pPr>
        <w:pStyle w:val="Ttulo2"/>
        <w:spacing w:line="240" w:lineRule="auto"/>
        <w:rPr>
          <w:caps/>
        </w:rPr>
      </w:pPr>
      <w:r>
        <w:t>5</w:t>
      </w:r>
      <w:r w:rsidR="001A1F41" w:rsidRPr="001A1F41">
        <w:t xml:space="preserve"> </w:t>
      </w:r>
      <w:r w:rsidR="001A1F41" w:rsidRPr="008A7048">
        <w:rPr>
          <w:caps/>
        </w:rPr>
        <w:t>Análise Descritiva da taxa de crescimento</w:t>
      </w:r>
      <w:r w:rsidR="001A1F41" w:rsidRPr="001A1F41">
        <w:t xml:space="preserve"> (</w:t>
      </w:r>
      <w:r w:rsidR="006E6F8A">
        <w:rPr>
          <w:i/>
        </w:rPr>
        <w:t>∆PIB</w:t>
      </w:r>
      <w:r w:rsidR="001A1F41" w:rsidRPr="001A1F41">
        <w:t xml:space="preserve">) </w:t>
      </w:r>
      <w:r w:rsidR="001A1F41" w:rsidRPr="008A7048">
        <w:rPr>
          <w:caps/>
        </w:rPr>
        <w:t xml:space="preserve">e das variáveis explicativas </w:t>
      </w:r>
    </w:p>
    <w:p w:rsidR="001A1F41" w:rsidRPr="001A1F41" w:rsidRDefault="001A1F41" w:rsidP="00EB6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E54" w:rsidRDefault="001A1F41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 xml:space="preserve">Nessa seção será feita a análise descritiva dos dados referentes à taxa de crescimento dos estados, bem como às variáveis explicativas renda </w:t>
      </w:r>
      <w:r w:rsidRPr="001A1F41">
        <w:rPr>
          <w:rFonts w:ascii="Times New Roman" w:hAnsi="Times New Roman" w:cs="Times New Roman"/>
          <w:i/>
          <w:sz w:val="24"/>
          <w:szCs w:val="24"/>
        </w:rPr>
        <w:t>per capita</w:t>
      </w:r>
      <w:r w:rsidRPr="001A1F41">
        <w:rPr>
          <w:rFonts w:ascii="Times New Roman" w:hAnsi="Times New Roman" w:cs="Times New Roman"/>
          <w:sz w:val="24"/>
          <w:szCs w:val="24"/>
        </w:rPr>
        <w:t xml:space="preserve"> inicial, força de trabalho, nível de i</w:t>
      </w:r>
      <w:r w:rsidR="00D25E54">
        <w:rPr>
          <w:rFonts w:ascii="Times New Roman" w:hAnsi="Times New Roman" w:cs="Times New Roman"/>
          <w:sz w:val="24"/>
          <w:szCs w:val="24"/>
        </w:rPr>
        <w:t>nvestimento, abertura comercial e</w:t>
      </w:r>
      <w:r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F44F2B">
        <w:rPr>
          <w:rFonts w:ascii="Times New Roman" w:hAnsi="Times New Roman" w:cs="Times New Roman"/>
          <w:sz w:val="24"/>
          <w:szCs w:val="24"/>
        </w:rPr>
        <w:t>transbordamento</w:t>
      </w:r>
      <w:r w:rsidR="00D25E54">
        <w:rPr>
          <w:rFonts w:ascii="Times New Roman" w:hAnsi="Times New Roman" w:cs="Times New Roman"/>
          <w:i/>
          <w:sz w:val="24"/>
          <w:szCs w:val="24"/>
        </w:rPr>
        <w:t>.</w:t>
      </w:r>
    </w:p>
    <w:p w:rsidR="001A1F41" w:rsidRDefault="001A1F41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 xml:space="preserve">A tabela </w:t>
      </w:r>
      <w:r w:rsidR="0064384E">
        <w:rPr>
          <w:rFonts w:ascii="Times New Roman" w:hAnsi="Times New Roman" w:cs="Times New Roman"/>
          <w:sz w:val="24"/>
          <w:szCs w:val="24"/>
        </w:rPr>
        <w:t>2</w:t>
      </w:r>
      <w:r w:rsidRPr="001A1F41">
        <w:rPr>
          <w:rFonts w:ascii="Times New Roman" w:hAnsi="Times New Roman" w:cs="Times New Roman"/>
          <w:sz w:val="24"/>
          <w:szCs w:val="24"/>
        </w:rPr>
        <w:t xml:space="preserve"> apresenta informações sobre média, desvio-padrão, mínimo e máximo de cada variável. Pode-se perceber que, em média, os estados apresentaram crescimento positivo igual a, aproximadamente, 0,05. A variável renda </w:t>
      </w:r>
      <w:r w:rsidRPr="001A1F41">
        <w:rPr>
          <w:rFonts w:ascii="Times New Roman" w:hAnsi="Times New Roman" w:cs="Times New Roman"/>
          <w:i/>
          <w:sz w:val="24"/>
          <w:szCs w:val="24"/>
        </w:rPr>
        <w:t>per capita</w:t>
      </w:r>
      <w:r w:rsidRPr="001A1F41">
        <w:rPr>
          <w:rFonts w:ascii="Times New Roman" w:hAnsi="Times New Roman" w:cs="Times New Roman"/>
          <w:sz w:val="24"/>
          <w:szCs w:val="24"/>
        </w:rPr>
        <w:t xml:space="preserve"> inicial é, em média, igual a, aproximadamente, 0,53, variando entre 0,40 e 3,0</w:t>
      </w:r>
      <w:r w:rsidR="00F44F2B">
        <w:rPr>
          <w:rFonts w:ascii="Times New Roman" w:hAnsi="Times New Roman" w:cs="Times New Roman"/>
          <w:sz w:val="24"/>
          <w:szCs w:val="24"/>
        </w:rPr>
        <w:t>6</w:t>
      </w:r>
      <w:r w:rsidRPr="001A1F41">
        <w:rPr>
          <w:rFonts w:ascii="Times New Roman" w:hAnsi="Times New Roman" w:cs="Times New Roman"/>
          <w:sz w:val="24"/>
          <w:szCs w:val="24"/>
        </w:rPr>
        <w:t>. A variáv</w:t>
      </w:r>
      <w:r w:rsidR="00D25E54">
        <w:rPr>
          <w:rFonts w:ascii="Times New Roman" w:hAnsi="Times New Roman" w:cs="Times New Roman"/>
          <w:sz w:val="24"/>
          <w:szCs w:val="24"/>
        </w:rPr>
        <w:t>el</w:t>
      </w:r>
      <w:r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F44F2B">
        <w:rPr>
          <w:rFonts w:ascii="Times New Roman" w:hAnsi="Times New Roman" w:cs="Times New Roman"/>
          <w:sz w:val="24"/>
          <w:szCs w:val="24"/>
        </w:rPr>
        <w:t>transbordamentos</w:t>
      </w:r>
      <w:r w:rsidR="00F44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5E54">
        <w:rPr>
          <w:rFonts w:ascii="Times New Roman" w:hAnsi="Times New Roman" w:cs="Times New Roman"/>
          <w:i/>
          <w:sz w:val="24"/>
          <w:szCs w:val="24"/>
        </w:rPr>
        <w:t>(SPI)</w:t>
      </w:r>
      <w:r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="00D25E54">
        <w:rPr>
          <w:rFonts w:ascii="Times New Roman" w:hAnsi="Times New Roman" w:cs="Times New Roman"/>
          <w:sz w:val="24"/>
          <w:szCs w:val="24"/>
        </w:rPr>
        <w:t xml:space="preserve">apresentou </w:t>
      </w:r>
      <w:r w:rsidR="009A0916">
        <w:rPr>
          <w:rFonts w:ascii="Times New Roman" w:hAnsi="Times New Roman" w:cs="Times New Roman"/>
          <w:sz w:val="24"/>
          <w:szCs w:val="24"/>
        </w:rPr>
        <w:t xml:space="preserve">uma variação bastante elevada, entre 0 e </w:t>
      </w:r>
      <w:r w:rsidR="009A0916" w:rsidRPr="009A0916">
        <w:rPr>
          <w:rFonts w:ascii="Times New Roman" w:hAnsi="Times New Roman" w:cs="Times New Roman"/>
          <w:sz w:val="24"/>
          <w:szCs w:val="24"/>
        </w:rPr>
        <w:t>982</w:t>
      </w:r>
      <w:r w:rsidR="00BC2415">
        <w:rPr>
          <w:rFonts w:ascii="Times New Roman" w:hAnsi="Times New Roman" w:cs="Times New Roman"/>
          <w:sz w:val="24"/>
          <w:szCs w:val="24"/>
        </w:rPr>
        <w:t>.</w:t>
      </w:r>
      <w:r w:rsidR="009A0916" w:rsidRPr="009A0916">
        <w:rPr>
          <w:rFonts w:ascii="Times New Roman" w:hAnsi="Times New Roman" w:cs="Times New Roman"/>
          <w:sz w:val="24"/>
          <w:szCs w:val="24"/>
        </w:rPr>
        <w:t>000</w:t>
      </w:r>
      <w:r w:rsidR="00BC2415">
        <w:rPr>
          <w:rFonts w:ascii="Times New Roman" w:hAnsi="Times New Roman" w:cs="Times New Roman"/>
          <w:sz w:val="24"/>
          <w:szCs w:val="24"/>
        </w:rPr>
        <w:t>.</w:t>
      </w:r>
      <w:r w:rsidR="009A0916" w:rsidRPr="009A0916">
        <w:rPr>
          <w:rFonts w:ascii="Times New Roman" w:hAnsi="Times New Roman" w:cs="Times New Roman"/>
          <w:sz w:val="24"/>
          <w:szCs w:val="24"/>
        </w:rPr>
        <w:t>000</w:t>
      </w:r>
      <w:r w:rsidR="00BC2415">
        <w:rPr>
          <w:rFonts w:ascii="Times New Roman" w:hAnsi="Times New Roman" w:cs="Times New Roman"/>
          <w:sz w:val="24"/>
          <w:szCs w:val="24"/>
        </w:rPr>
        <w:t>.</w:t>
      </w:r>
      <w:r w:rsidR="009A0916" w:rsidRPr="009A0916">
        <w:rPr>
          <w:rFonts w:ascii="Times New Roman" w:hAnsi="Times New Roman" w:cs="Times New Roman"/>
          <w:sz w:val="24"/>
          <w:szCs w:val="24"/>
        </w:rPr>
        <w:t>000</w:t>
      </w:r>
      <w:r w:rsidRPr="001A1F41">
        <w:rPr>
          <w:rFonts w:ascii="Times New Roman" w:hAnsi="Times New Roman" w:cs="Times New Roman"/>
          <w:sz w:val="24"/>
          <w:szCs w:val="24"/>
        </w:rPr>
        <w:t>.</w:t>
      </w:r>
    </w:p>
    <w:p w:rsidR="00DB198C" w:rsidRPr="001A1F41" w:rsidRDefault="00DB198C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1F41" w:rsidRPr="001A1F41" w:rsidRDefault="001A1F41" w:rsidP="007E0839">
      <w:pPr>
        <w:pStyle w:val="tabela"/>
        <w:ind w:firstLine="0"/>
      </w:pPr>
      <w:r w:rsidRPr="001A1F41">
        <w:t xml:space="preserve">Tabela </w:t>
      </w:r>
      <w:r w:rsidR="00DB198C">
        <w:t>2</w:t>
      </w:r>
      <w:r w:rsidRPr="001A1F41">
        <w:t>: Resumo das variáveis dependente e explicativas</w:t>
      </w:r>
    </w:p>
    <w:p w:rsidR="001A1F41" w:rsidRPr="001A1F41" w:rsidRDefault="00D25E54" w:rsidP="00EB6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54">
        <w:rPr>
          <w:noProof/>
          <w:szCs w:val="24"/>
          <w:lang w:eastAsia="pt-BR"/>
        </w:rPr>
        <w:drawing>
          <wp:inline distT="0" distB="0" distL="0" distR="0">
            <wp:extent cx="4693920" cy="1821180"/>
            <wp:effectExtent l="19050" t="0" r="0" b="0"/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84E" w:rsidRPr="0064384E" w:rsidRDefault="0064384E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384E">
        <w:rPr>
          <w:rFonts w:ascii="Times New Roman" w:hAnsi="Times New Roman" w:cs="Times New Roman"/>
          <w:sz w:val="20"/>
          <w:szCs w:val="20"/>
        </w:rPr>
        <w:t xml:space="preserve">Fonte: </w:t>
      </w:r>
      <w:r w:rsidR="00A329E9">
        <w:rPr>
          <w:rFonts w:ascii="Times New Roman" w:hAnsi="Times New Roman" w:cs="Times New Roman"/>
          <w:sz w:val="20"/>
          <w:szCs w:val="20"/>
        </w:rPr>
        <w:t>elaboração própria</w:t>
      </w:r>
      <w:r w:rsidRPr="0064384E">
        <w:rPr>
          <w:rFonts w:ascii="Times New Roman" w:hAnsi="Times New Roman" w:cs="Times New Roman"/>
          <w:sz w:val="20"/>
          <w:szCs w:val="20"/>
        </w:rPr>
        <w:t>.</w:t>
      </w:r>
    </w:p>
    <w:p w:rsidR="0064384E" w:rsidRDefault="0064384E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7023" w:rsidRDefault="003C7023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figura 1 apresenta, para cada ano, as taxas de crescimento divididas em três grupos. Pode-se observar que, em 2000, seis estados (Amazonas - AM, Roraima - RR, Goiás - GO, Amapá - AP, Rio Grande do Norte - RN e Rio de Janeiro - RJ) apresentaram as maiores taxas de crescimento. </w:t>
      </w:r>
      <w:r w:rsidR="009F518F">
        <w:rPr>
          <w:rFonts w:ascii="Times New Roman" w:hAnsi="Times New Roman" w:cs="Times New Roman"/>
          <w:sz w:val="24"/>
          <w:szCs w:val="24"/>
        </w:rPr>
        <w:t xml:space="preserve">Já nos anos 2001 e 2002 verificam-se baixas taxas de crescimento na grande maioria dos estados. Em 2003, o quadro </w:t>
      </w:r>
      <w:r w:rsidR="00D503B2">
        <w:rPr>
          <w:rFonts w:ascii="Times New Roman" w:hAnsi="Times New Roman" w:cs="Times New Roman"/>
          <w:sz w:val="24"/>
          <w:szCs w:val="24"/>
        </w:rPr>
        <w:t>se</w:t>
      </w:r>
      <w:r w:rsidR="001D021E">
        <w:rPr>
          <w:rFonts w:ascii="Times New Roman" w:hAnsi="Times New Roman" w:cs="Times New Roman"/>
          <w:sz w:val="24"/>
          <w:szCs w:val="24"/>
        </w:rPr>
        <w:t xml:space="preserve"> </w:t>
      </w:r>
      <w:r w:rsidR="009F518F">
        <w:rPr>
          <w:rFonts w:ascii="Times New Roman" w:hAnsi="Times New Roman" w:cs="Times New Roman"/>
          <w:sz w:val="24"/>
          <w:szCs w:val="24"/>
        </w:rPr>
        <w:t>reverte e os estados passam a apresentar taxas de crescimento mais altas, sendo que somente AP, RN, RJ e Pernambuco – PE e encontram-se no grupo de menores taxas, com estas variando entre -0,1</w:t>
      </w:r>
      <w:r w:rsidR="00F44F2B">
        <w:rPr>
          <w:rFonts w:ascii="Times New Roman" w:hAnsi="Times New Roman" w:cs="Times New Roman"/>
          <w:sz w:val="24"/>
          <w:szCs w:val="24"/>
        </w:rPr>
        <w:t>2</w:t>
      </w:r>
      <w:r w:rsidR="009F518F">
        <w:rPr>
          <w:rFonts w:ascii="Times New Roman" w:hAnsi="Times New Roman" w:cs="Times New Roman"/>
          <w:sz w:val="24"/>
          <w:szCs w:val="24"/>
        </w:rPr>
        <w:t xml:space="preserve"> e -0,03. Por fim, em 2004, os estados se dividem entre os grupos de taxas médias e baixas, com exceção do Mato Grosso – MT e Espírito Santo – ES, apresentando taxas entre 0,</w:t>
      </w:r>
      <w:r w:rsidR="000B1FD6">
        <w:rPr>
          <w:rFonts w:ascii="Times New Roman" w:hAnsi="Times New Roman" w:cs="Times New Roman"/>
          <w:sz w:val="24"/>
          <w:szCs w:val="24"/>
        </w:rPr>
        <w:t>10</w:t>
      </w:r>
      <w:r w:rsidR="009F518F">
        <w:rPr>
          <w:rFonts w:ascii="Times New Roman" w:hAnsi="Times New Roman" w:cs="Times New Roman"/>
          <w:sz w:val="24"/>
          <w:szCs w:val="24"/>
        </w:rPr>
        <w:t xml:space="preserve"> e 0,18.</w:t>
      </w:r>
    </w:p>
    <w:p w:rsidR="004C4C75" w:rsidRDefault="004C4C75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7048" w:rsidRDefault="008A7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0A92" w:rsidRPr="004C4C75" w:rsidRDefault="006A0A92" w:rsidP="007E0839">
      <w:pPr>
        <w:pStyle w:val="tabela"/>
        <w:ind w:firstLine="0"/>
      </w:pPr>
      <w:r w:rsidRPr="004C4C75">
        <w:lastRenderedPageBreak/>
        <w:t xml:space="preserve">Figura 1: </w:t>
      </w:r>
      <w:r w:rsidR="004C4C75" w:rsidRPr="004C4C75">
        <w:t>Classificação</w:t>
      </w:r>
      <w:r w:rsidRPr="004C4C75">
        <w:t xml:space="preserve"> das taxas de crescimento para </w:t>
      </w:r>
      <w:r w:rsidR="004C4C75" w:rsidRPr="004C4C75">
        <w:t>o período 2000 a 2004</w:t>
      </w:r>
    </w:p>
    <w:p w:rsidR="009F518F" w:rsidRDefault="006A0A92" w:rsidP="001F1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0A92">
        <w:rPr>
          <w:noProof/>
          <w:szCs w:val="24"/>
          <w:lang w:eastAsia="pt-BR"/>
        </w:rPr>
        <w:drawing>
          <wp:inline distT="0" distB="0" distL="0" distR="0">
            <wp:extent cx="5400040" cy="782239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2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C75" w:rsidRDefault="004C4C75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Fonte: </w:t>
      </w:r>
      <w:r w:rsidR="00A329E9">
        <w:rPr>
          <w:rFonts w:ascii="Times New Roman" w:hAnsi="Times New Roman" w:cs="Times New Roman"/>
          <w:sz w:val="20"/>
          <w:szCs w:val="20"/>
        </w:rPr>
        <w:t>elaboração própria.</w:t>
      </w:r>
    </w:p>
    <w:p w:rsidR="008A7048" w:rsidRPr="004C4C75" w:rsidRDefault="008A7048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D021E" w:rsidRDefault="001A1F41" w:rsidP="001D0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 xml:space="preserve">A correlação entre as variáveis pode ser observada na tabela </w:t>
      </w:r>
      <w:r w:rsidR="0064384E">
        <w:rPr>
          <w:rFonts w:ascii="Times New Roman" w:hAnsi="Times New Roman" w:cs="Times New Roman"/>
          <w:sz w:val="24"/>
          <w:szCs w:val="24"/>
        </w:rPr>
        <w:t>3</w:t>
      </w:r>
      <w:r w:rsidRPr="001A1F41">
        <w:rPr>
          <w:rFonts w:ascii="Times New Roman" w:hAnsi="Times New Roman" w:cs="Times New Roman"/>
          <w:sz w:val="24"/>
          <w:szCs w:val="24"/>
        </w:rPr>
        <w:t xml:space="preserve">. Pode-se perceber que a variável renda </w:t>
      </w:r>
      <w:r w:rsidRPr="001A1F41">
        <w:rPr>
          <w:rFonts w:ascii="Times New Roman" w:hAnsi="Times New Roman" w:cs="Times New Roman"/>
          <w:i/>
          <w:sz w:val="24"/>
          <w:szCs w:val="24"/>
        </w:rPr>
        <w:t>per capita</w:t>
      </w:r>
      <w:r w:rsidRPr="001A1F41">
        <w:rPr>
          <w:rFonts w:ascii="Times New Roman" w:hAnsi="Times New Roman" w:cs="Times New Roman"/>
          <w:sz w:val="24"/>
          <w:szCs w:val="24"/>
        </w:rPr>
        <w:t xml:space="preserve"> inicial apresenta correlações com o investimento e com a abertura comercial iguais a, respectivamente, -0,38 e 0,30. Esses valores podem ser </w:t>
      </w:r>
      <w:r w:rsidRPr="001A1F41">
        <w:rPr>
          <w:rFonts w:ascii="Times New Roman" w:hAnsi="Times New Roman" w:cs="Times New Roman"/>
          <w:sz w:val="24"/>
          <w:szCs w:val="24"/>
        </w:rPr>
        <w:lastRenderedPageBreak/>
        <w:t xml:space="preserve">explicados pelo fato de ambas as variáveis utilizarem a renda </w:t>
      </w:r>
      <w:r w:rsidRPr="001A1F41">
        <w:rPr>
          <w:rFonts w:ascii="Times New Roman" w:hAnsi="Times New Roman" w:cs="Times New Roman"/>
          <w:i/>
          <w:sz w:val="24"/>
          <w:szCs w:val="24"/>
        </w:rPr>
        <w:t>per capita</w:t>
      </w:r>
      <w:r w:rsidRPr="001A1F41">
        <w:rPr>
          <w:rFonts w:ascii="Times New Roman" w:hAnsi="Times New Roman" w:cs="Times New Roman"/>
          <w:sz w:val="24"/>
          <w:szCs w:val="24"/>
        </w:rPr>
        <w:t xml:space="preserve"> em sua construção. Já as altas correlações existentes entre </w:t>
      </w:r>
      <w:r w:rsidR="009A0916" w:rsidRPr="009A0916">
        <w:rPr>
          <w:rFonts w:ascii="Times New Roman" w:hAnsi="Times New Roman" w:cs="Times New Roman"/>
          <w:i/>
          <w:sz w:val="24"/>
          <w:szCs w:val="24"/>
        </w:rPr>
        <w:t>SPI</w:t>
      </w:r>
      <w:r w:rsidRPr="001A1F41">
        <w:rPr>
          <w:rFonts w:ascii="Times New Roman" w:hAnsi="Times New Roman" w:cs="Times New Roman"/>
          <w:sz w:val="24"/>
          <w:szCs w:val="24"/>
        </w:rPr>
        <w:t xml:space="preserve">, </w:t>
      </w:r>
      <w:r w:rsidR="009A0916" w:rsidRPr="009A0916">
        <w:rPr>
          <w:rFonts w:ascii="Times New Roman" w:hAnsi="Times New Roman" w:cs="Times New Roman"/>
          <w:i/>
          <w:sz w:val="24"/>
          <w:szCs w:val="24"/>
        </w:rPr>
        <w:t>SPIPIB</w:t>
      </w:r>
      <w:r w:rsidRPr="001A1F41">
        <w:rPr>
          <w:rFonts w:ascii="Times New Roman" w:hAnsi="Times New Roman" w:cs="Times New Roman"/>
          <w:sz w:val="24"/>
          <w:szCs w:val="24"/>
        </w:rPr>
        <w:t xml:space="preserve"> e </w:t>
      </w:r>
      <w:r w:rsidR="009A0916">
        <w:rPr>
          <w:rFonts w:ascii="Times New Roman" w:hAnsi="Times New Roman" w:cs="Times New Roman"/>
          <w:i/>
          <w:sz w:val="24"/>
          <w:szCs w:val="24"/>
        </w:rPr>
        <w:t>SPIESC</w:t>
      </w:r>
      <w:r w:rsidRPr="001A1F41">
        <w:rPr>
          <w:rFonts w:ascii="Times New Roman" w:hAnsi="Times New Roman" w:cs="Times New Roman"/>
          <w:sz w:val="24"/>
          <w:szCs w:val="24"/>
        </w:rPr>
        <w:t xml:space="preserve"> são explicadas pelo fato dessas duas últimas variáveis serem interações da primeira.</w:t>
      </w:r>
      <w:r w:rsidR="001D021E">
        <w:rPr>
          <w:rFonts w:ascii="Times New Roman" w:hAnsi="Times New Roman" w:cs="Times New Roman"/>
          <w:sz w:val="24"/>
          <w:szCs w:val="24"/>
        </w:rPr>
        <w:t xml:space="preserve"> De qualquer forma, os valores não são altos o suficiente para criar o problema de multicolinearidade na</w:t>
      </w:r>
      <w:r w:rsidR="00BC2415">
        <w:rPr>
          <w:rFonts w:ascii="Times New Roman" w:hAnsi="Times New Roman" w:cs="Times New Roman"/>
          <w:sz w:val="24"/>
          <w:szCs w:val="24"/>
        </w:rPr>
        <w:t>s</w:t>
      </w:r>
      <w:r w:rsidR="001D021E">
        <w:rPr>
          <w:rFonts w:ascii="Times New Roman" w:hAnsi="Times New Roman" w:cs="Times New Roman"/>
          <w:sz w:val="24"/>
          <w:szCs w:val="24"/>
        </w:rPr>
        <w:t xml:space="preserve"> regress</w:t>
      </w:r>
      <w:r w:rsidR="00BC2415">
        <w:rPr>
          <w:rFonts w:ascii="Times New Roman" w:hAnsi="Times New Roman" w:cs="Times New Roman"/>
          <w:sz w:val="24"/>
          <w:szCs w:val="24"/>
        </w:rPr>
        <w:t>ões</w:t>
      </w:r>
      <w:r w:rsidR="001D021E">
        <w:rPr>
          <w:rFonts w:ascii="Times New Roman" w:hAnsi="Times New Roman" w:cs="Times New Roman"/>
          <w:sz w:val="24"/>
          <w:szCs w:val="24"/>
        </w:rPr>
        <w:t>.</w:t>
      </w:r>
    </w:p>
    <w:p w:rsidR="00DB198C" w:rsidRDefault="00DB198C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198C" w:rsidRDefault="00DB198C" w:rsidP="007E0839">
      <w:pPr>
        <w:pStyle w:val="tabela"/>
        <w:ind w:firstLine="0"/>
      </w:pPr>
      <w:r>
        <w:t>Tabela 3: Correlação entre as variáveis</w:t>
      </w:r>
    </w:p>
    <w:p w:rsidR="001A1F41" w:rsidRPr="001A1F41" w:rsidRDefault="00D25E54" w:rsidP="00EB6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54">
        <w:rPr>
          <w:noProof/>
          <w:szCs w:val="24"/>
          <w:lang w:eastAsia="pt-BR"/>
        </w:rPr>
        <w:drawing>
          <wp:inline distT="0" distB="0" distL="0" distR="0">
            <wp:extent cx="4183380" cy="2042160"/>
            <wp:effectExtent l="19050" t="0" r="7620" b="0"/>
            <wp:docPr id="1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84E" w:rsidRPr="00A329E9" w:rsidRDefault="0064384E" w:rsidP="00BC241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329E9">
        <w:rPr>
          <w:rFonts w:ascii="Times New Roman" w:hAnsi="Times New Roman" w:cs="Times New Roman"/>
          <w:sz w:val="20"/>
          <w:szCs w:val="20"/>
        </w:rPr>
        <w:t xml:space="preserve">Fonte: </w:t>
      </w:r>
      <w:r w:rsidR="00A329E9">
        <w:rPr>
          <w:rFonts w:ascii="Times New Roman" w:hAnsi="Times New Roman" w:cs="Times New Roman"/>
          <w:sz w:val="20"/>
          <w:szCs w:val="20"/>
        </w:rPr>
        <w:t>elaboração própria</w:t>
      </w:r>
    </w:p>
    <w:p w:rsidR="001A1F41" w:rsidRPr="001A1F41" w:rsidRDefault="001A1F41" w:rsidP="00EB6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F41" w:rsidRDefault="00BC2415" w:rsidP="00EB68B7">
      <w:pPr>
        <w:pStyle w:val="Ttulo3"/>
        <w:spacing w:line="240" w:lineRule="auto"/>
      </w:pPr>
      <w:r>
        <w:rPr>
          <w:caps/>
        </w:rPr>
        <w:t>5</w:t>
      </w:r>
      <w:r w:rsidR="001A1F41">
        <w:rPr>
          <w:caps/>
        </w:rPr>
        <w:t xml:space="preserve">.1 </w:t>
      </w:r>
      <w:r w:rsidR="001A1F41" w:rsidRPr="00DB198C">
        <w:t xml:space="preserve">Taxa de crescimento </w:t>
      </w:r>
      <w:r w:rsidR="00316A5D">
        <w:t>do PIB</w:t>
      </w:r>
      <w:r w:rsidR="001A1F41" w:rsidRPr="00DB198C">
        <w:t xml:space="preserve"> </w:t>
      </w:r>
      <w:r w:rsidR="001A1F41" w:rsidRPr="00DB198C">
        <w:rPr>
          <w:i/>
        </w:rPr>
        <w:t>per capita</w:t>
      </w:r>
      <w:r w:rsidR="001A1F41" w:rsidRPr="00DB198C">
        <w:t xml:space="preserve"> e sua relação com a renda </w:t>
      </w:r>
      <w:r w:rsidR="001A1F41" w:rsidRPr="00DB198C">
        <w:rPr>
          <w:i/>
        </w:rPr>
        <w:t>per capita</w:t>
      </w:r>
      <w:r w:rsidR="001A1F41" w:rsidRPr="00DB198C">
        <w:t xml:space="preserve"> inicial</w:t>
      </w:r>
    </w:p>
    <w:p w:rsidR="008A7048" w:rsidRDefault="008A7048" w:rsidP="001D021E">
      <w:pPr>
        <w:spacing w:after="0" w:line="240" w:lineRule="auto"/>
        <w:jc w:val="both"/>
      </w:pPr>
    </w:p>
    <w:p w:rsidR="008A7048" w:rsidRDefault="008A7048" w:rsidP="001D0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 xml:space="preserve">Em uma análise de convergência de renda é interessante que </w:t>
      </w:r>
      <w:r w:rsidR="001D021E">
        <w:rPr>
          <w:rFonts w:ascii="Times New Roman" w:hAnsi="Times New Roman" w:cs="Times New Roman"/>
          <w:sz w:val="24"/>
          <w:szCs w:val="24"/>
        </w:rPr>
        <w:t xml:space="preserve">se </w:t>
      </w:r>
      <w:r w:rsidRPr="001A1F41">
        <w:rPr>
          <w:rFonts w:ascii="Times New Roman" w:hAnsi="Times New Roman" w:cs="Times New Roman"/>
          <w:sz w:val="24"/>
          <w:szCs w:val="24"/>
        </w:rPr>
        <w:t xml:space="preserve">verifique a relação existente entre a taxa de crescimento </w:t>
      </w:r>
      <w:r w:rsidR="00316A5D">
        <w:rPr>
          <w:rFonts w:ascii="Times New Roman" w:hAnsi="Times New Roman" w:cs="Times New Roman"/>
          <w:sz w:val="24"/>
          <w:szCs w:val="24"/>
        </w:rPr>
        <w:t>do PIB</w:t>
      </w:r>
      <w:r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Pr="001A1F41">
        <w:rPr>
          <w:rFonts w:ascii="Times New Roman" w:hAnsi="Times New Roman" w:cs="Times New Roman"/>
          <w:i/>
          <w:sz w:val="24"/>
          <w:szCs w:val="24"/>
        </w:rPr>
        <w:t>per capita</w:t>
      </w:r>
      <w:r w:rsidRPr="001A1F41">
        <w:rPr>
          <w:rFonts w:ascii="Times New Roman" w:hAnsi="Times New Roman" w:cs="Times New Roman"/>
          <w:sz w:val="24"/>
          <w:szCs w:val="24"/>
        </w:rPr>
        <w:t xml:space="preserve"> e a renda </w:t>
      </w:r>
      <w:r w:rsidRPr="001A1F41">
        <w:rPr>
          <w:rFonts w:ascii="Times New Roman" w:hAnsi="Times New Roman" w:cs="Times New Roman"/>
          <w:i/>
          <w:sz w:val="24"/>
          <w:szCs w:val="24"/>
        </w:rPr>
        <w:t>per capita</w:t>
      </w:r>
      <w:r w:rsidRPr="001A1F41">
        <w:rPr>
          <w:rFonts w:ascii="Times New Roman" w:hAnsi="Times New Roman" w:cs="Times New Roman"/>
          <w:sz w:val="24"/>
          <w:szCs w:val="24"/>
        </w:rPr>
        <w:t xml:space="preserve"> inicial. Na tabela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A1F41">
        <w:rPr>
          <w:rFonts w:ascii="Times New Roman" w:hAnsi="Times New Roman" w:cs="Times New Roman"/>
          <w:sz w:val="24"/>
          <w:szCs w:val="24"/>
        </w:rPr>
        <w:t xml:space="preserve">, a coluna </w:t>
      </w:r>
      <w:r w:rsidRPr="001A1F41">
        <w:rPr>
          <w:rFonts w:ascii="Times New Roman" w:hAnsi="Times New Roman" w:cs="Times New Roman"/>
          <w:i/>
          <w:sz w:val="24"/>
          <w:szCs w:val="24"/>
        </w:rPr>
        <w:t>cres</w:t>
      </w:r>
      <w:r w:rsidRPr="001A1F41">
        <w:rPr>
          <w:rFonts w:ascii="Times New Roman" w:hAnsi="Times New Roman" w:cs="Times New Roman"/>
          <w:sz w:val="24"/>
          <w:szCs w:val="24"/>
        </w:rPr>
        <w:t xml:space="preserve"> mostra a posição do estado em relação à taxa de crescimento e a coluna </w:t>
      </w:r>
      <w:r w:rsidRPr="001A1F41">
        <w:rPr>
          <w:rFonts w:ascii="Times New Roman" w:hAnsi="Times New Roman" w:cs="Times New Roman"/>
          <w:i/>
          <w:sz w:val="24"/>
          <w:szCs w:val="24"/>
        </w:rPr>
        <w:t>yin</w:t>
      </w:r>
      <w:r w:rsidRPr="001A1F41">
        <w:rPr>
          <w:rFonts w:ascii="Times New Roman" w:hAnsi="Times New Roman" w:cs="Times New Roman"/>
          <w:sz w:val="24"/>
          <w:szCs w:val="24"/>
        </w:rPr>
        <w:t xml:space="preserve"> apresenta as posições concernentes à renda </w:t>
      </w:r>
      <w:r w:rsidRPr="001A1F41">
        <w:rPr>
          <w:rFonts w:ascii="Times New Roman" w:hAnsi="Times New Roman" w:cs="Times New Roman"/>
          <w:i/>
          <w:sz w:val="24"/>
          <w:szCs w:val="24"/>
        </w:rPr>
        <w:t>per capita</w:t>
      </w:r>
      <w:r w:rsidRPr="001A1F41">
        <w:rPr>
          <w:rFonts w:ascii="Times New Roman" w:hAnsi="Times New Roman" w:cs="Times New Roman"/>
          <w:sz w:val="24"/>
          <w:szCs w:val="24"/>
        </w:rPr>
        <w:t xml:space="preserve"> inicial.</w:t>
      </w:r>
    </w:p>
    <w:p w:rsidR="001D021E" w:rsidRDefault="001D021E" w:rsidP="001D0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F41">
        <w:rPr>
          <w:rFonts w:ascii="Times New Roman" w:hAnsi="Times New Roman" w:cs="Times New Roman"/>
          <w:sz w:val="24"/>
          <w:szCs w:val="24"/>
        </w:rPr>
        <w:t xml:space="preserve">As posições estão ordenadas de maneira crescente, em outras palavras, a posição “1” em cada coluna indica que certo estado apresenta o menor valor referente à variável em questão em dado ano. Assim, no ano 2000, o estado do Ceará (CE) apresentou a menor taxa de crescimento e a sétima menor renda </w:t>
      </w:r>
      <w:r w:rsidRPr="001A1F41">
        <w:rPr>
          <w:rFonts w:ascii="Times New Roman" w:hAnsi="Times New Roman" w:cs="Times New Roman"/>
          <w:i/>
          <w:sz w:val="24"/>
          <w:szCs w:val="24"/>
        </w:rPr>
        <w:t>per capita</w:t>
      </w:r>
      <w:r w:rsidRPr="001A1F41">
        <w:rPr>
          <w:rFonts w:ascii="Times New Roman" w:hAnsi="Times New Roman" w:cs="Times New Roman"/>
          <w:sz w:val="24"/>
          <w:szCs w:val="24"/>
        </w:rPr>
        <w:t xml:space="preserve"> inicial. Os estados em negrito indicam a mediana em relação à posição referente à taxa de crescimento (</w:t>
      </w:r>
      <w:r w:rsidRPr="001A1F41">
        <w:rPr>
          <w:rFonts w:ascii="Times New Roman" w:hAnsi="Times New Roman" w:cs="Times New Roman"/>
          <w:i/>
          <w:sz w:val="24"/>
          <w:szCs w:val="24"/>
        </w:rPr>
        <w:t>cres</w:t>
      </w:r>
      <w:r w:rsidRPr="001A1F41">
        <w:rPr>
          <w:rFonts w:ascii="Times New Roman" w:hAnsi="Times New Roman" w:cs="Times New Roman"/>
          <w:sz w:val="24"/>
          <w:szCs w:val="24"/>
        </w:rPr>
        <w:t xml:space="preserve">). Os estados hachurados apresentam as menores taxas de crescimento e, ao mesmo tempo, estão entre os que possuem rendas </w:t>
      </w:r>
      <w:r w:rsidRPr="001A1F41">
        <w:rPr>
          <w:rFonts w:ascii="Times New Roman" w:hAnsi="Times New Roman" w:cs="Times New Roman"/>
          <w:i/>
          <w:sz w:val="24"/>
          <w:szCs w:val="24"/>
        </w:rPr>
        <w:t>per capita</w:t>
      </w:r>
      <w:r w:rsidRPr="001A1F41">
        <w:rPr>
          <w:rFonts w:ascii="Times New Roman" w:hAnsi="Times New Roman" w:cs="Times New Roman"/>
          <w:sz w:val="24"/>
          <w:szCs w:val="24"/>
        </w:rPr>
        <w:t xml:space="preserve"> iniciais maiores ou iguais à mediana relativa à variável </w:t>
      </w:r>
      <w:r w:rsidRPr="001A1F41">
        <w:rPr>
          <w:rFonts w:ascii="Times New Roman" w:hAnsi="Times New Roman" w:cs="Times New Roman"/>
          <w:i/>
          <w:sz w:val="24"/>
          <w:szCs w:val="24"/>
        </w:rPr>
        <w:t>yin</w:t>
      </w:r>
      <w:r w:rsidRPr="001A1F41">
        <w:rPr>
          <w:rFonts w:ascii="Times New Roman" w:hAnsi="Times New Roman" w:cs="Times New Roman"/>
          <w:sz w:val="24"/>
          <w:szCs w:val="24"/>
        </w:rPr>
        <w:t>.</w:t>
      </w:r>
    </w:p>
    <w:p w:rsidR="001D021E" w:rsidRPr="001A1F41" w:rsidRDefault="001D021E" w:rsidP="001D0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1A1F41">
        <w:rPr>
          <w:rFonts w:ascii="Times New Roman" w:hAnsi="Times New Roman" w:cs="Times New Roman"/>
          <w:sz w:val="24"/>
          <w:szCs w:val="24"/>
        </w:rPr>
        <w:t xml:space="preserve"> tabela </w:t>
      </w:r>
      <w:r>
        <w:rPr>
          <w:rFonts w:ascii="Times New Roman" w:hAnsi="Times New Roman" w:cs="Times New Roman"/>
          <w:sz w:val="24"/>
          <w:szCs w:val="24"/>
        </w:rPr>
        <w:t>4,</w:t>
      </w:r>
      <w:r w:rsidRPr="001A1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pode-se observar </w:t>
      </w:r>
      <w:r w:rsidRPr="001A1F41">
        <w:rPr>
          <w:rFonts w:ascii="Times New Roman" w:hAnsi="Times New Roman" w:cs="Times New Roman"/>
          <w:sz w:val="24"/>
          <w:szCs w:val="24"/>
        </w:rPr>
        <w:t xml:space="preserve">que os anos 2002 e 2004 foram os que apresentaram mais estados com as menores taxas de crescimento e maiores rendas </w:t>
      </w:r>
      <w:r w:rsidRPr="001A1F41">
        <w:rPr>
          <w:rFonts w:ascii="Times New Roman" w:hAnsi="Times New Roman" w:cs="Times New Roman"/>
          <w:i/>
          <w:sz w:val="24"/>
          <w:szCs w:val="24"/>
        </w:rPr>
        <w:t>per</w:t>
      </w:r>
      <w:r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Pr="001A1F41">
        <w:rPr>
          <w:rFonts w:ascii="Times New Roman" w:hAnsi="Times New Roman" w:cs="Times New Roman"/>
          <w:i/>
          <w:sz w:val="24"/>
          <w:szCs w:val="24"/>
        </w:rPr>
        <w:t>capita</w:t>
      </w:r>
      <w:r w:rsidRPr="001A1F41">
        <w:rPr>
          <w:rFonts w:ascii="Times New Roman" w:hAnsi="Times New Roman" w:cs="Times New Roman"/>
          <w:sz w:val="24"/>
          <w:szCs w:val="24"/>
        </w:rPr>
        <w:t xml:space="preserve"> iniciais simultaneamente. Além disso, pode-se observar também que, ao longo do tempo, os estados com as maiores rendas </w:t>
      </w:r>
      <w:r w:rsidRPr="001A1F41">
        <w:rPr>
          <w:rFonts w:ascii="Times New Roman" w:hAnsi="Times New Roman" w:cs="Times New Roman"/>
          <w:i/>
          <w:sz w:val="24"/>
          <w:szCs w:val="24"/>
        </w:rPr>
        <w:t>per</w:t>
      </w:r>
      <w:r w:rsidRPr="001A1F41">
        <w:rPr>
          <w:rFonts w:ascii="Times New Roman" w:hAnsi="Times New Roman" w:cs="Times New Roman"/>
          <w:sz w:val="24"/>
          <w:szCs w:val="24"/>
        </w:rPr>
        <w:t xml:space="preserve"> </w:t>
      </w:r>
      <w:r w:rsidRPr="001A1F41">
        <w:rPr>
          <w:rFonts w:ascii="Times New Roman" w:hAnsi="Times New Roman" w:cs="Times New Roman"/>
          <w:i/>
          <w:sz w:val="24"/>
          <w:szCs w:val="24"/>
        </w:rPr>
        <w:t>capita</w:t>
      </w:r>
      <w:r w:rsidRPr="001A1F41">
        <w:rPr>
          <w:rFonts w:ascii="Times New Roman" w:hAnsi="Times New Roman" w:cs="Times New Roman"/>
          <w:sz w:val="24"/>
          <w:szCs w:val="24"/>
        </w:rPr>
        <w:t xml:space="preserve"> iniciais foram se concentrando nas 10 primeiras posições referentes às menores taxas de crescimento. </w:t>
      </w:r>
    </w:p>
    <w:p w:rsidR="001D021E" w:rsidRPr="001A1F41" w:rsidRDefault="001D021E" w:rsidP="001D0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7994" w:rsidRDefault="00717994">
      <w:pPr>
        <w:rPr>
          <w:rFonts w:ascii="Times New Roman" w:hAnsi="Times New Roman" w:cs="Times New Roman"/>
        </w:rPr>
      </w:pPr>
      <w:r>
        <w:br w:type="page"/>
      </w:r>
    </w:p>
    <w:p w:rsidR="008A7048" w:rsidRPr="001A1F41" w:rsidRDefault="008A7048" w:rsidP="007E0839">
      <w:pPr>
        <w:pStyle w:val="tabela"/>
        <w:ind w:firstLine="0"/>
      </w:pPr>
      <w:r>
        <w:lastRenderedPageBreak/>
        <w:t xml:space="preserve">Tabela 4: Relação entre taxa de crescimento e renda </w:t>
      </w:r>
      <w:r w:rsidRPr="0064384E">
        <w:rPr>
          <w:i/>
        </w:rPr>
        <w:t>per capita</w:t>
      </w:r>
      <w:r>
        <w:t xml:space="preserve"> inicial</w:t>
      </w:r>
    </w:p>
    <w:p w:rsidR="008A7048" w:rsidRPr="001A1F41" w:rsidRDefault="008A7048" w:rsidP="008A7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04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689757" cy="3784624"/>
            <wp:effectExtent l="19050" t="0" r="5943" b="0"/>
            <wp:docPr id="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036" cy="378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048" w:rsidRDefault="008A7048" w:rsidP="008A7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384E">
        <w:rPr>
          <w:rFonts w:ascii="Times New Roman" w:hAnsi="Times New Roman" w:cs="Times New Roman"/>
          <w:sz w:val="20"/>
          <w:szCs w:val="20"/>
        </w:rPr>
        <w:t xml:space="preserve">Fonte: </w:t>
      </w:r>
      <w:r w:rsidR="00A329E9">
        <w:rPr>
          <w:rFonts w:ascii="Times New Roman" w:hAnsi="Times New Roman" w:cs="Times New Roman"/>
          <w:sz w:val="20"/>
          <w:szCs w:val="20"/>
        </w:rPr>
        <w:t>elaboração própria</w:t>
      </w:r>
      <w:r w:rsidRPr="0064384E">
        <w:rPr>
          <w:rFonts w:ascii="Times New Roman" w:hAnsi="Times New Roman" w:cs="Times New Roman"/>
          <w:sz w:val="20"/>
          <w:szCs w:val="20"/>
        </w:rPr>
        <w:t>.</w:t>
      </w:r>
    </w:p>
    <w:p w:rsidR="001D021E" w:rsidRPr="0064384E" w:rsidRDefault="001D021E" w:rsidP="008A7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A1F41" w:rsidRDefault="00BC2415" w:rsidP="00BF33E7">
      <w:pPr>
        <w:pStyle w:val="Ttulo3"/>
        <w:spacing w:line="240" w:lineRule="auto"/>
      </w:pPr>
      <w:r>
        <w:rPr>
          <w:caps/>
        </w:rPr>
        <w:t>5</w:t>
      </w:r>
      <w:r w:rsidR="001A1F41">
        <w:rPr>
          <w:caps/>
        </w:rPr>
        <w:t xml:space="preserve">.2 </w:t>
      </w:r>
      <w:r w:rsidR="001A1F41" w:rsidRPr="00DB198C">
        <w:t xml:space="preserve">Taxa de crescimento </w:t>
      </w:r>
      <w:r w:rsidR="00316A5D">
        <w:t>do PIB</w:t>
      </w:r>
      <w:r w:rsidR="001A1F41" w:rsidRPr="00DB198C">
        <w:t xml:space="preserve"> </w:t>
      </w:r>
      <w:r w:rsidR="001A1F41" w:rsidRPr="008A7048">
        <w:rPr>
          <w:i/>
        </w:rPr>
        <w:t>per capita</w:t>
      </w:r>
      <w:r w:rsidR="001A1F41" w:rsidRPr="00DB198C">
        <w:t xml:space="preserve"> e sua relação com o </w:t>
      </w:r>
      <w:r w:rsidR="001D021E" w:rsidRPr="001D021E">
        <w:t>transbordamentos</w:t>
      </w:r>
      <w:r w:rsidR="001A1F41" w:rsidRPr="00DB198C">
        <w:t xml:space="preserve"> de conhecimento</w:t>
      </w:r>
    </w:p>
    <w:p w:rsidR="00BF33E7" w:rsidRPr="00BF33E7" w:rsidRDefault="00BF33E7" w:rsidP="00BF33E7"/>
    <w:p w:rsidR="0064384E" w:rsidRPr="00BF33E7" w:rsidRDefault="00BF33E7" w:rsidP="00316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3E7">
        <w:rPr>
          <w:rFonts w:ascii="Times New Roman" w:hAnsi="Times New Roman" w:cs="Times New Roman"/>
          <w:sz w:val="24"/>
          <w:szCs w:val="24"/>
        </w:rPr>
        <w:t xml:space="preserve">Uma vez que neste estudo é feita uma análise sobre os </w:t>
      </w:r>
      <w:r w:rsidR="001D021E" w:rsidRPr="001D021E">
        <w:rPr>
          <w:rFonts w:ascii="Times New Roman" w:hAnsi="Times New Roman" w:cs="Times New Roman"/>
          <w:sz w:val="24"/>
          <w:szCs w:val="24"/>
        </w:rPr>
        <w:t xml:space="preserve">transbordamentos </w:t>
      </w:r>
      <w:r w:rsidRPr="00BF33E7">
        <w:rPr>
          <w:rFonts w:ascii="Times New Roman" w:hAnsi="Times New Roman" w:cs="Times New Roman"/>
          <w:sz w:val="24"/>
          <w:szCs w:val="24"/>
        </w:rPr>
        <w:t>de conhecimento ocorridos através da importação de máquinas e equipamentos, é interessante analisar o comportamento destas importações ao longo do tempo e através dos estados. As tabelas 5 e 6 dispõem esses dados.</w:t>
      </w:r>
    </w:p>
    <w:p w:rsidR="00BF33E7" w:rsidRPr="00BF33E7" w:rsidRDefault="00BF33E7" w:rsidP="006F3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84E" w:rsidRPr="001A1F41" w:rsidRDefault="0064384E" w:rsidP="007E0839">
      <w:pPr>
        <w:pStyle w:val="tabela"/>
        <w:ind w:firstLine="0"/>
      </w:pPr>
      <w:r>
        <w:t xml:space="preserve">Tabela 5: </w:t>
      </w:r>
      <w:r w:rsidR="00BF33E7">
        <w:t>Participação das importações de máquinas e</w:t>
      </w:r>
      <w:r w:rsidR="007E0839">
        <w:t xml:space="preserve"> </w:t>
      </w:r>
      <w:r w:rsidR="00BF33E7">
        <w:t xml:space="preserve">equipamentos </w:t>
      </w:r>
      <w:r w:rsidR="001D021E">
        <w:t xml:space="preserve">de países selecionados* </w:t>
      </w:r>
      <w:r w:rsidR="00BF33E7">
        <w:t xml:space="preserve">em relação </w:t>
      </w:r>
      <w:r w:rsidR="006F336C">
        <w:t>à</w:t>
      </w:r>
      <w:r w:rsidR="007E0839">
        <w:t xml:space="preserve"> </w:t>
      </w:r>
      <w:r w:rsidR="00BF33E7">
        <w:t>importação total destes mesmos produtos</w:t>
      </w:r>
      <w:r w:rsidR="006F336C">
        <w:t xml:space="preserve"> </w:t>
      </w:r>
      <w:r w:rsidR="00BF33E7">
        <w:t>(%)</w:t>
      </w:r>
    </w:p>
    <w:p w:rsidR="001A1F41" w:rsidRDefault="00BF33E7" w:rsidP="00BF3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3E7">
        <w:rPr>
          <w:noProof/>
          <w:szCs w:val="24"/>
          <w:lang w:eastAsia="pt-BR"/>
        </w:rPr>
        <w:drawing>
          <wp:inline distT="0" distB="0" distL="0" distR="0">
            <wp:extent cx="3995389" cy="573143"/>
            <wp:effectExtent l="19050" t="0" r="5111" b="0"/>
            <wp:docPr id="14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43" cy="57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1E" w:rsidRDefault="001D021E" w:rsidP="00BC2415">
      <w:pPr>
        <w:spacing w:after="0" w:line="240" w:lineRule="auto"/>
        <w:ind w:left="1416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1D02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Nota: As importações são provenientes de EUA, Alemanha, Japão, </w:t>
      </w:r>
    </w:p>
    <w:p w:rsidR="001D021E" w:rsidRDefault="001D021E" w:rsidP="00BC241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França e Reino Unido.</w:t>
      </w:r>
    </w:p>
    <w:p w:rsidR="0064384E" w:rsidRDefault="0064384E" w:rsidP="00BC241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384E">
        <w:rPr>
          <w:rFonts w:ascii="Times New Roman" w:hAnsi="Times New Roman" w:cs="Times New Roman"/>
          <w:sz w:val="20"/>
          <w:szCs w:val="20"/>
        </w:rPr>
        <w:t xml:space="preserve">Fonte: </w:t>
      </w:r>
      <w:r w:rsidR="00A329E9">
        <w:rPr>
          <w:rFonts w:ascii="Times New Roman" w:hAnsi="Times New Roman" w:cs="Times New Roman"/>
          <w:sz w:val="20"/>
          <w:szCs w:val="20"/>
        </w:rPr>
        <w:t>elaboração própria</w:t>
      </w:r>
      <w:r w:rsidRPr="0064384E">
        <w:rPr>
          <w:rFonts w:ascii="Times New Roman" w:hAnsi="Times New Roman" w:cs="Times New Roman"/>
          <w:sz w:val="20"/>
          <w:szCs w:val="20"/>
        </w:rPr>
        <w:t>.</w:t>
      </w:r>
    </w:p>
    <w:p w:rsidR="00BF33E7" w:rsidRDefault="00BF33E7" w:rsidP="00BF3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30AF6" w:rsidRDefault="00BF33E7" w:rsidP="00BF3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Pode-se observar na tabela 5 que as importações</w:t>
      </w:r>
      <w:r w:rsidR="006F336C">
        <w:rPr>
          <w:rFonts w:ascii="Times New Roman" w:hAnsi="Times New Roman" w:cs="Times New Roman"/>
          <w:sz w:val="24"/>
          <w:szCs w:val="24"/>
        </w:rPr>
        <w:t xml:space="preserve"> de máquinas e equipamentos</w:t>
      </w:r>
      <w:r>
        <w:rPr>
          <w:rFonts w:ascii="Times New Roman" w:hAnsi="Times New Roman" w:cs="Times New Roman"/>
          <w:sz w:val="24"/>
          <w:szCs w:val="24"/>
        </w:rPr>
        <w:t xml:space="preserve"> vindas </w:t>
      </w:r>
      <w:r w:rsidR="006F336C">
        <w:rPr>
          <w:rFonts w:ascii="Times New Roman" w:hAnsi="Times New Roman" w:cs="Times New Roman"/>
          <w:sz w:val="24"/>
          <w:szCs w:val="24"/>
        </w:rPr>
        <w:t>d</w:t>
      </w:r>
      <w:r w:rsidR="00BC2415">
        <w:rPr>
          <w:rFonts w:ascii="Times New Roman" w:hAnsi="Times New Roman" w:cs="Times New Roman"/>
          <w:sz w:val="24"/>
          <w:szCs w:val="24"/>
        </w:rPr>
        <w:t>os EUA, Alemanha, França, Japão e Reino Unido</w:t>
      </w:r>
      <w:r w:rsidR="006F336C">
        <w:rPr>
          <w:rFonts w:ascii="Times New Roman" w:hAnsi="Times New Roman" w:cs="Times New Roman"/>
          <w:sz w:val="24"/>
          <w:szCs w:val="24"/>
        </w:rPr>
        <w:t xml:space="preserve"> representam uma grande parcela das importações totais. Em 2002, por exemplo, elas somaram aproximadamente 57%. Entre os anos de estudo, 2004 apresentou a menor parcela</w:t>
      </w:r>
      <w:r w:rsidR="001D021E">
        <w:rPr>
          <w:rFonts w:ascii="Times New Roman" w:hAnsi="Times New Roman" w:cs="Times New Roman"/>
          <w:sz w:val="24"/>
          <w:szCs w:val="24"/>
        </w:rPr>
        <w:t xml:space="preserve"> (</w:t>
      </w:r>
      <w:r w:rsidR="006F336C">
        <w:rPr>
          <w:rFonts w:ascii="Times New Roman" w:hAnsi="Times New Roman" w:cs="Times New Roman"/>
          <w:sz w:val="24"/>
          <w:szCs w:val="24"/>
        </w:rPr>
        <w:t>33,40%</w:t>
      </w:r>
      <w:r w:rsidR="001D021E">
        <w:rPr>
          <w:rFonts w:ascii="Times New Roman" w:hAnsi="Times New Roman" w:cs="Times New Roman"/>
          <w:sz w:val="24"/>
          <w:szCs w:val="24"/>
        </w:rPr>
        <w:t>)</w:t>
      </w:r>
      <w:r w:rsidR="006F33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21E" w:rsidRDefault="001D021E" w:rsidP="00BF3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7994" w:rsidRDefault="00717994">
      <w:pPr>
        <w:rPr>
          <w:rFonts w:ascii="Times New Roman" w:hAnsi="Times New Roman" w:cs="Times New Roman"/>
        </w:rPr>
      </w:pPr>
      <w:r>
        <w:br w:type="page"/>
      </w:r>
    </w:p>
    <w:p w:rsidR="00F30AF6" w:rsidRPr="0064384E" w:rsidRDefault="00F30AF6" w:rsidP="007E0839">
      <w:pPr>
        <w:pStyle w:val="tabela"/>
        <w:ind w:firstLine="0"/>
      </w:pPr>
      <w:r w:rsidRPr="0064384E">
        <w:lastRenderedPageBreak/>
        <w:t xml:space="preserve">Tabela 6: </w:t>
      </w:r>
      <w:r w:rsidR="00EF6DA4">
        <w:t xml:space="preserve">Média </w:t>
      </w:r>
      <w:r w:rsidR="001E013A">
        <w:t xml:space="preserve">das </w:t>
      </w:r>
      <w:r w:rsidR="00EF6DA4">
        <w:t>importações de máquinas e equipamentos</w:t>
      </w:r>
      <w:r w:rsidR="001E013A">
        <w:t xml:space="preserve"> </w:t>
      </w:r>
      <w:r w:rsidR="001D021E">
        <w:t>de países selecionados*</w:t>
      </w:r>
      <w:r w:rsidR="00EF6DA4">
        <w:t xml:space="preserve"> para o período 2000-2004 (%)</w:t>
      </w:r>
    </w:p>
    <w:p w:rsidR="00F30AF6" w:rsidRDefault="00F30AF6" w:rsidP="00F30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AF6">
        <w:rPr>
          <w:noProof/>
          <w:szCs w:val="24"/>
          <w:lang w:eastAsia="pt-BR"/>
        </w:rPr>
        <w:drawing>
          <wp:inline distT="0" distB="0" distL="0" distR="0">
            <wp:extent cx="3352800" cy="1295400"/>
            <wp:effectExtent l="19050" t="0" r="0" b="0"/>
            <wp:docPr id="2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415" w:rsidRDefault="001D021E" w:rsidP="00BC2415">
      <w:pPr>
        <w:spacing w:after="0" w:line="240" w:lineRule="auto"/>
        <w:ind w:left="1416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1D02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Nota: As importações são provenientes de EUA, Alemanha, </w:t>
      </w:r>
    </w:p>
    <w:p w:rsidR="001D021E" w:rsidRDefault="001D021E" w:rsidP="00BC241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Japão, França e Reino Unido.</w:t>
      </w:r>
    </w:p>
    <w:p w:rsidR="00F30AF6" w:rsidRDefault="00F30AF6" w:rsidP="00BC241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5C0A">
        <w:rPr>
          <w:rFonts w:ascii="Times New Roman" w:hAnsi="Times New Roman" w:cs="Times New Roman"/>
          <w:sz w:val="20"/>
          <w:szCs w:val="20"/>
        </w:rPr>
        <w:t xml:space="preserve">Fonte: </w:t>
      </w:r>
      <w:r w:rsidR="00BC2415">
        <w:rPr>
          <w:rFonts w:ascii="Times New Roman" w:hAnsi="Times New Roman" w:cs="Times New Roman"/>
          <w:sz w:val="20"/>
          <w:szCs w:val="20"/>
        </w:rPr>
        <w:t>el</w:t>
      </w:r>
      <w:r>
        <w:rPr>
          <w:rFonts w:ascii="Times New Roman" w:hAnsi="Times New Roman" w:cs="Times New Roman"/>
          <w:sz w:val="20"/>
          <w:szCs w:val="20"/>
        </w:rPr>
        <w:t>aboração própria</w:t>
      </w:r>
      <w:r w:rsidRPr="00EA5C0A">
        <w:rPr>
          <w:rFonts w:ascii="Times New Roman" w:hAnsi="Times New Roman" w:cs="Times New Roman"/>
          <w:sz w:val="20"/>
          <w:szCs w:val="20"/>
        </w:rPr>
        <w:t>.</w:t>
      </w:r>
    </w:p>
    <w:p w:rsidR="00F30AF6" w:rsidRPr="00BF33E7" w:rsidRDefault="00F30AF6" w:rsidP="00BF33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384E" w:rsidRPr="001A1F41" w:rsidRDefault="00EF6DA4" w:rsidP="00EF6D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tabela 6, foi o estado que mais importou máquinas e equipamentos dos países em questão entre 2000 e 2004. Em seguida, aparecem PA, DF, AM e SP com números também muito significativos. Já CE, AC, PI e TO foram os estados que menos importaram desses países.</w:t>
      </w:r>
    </w:p>
    <w:p w:rsidR="0064384E" w:rsidRDefault="0064384E" w:rsidP="00EB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84E" w:rsidRDefault="0064384E" w:rsidP="007E0839">
      <w:pPr>
        <w:pStyle w:val="tabela"/>
        <w:ind w:firstLine="0"/>
      </w:pPr>
      <w:r w:rsidRPr="0064384E">
        <w:t xml:space="preserve">Tabela </w:t>
      </w:r>
      <w:r w:rsidR="00FE6FC1">
        <w:t>7</w:t>
      </w:r>
      <w:r w:rsidRPr="0064384E">
        <w:t xml:space="preserve">: Relação entre taxa de crescimento e a interação entre os </w:t>
      </w:r>
      <w:r w:rsidR="001D021E">
        <w:t>transbordamentos</w:t>
      </w:r>
      <w:r w:rsidRPr="0064384E">
        <w:t xml:space="preserve"> de conhecimento e </w:t>
      </w:r>
      <w:r>
        <w:t>a capacidade de absorção</w:t>
      </w:r>
      <w:r w:rsidR="004C4C75">
        <w:t xml:space="preserve"> (% de estados)</w:t>
      </w:r>
    </w:p>
    <w:p w:rsidR="001A1F41" w:rsidRPr="001A1F41" w:rsidRDefault="00F12432" w:rsidP="00EB6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432">
        <w:rPr>
          <w:noProof/>
          <w:szCs w:val="24"/>
          <w:lang w:eastAsia="pt-BR"/>
        </w:rPr>
        <w:drawing>
          <wp:inline distT="0" distB="0" distL="0" distR="0">
            <wp:extent cx="4914900" cy="716280"/>
            <wp:effectExtent l="19050" t="0" r="0" b="0"/>
            <wp:docPr id="2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84E" w:rsidRDefault="0064384E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384E">
        <w:rPr>
          <w:rFonts w:ascii="Times New Roman" w:hAnsi="Times New Roman" w:cs="Times New Roman"/>
          <w:sz w:val="20"/>
          <w:szCs w:val="20"/>
        </w:rPr>
        <w:t xml:space="preserve">Fonte: </w:t>
      </w:r>
      <w:r w:rsidR="00A329E9">
        <w:rPr>
          <w:rFonts w:ascii="Times New Roman" w:hAnsi="Times New Roman" w:cs="Times New Roman"/>
          <w:sz w:val="20"/>
          <w:szCs w:val="20"/>
        </w:rPr>
        <w:t>elaboração própria</w:t>
      </w:r>
      <w:r w:rsidRPr="0064384E">
        <w:rPr>
          <w:rFonts w:ascii="Times New Roman" w:hAnsi="Times New Roman" w:cs="Times New Roman"/>
          <w:sz w:val="20"/>
          <w:szCs w:val="20"/>
        </w:rPr>
        <w:t>.</w:t>
      </w:r>
    </w:p>
    <w:p w:rsidR="00F12432" w:rsidRDefault="00F12432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12432" w:rsidRPr="00F12432" w:rsidRDefault="00F12432" w:rsidP="00EB6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a tabela 7 apresenta os estados com os maiores e menores </w:t>
      </w:r>
      <w:r w:rsidR="001D021E">
        <w:rPr>
          <w:rFonts w:ascii="Times New Roman" w:hAnsi="Times New Roman" w:cs="Times New Roman"/>
          <w:sz w:val="24"/>
          <w:szCs w:val="24"/>
        </w:rPr>
        <w:t>transbordamentos</w:t>
      </w:r>
      <w:r>
        <w:rPr>
          <w:rFonts w:ascii="Times New Roman" w:hAnsi="Times New Roman" w:cs="Times New Roman"/>
          <w:sz w:val="24"/>
          <w:szCs w:val="24"/>
        </w:rPr>
        <w:t xml:space="preserve">. AC e TO foram estiveram entre os estados com os três menores </w:t>
      </w:r>
      <w:r w:rsidR="001D021E">
        <w:rPr>
          <w:rFonts w:ascii="Times New Roman" w:hAnsi="Times New Roman" w:cs="Times New Roman"/>
          <w:sz w:val="24"/>
          <w:szCs w:val="24"/>
        </w:rPr>
        <w:t xml:space="preserve">transbordamentos </w:t>
      </w:r>
      <w:r>
        <w:rPr>
          <w:rFonts w:ascii="Times New Roman" w:hAnsi="Times New Roman" w:cs="Times New Roman"/>
          <w:sz w:val="24"/>
          <w:szCs w:val="24"/>
        </w:rPr>
        <w:t xml:space="preserve">nos cinco anos de análise, indicando a baixa incorporação de tecnologia nesses estados através do comércio internacional. Por outro lado, SP e RJ aparecem como grandes </w:t>
      </w:r>
      <w:r w:rsidR="00EC3178">
        <w:rPr>
          <w:rFonts w:ascii="Times New Roman" w:hAnsi="Times New Roman" w:cs="Times New Roman"/>
          <w:sz w:val="24"/>
          <w:szCs w:val="24"/>
        </w:rPr>
        <w:t>receptores de conhecimento tecnológico incorporado em bens de capital</w:t>
      </w:r>
      <w:r w:rsidR="00B27A6F">
        <w:rPr>
          <w:rFonts w:ascii="Times New Roman" w:hAnsi="Times New Roman" w:cs="Times New Roman"/>
          <w:sz w:val="24"/>
          <w:szCs w:val="24"/>
        </w:rPr>
        <w:t xml:space="preserve"> importados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416D" w:rsidRPr="001A1F41" w:rsidRDefault="0028416D" w:rsidP="00EB68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8416D" w:rsidRPr="001A1F41" w:rsidRDefault="00B27A6F" w:rsidP="00EB68B7">
      <w:pPr>
        <w:pStyle w:val="Ttulo2"/>
        <w:spacing w:line="240" w:lineRule="auto"/>
      </w:pPr>
      <w:r>
        <w:t>6</w:t>
      </w:r>
      <w:r w:rsidR="003032EC" w:rsidRPr="001A1F41">
        <w:t xml:space="preserve"> RESULTADOS</w:t>
      </w:r>
      <w:r w:rsidR="00EC3178">
        <w:t xml:space="preserve"> ECOMÉTRICOS</w:t>
      </w:r>
    </w:p>
    <w:p w:rsidR="003032EC" w:rsidRPr="001A1F41" w:rsidRDefault="003032EC" w:rsidP="00EB68B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26B16" w:rsidRPr="001A1F41" w:rsidRDefault="0028416D" w:rsidP="00EB68B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1F41">
        <w:rPr>
          <w:rFonts w:ascii="Times New Roman" w:eastAsiaTheme="minorEastAsia" w:hAnsi="Times New Roman" w:cs="Times New Roman"/>
          <w:sz w:val="24"/>
          <w:szCs w:val="24"/>
        </w:rPr>
        <w:t xml:space="preserve">Em um primeiro momento, o modelo inicial foi estimado por </w:t>
      </w:r>
      <w:r w:rsidR="000100A3" w:rsidRPr="000100A3">
        <w:rPr>
          <w:rFonts w:ascii="Times New Roman" w:eastAsiaTheme="minorEastAsia" w:hAnsi="Times New Roman" w:cs="Times New Roman"/>
          <w:i/>
          <w:sz w:val="24"/>
          <w:szCs w:val="24"/>
        </w:rPr>
        <w:t>Pooled</w:t>
      </w:r>
      <w:r w:rsidR="000100A3">
        <w:rPr>
          <w:rFonts w:ascii="Times New Roman" w:eastAsiaTheme="minorEastAsia" w:hAnsi="Times New Roman" w:cs="Times New Roman"/>
          <w:sz w:val="24"/>
          <w:szCs w:val="24"/>
        </w:rPr>
        <w:t xml:space="preserve"> OLS robusto, RE e F</w:t>
      </w:r>
      <w:r w:rsidRPr="001A1F41">
        <w:rPr>
          <w:rFonts w:ascii="Times New Roman" w:eastAsiaTheme="minorEastAsia" w:hAnsi="Times New Roman" w:cs="Times New Roman"/>
          <w:sz w:val="24"/>
          <w:szCs w:val="24"/>
        </w:rPr>
        <w:t xml:space="preserve">E. Os resultados dessas estimações estão representados na Tabela 1. </w:t>
      </w:r>
      <w:r w:rsidR="00156C65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O teste de Breusch Pagan, cuja hipótese nula é a </w:t>
      </w:r>
      <w:r w:rsidR="00EC3178">
        <w:rPr>
          <w:rFonts w:ascii="Times New Roman" w:eastAsiaTheme="minorEastAsia" w:hAnsi="Times New Roman" w:cs="Times New Roman"/>
          <w:sz w:val="24"/>
          <w:szCs w:val="24"/>
        </w:rPr>
        <w:t>ausência</w:t>
      </w:r>
      <w:r w:rsidR="00156C65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de efeitos não observados, aponta que tal hipótese </w:t>
      </w:r>
      <w:r w:rsidR="00326B16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deve ser rejeitada ao nível de confiança de </w:t>
      </w:r>
      <w:r w:rsidR="000100A3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326B16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%, indicando a </w:t>
      </w:r>
      <w:r w:rsidR="00E913F2" w:rsidRPr="001A1F41">
        <w:rPr>
          <w:rFonts w:ascii="Times New Roman" w:eastAsiaTheme="minorEastAsia" w:hAnsi="Times New Roman" w:cs="Times New Roman"/>
          <w:sz w:val="24"/>
          <w:szCs w:val="24"/>
        </w:rPr>
        <w:t>relevância da consideração da heterogeneidade dos</w:t>
      </w:r>
      <w:r w:rsidR="00326B16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estado</w:t>
      </w:r>
      <w:r w:rsidR="00E913F2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s devido </w:t>
      </w:r>
      <w:r w:rsidR="00EC3178">
        <w:rPr>
          <w:rFonts w:ascii="Times New Roman" w:eastAsiaTheme="minorEastAsia" w:hAnsi="Times New Roman" w:cs="Times New Roman"/>
          <w:sz w:val="24"/>
          <w:szCs w:val="24"/>
        </w:rPr>
        <w:t>às</w:t>
      </w:r>
      <w:r w:rsidR="00E913F2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suas características específicas</w:t>
      </w:r>
      <w:r w:rsidR="00326B16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, como as instituições, os valores e cultura sobre as variações nas taxas de crescimento </w:t>
      </w:r>
      <w:r w:rsidR="00316A5D">
        <w:rPr>
          <w:rFonts w:ascii="Times New Roman" w:eastAsiaTheme="minorEastAsia" w:hAnsi="Times New Roman" w:cs="Times New Roman"/>
          <w:sz w:val="24"/>
          <w:szCs w:val="24"/>
        </w:rPr>
        <w:t>do PIB</w:t>
      </w:r>
      <w:r w:rsidR="00326B16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A5B27" w:rsidRPr="001A1F41">
        <w:rPr>
          <w:rFonts w:ascii="Times New Roman" w:eastAsiaTheme="minorEastAsia" w:hAnsi="Times New Roman" w:cs="Times New Roman"/>
          <w:i/>
          <w:sz w:val="24"/>
          <w:szCs w:val="24"/>
        </w:rPr>
        <w:t>per</w:t>
      </w:r>
      <w:r w:rsidR="00326B16" w:rsidRPr="001A1F41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9A5B27" w:rsidRPr="001A1F41">
        <w:rPr>
          <w:rFonts w:ascii="Times New Roman" w:eastAsiaTheme="minorEastAsia" w:hAnsi="Times New Roman" w:cs="Times New Roman"/>
          <w:i/>
          <w:sz w:val="24"/>
          <w:szCs w:val="24"/>
        </w:rPr>
        <w:t>capita</w:t>
      </w:r>
      <w:r w:rsidR="00326B16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156C65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Dessa forma, a estimação por Mínimos Quadrados Ordinários </w:t>
      </w:r>
      <w:r w:rsidR="00326B16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não </w:t>
      </w:r>
      <w:r w:rsidR="00156C65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se ajusta bem ao modelo. </w:t>
      </w:r>
    </w:p>
    <w:p w:rsidR="009A5B27" w:rsidRDefault="00156C65" w:rsidP="00EB68B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1F41">
        <w:rPr>
          <w:rFonts w:ascii="Times New Roman" w:eastAsiaTheme="minorEastAsia" w:hAnsi="Times New Roman" w:cs="Times New Roman"/>
          <w:sz w:val="24"/>
          <w:szCs w:val="24"/>
        </w:rPr>
        <w:t xml:space="preserve">Como podemos observar na Tabela </w:t>
      </w:r>
      <w:r w:rsidR="008B45D1"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1A1F41">
        <w:rPr>
          <w:rFonts w:ascii="Times New Roman" w:eastAsiaTheme="minorEastAsia" w:hAnsi="Times New Roman" w:cs="Times New Roman"/>
          <w:sz w:val="24"/>
          <w:szCs w:val="24"/>
        </w:rPr>
        <w:t xml:space="preserve">, os coeficientes estimados por </w:t>
      </w:r>
      <w:r w:rsidR="000100A3" w:rsidRPr="000100A3">
        <w:rPr>
          <w:rFonts w:ascii="Times New Roman" w:eastAsiaTheme="minorEastAsia" w:hAnsi="Times New Roman" w:cs="Times New Roman"/>
          <w:i/>
          <w:sz w:val="24"/>
          <w:szCs w:val="24"/>
        </w:rPr>
        <w:t>Pooled</w:t>
      </w:r>
      <w:r w:rsidR="000100A3">
        <w:rPr>
          <w:rFonts w:ascii="Times New Roman" w:eastAsiaTheme="minorEastAsia" w:hAnsi="Times New Roman" w:cs="Times New Roman"/>
          <w:sz w:val="24"/>
          <w:szCs w:val="24"/>
        </w:rPr>
        <w:t xml:space="preserve"> OLS robusto</w:t>
      </w:r>
      <w:r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e por RE são </w:t>
      </w:r>
      <w:r w:rsidR="00107E79">
        <w:rPr>
          <w:rFonts w:ascii="Times New Roman" w:eastAsiaTheme="minorEastAsia" w:hAnsi="Times New Roman" w:cs="Times New Roman"/>
          <w:sz w:val="24"/>
          <w:szCs w:val="24"/>
        </w:rPr>
        <w:t>semelhantes</w:t>
      </w:r>
      <w:r w:rsidR="00EC317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C3178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0100A3">
        <w:rPr>
          <w:rFonts w:ascii="Times New Roman" w:eastAsiaTheme="minorEastAsia" w:hAnsi="Times New Roman" w:cs="Times New Roman"/>
          <w:sz w:val="24"/>
          <w:szCs w:val="24"/>
        </w:rPr>
        <w:t>ntretanto</w:t>
      </w:r>
      <w:r w:rsidR="000127F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100A3">
        <w:rPr>
          <w:rFonts w:ascii="Times New Roman" w:eastAsiaTheme="minorEastAsia" w:hAnsi="Times New Roman" w:cs="Times New Roman"/>
          <w:sz w:val="24"/>
          <w:szCs w:val="24"/>
        </w:rPr>
        <w:t xml:space="preserve"> há uma variação nos respectivos R</w:t>
      </w:r>
      <w:r w:rsidR="000100A3" w:rsidRPr="00EC317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0100A3">
        <w:rPr>
          <w:rFonts w:ascii="Times New Roman" w:eastAsiaTheme="minorEastAsia" w:hAnsi="Times New Roman" w:cs="Times New Roman"/>
          <w:sz w:val="24"/>
          <w:szCs w:val="24"/>
        </w:rPr>
        <w:t xml:space="preserve">, sendo eles iguais a, aproximadamente, </w:t>
      </w:r>
      <w:r w:rsidR="00E54093">
        <w:rPr>
          <w:rFonts w:ascii="Times New Roman" w:eastAsiaTheme="minorEastAsia" w:hAnsi="Times New Roman" w:cs="Times New Roman"/>
          <w:sz w:val="24"/>
          <w:szCs w:val="24"/>
        </w:rPr>
        <w:t>0,</w:t>
      </w:r>
      <w:r w:rsidR="00107E79">
        <w:rPr>
          <w:rFonts w:ascii="Times New Roman" w:eastAsiaTheme="minorEastAsia" w:hAnsi="Times New Roman" w:cs="Times New Roman"/>
          <w:sz w:val="24"/>
          <w:szCs w:val="24"/>
        </w:rPr>
        <w:t>07</w:t>
      </w:r>
      <w:r w:rsidR="000100A3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w:r w:rsidR="00E54093">
        <w:rPr>
          <w:rFonts w:ascii="Times New Roman" w:eastAsiaTheme="minorEastAsia" w:hAnsi="Times New Roman" w:cs="Times New Roman"/>
          <w:sz w:val="24"/>
          <w:szCs w:val="24"/>
        </w:rPr>
        <w:t>0,</w:t>
      </w:r>
      <w:r w:rsidR="000100A3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107E79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0100A3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100A3">
        <w:rPr>
          <w:rFonts w:ascii="Times New Roman" w:eastAsiaTheme="minorEastAsia" w:hAnsi="Times New Roman" w:cs="Times New Roman"/>
          <w:sz w:val="24"/>
          <w:szCs w:val="24"/>
        </w:rPr>
        <w:t xml:space="preserve">Já o modelo de efeitos que fixos parece ser o modelo mais ajustado </w:t>
      </w:r>
      <w:r w:rsidR="00953F7B">
        <w:rPr>
          <w:rFonts w:ascii="Times New Roman" w:eastAsiaTheme="minorEastAsia" w:hAnsi="Times New Roman" w:cs="Times New Roman"/>
          <w:sz w:val="24"/>
          <w:szCs w:val="24"/>
        </w:rPr>
        <w:t>uma vez que apresenta o maior R</w:t>
      </w:r>
      <w:r w:rsidR="00953F7B" w:rsidRPr="00EC317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0B1FD6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0B1FD6" w:rsidRPr="000B1FD6">
        <w:rPr>
          <w:rFonts w:ascii="Times New Roman" w:eastAsiaTheme="minorEastAsia" w:hAnsi="Times New Roman" w:cs="Times New Roman"/>
          <w:i/>
          <w:sz w:val="24"/>
          <w:szCs w:val="24"/>
        </w:rPr>
        <w:t>within</w:t>
      </w:r>
      <w:r w:rsidR="000B1FD6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953F7B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0100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A7048" w:rsidRPr="001A1F41" w:rsidRDefault="008A7048" w:rsidP="00EB68B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17994" w:rsidRDefault="00717994">
      <w:pPr>
        <w:rPr>
          <w:rFonts w:ascii="Times New Roman" w:hAnsi="Times New Roman" w:cs="Times New Roman"/>
        </w:rPr>
      </w:pPr>
      <w:r>
        <w:br w:type="page"/>
      </w:r>
    </w:p>
    <w:p w:rsidR="00E24405" w:rsidRDefault="009A5B27" w:rsidP="007E0839">
      <w:pPr>
        <w:pStyle w:val="tabela"/>
        <w:ind w:firstLine="0"/>
      </w:pPr>
      <w:r w:rsidRPr="001A1F41">
        <w:lastRenderedPageBreak/>
        <w:t xml:space="preserve">Tabela </w:t>
      </w:r>
      <w:r w:rsidR="008B45D1">
        <w:t>8</w:t>
      </w:r>
      <w:r w:rsidRPr="001A1F41">
        <w:t xml:space="preserve">: Resultados para as estimações dos modelos </w:t>
      </w:r>
      <w:r w:rsidRPr="001A1F41">
        <w:rPr>
          <w:i/>
        </w:rPr>
        <w:t>Pooled</w:t>
      </w:r>
      <w:r w:rsidRPr="001A1F41">
        <w:t xml:space="preserve"> OLS,</w:t>
      </w:r>
    </w:p>
    <w:p w:rsidR="009A5B27" w:rsidRPr="001A1F41" w:rsidRDefault="009A5B27" w:rsidP="007E0839">
      <w:pPr>
        <w:pStyle w:val="tabela"/>
        <w:ind w:firstLine="0"/>
      </w:pPr>
      <w:r w:rsidRPr="001A1F41">
        <w:t>RE e FE</w:t>
      </w:r>
      <w:r w:rsidR="00EC3178">
        <w:t xml:space="preserve"> para estados brasileiros. Período: 2000-2004</w:t>
      </w:r>
    </w:p>
    <w:p w:rsidR="009A5B27" w:rsidRPr="001A1F41" w:rsidRDefault="00F62FAE" w:rsidP="00E244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62FAE">
        <w:rPr>
          <w:noProof/>
          <w:szCs w:val="24"/>
          <w:lang w:eastAsia="pt-BR"/>
        </w:rPr>
        <w:drawing>
          <wp:inline distT="0" distB="0" distL="0" distR="0">
            <wp:extent cx="3649980" cy="5402580"/>
            <wp:effectExtent l="19050" t="0" r="7620" b="0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540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84E" w:rsidRDefault="0064384E" w:rsidP="00FC727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384E">
        <w:rPr>
          <w:rFonts w:ascii="Times New Roman" w:hAnsi="Times New Roman" w:cs="Times New Roman"/>
          <w:sz w:val="20"/>
          <w:szCs w:val="20"/>
        </w:rPr>
        <w:t xml:space="preserve">Fonte: </w:t>
      </w:r>
      <w:r w:rsidR="00A329E9">
        <w:rPr>
          <w:rFonts w:ascii="Times New Roman" w:hAnsi="Times New Roman" w:cs="Times New Roman"/>
          <w:sz w:val="20"/>
          <w:szCs w:val="20"/>
        </w:rPr>
        <w:t>elaboração própria</w:t>
      </w:r>
      <w:r w:rsidRPr="0064384E">
        <w:rPr>
          <w:rFonts w:ascii="Times New Roman" w:hAnsi="Times New Roman" w:cs="Times New Roman"/>
          <w:sz w:val="20"/>
          <w:szCs w:val="20"/>
        </w:rPr>
        <w:t>.</w:t>
      </w:r>
    </w:p>
    <w:p w:rsidR="00FC7276" w:rsidRDefault="00FC7276" w:rsidP="00FC7276">
      <w:pPr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Notas</w:t>
      </w:r>
      <w:r w:rsidR="004C4C75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1)</w:t>
      </w:r>
      <w:r w:rsidR="004C4C75">
        <w:rPr>
          <w:rFonts w:ascii="Times New Roman" w:hAnsi="Times New Roman" w:cs="Times New Roman"/>
          <w:sz w:val="20"/>
          <w:szCs w:val="20"/>
        </w:rPr>
        <w:t xml:space="preserve"> ***, **, * indicam, respectivamente, nível de </w:t>
      </w:r>
    </w:p>
    <w:p w:rsidR="004C4C75" w:rsidRPr="0064384E" w:rsidRDefault="004C4C75" w:rsidP="00FC7276">
      <w:pPr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significância de 1%, 5% e 10%.</w:t>
      </w:r>
    </w:p>
    <w:p w:rsidR="00F62FAE" w:rsidRDefault="00FC7276" w:rsidP="00FC727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F62FAE">
        <w:rPr>
          <w:rFonts w:ascii="Times New Roman" w:hAnsi="Times New Roman" w:cs="Times New Roman"/>
          <w:sz w:val="20"/>
          <w:szCs w:val="20"/>
        </w:rPr>
        <w:t xml:space="preserve">) Os valores entre parênteses representam os desvios-padrão. </w:t>
      </w:r>
    </w:p>
    <w:p w:rsidR="00F62FAE" w:rsidRPr="0064384E" w:rsidRDefault="00F62FAE" w:rsidP="00F62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7048" w:rsidRPr="001A1F41" w:rsidRDefault="008A7048" w:rsidP="008A704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 teste de Breusch-Pagan indica a presença de efeitos não observados, a um nível de 5%. </w:t>
      </w:r>
      <w:r w:rsidRPr="001A1F41">
        <w:rPr>
          <w:rFonts w:ascii="Times New Roman" w:eastAsiaTheme="minorEastAsia" w:hAnsi="Times New Roman" w:cs="Times New Roman"/>
          <w:sz w:val="24"/>
          <w:szCs w:val="24"/>
        </w:rPr>
        <w:t xml:space="preserve">De acordo com Dolton e Makepeace (2004), o uso de um estimador </w:t>
      </w:r>
      <w:r w:rsidRPr="001A1F41">
        <w:rPr>
          <w:rFonts w:ascii="Times New Roman" w:eastAsiaTheme="minorEastAsia" w:hAnsi="Times New Roman" w:cs="Times New Roman"/>
          <w:i/>
          <w:sz w:val="24"/>
          <w:szCs w:val="24"/>
        </w:rPr>
        <w:t>Pooled</w:t>
      </w:r>
      <w:r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OLS em um modelo com efeitos não observados enviesa os coeficientes do modelo. </w:t>
      </w:r>
      <w:r w:rsidR="00107E79">
        <w:rPr>
          <w:rFonts w:ascii="Times New Roman" w:eastAsiaTheme="minorEastAsia" w:hAnsi="Times New Roman" w:cs="Times New Roman"/>
          <w:sz w:val="24"/>
          <w:szCs w:val="24"/>
        </w:rPr>
        <w:t>Pode-se perceber que nos modelos não adequados (</w:t>
      </w:r>
      <w:r w:rsidR="006212E2" w:rsidRPr="006212E2">
        <w:rPr>
          <w:rFonts w:ascii="Times New Roman" w:eastAsiaTheme="minorEastAsia" w:hAnsi="Times New Roman" w:cs="Times New Roman"/>
          <w:i/>
          <w:sz w:val="24"/>
          <w:szCs w:val="24"/>
        </w:rPr>
        <w:t>Pooled</w:t>
      </w:r>
      <w:r w:rsidR="00107E79">
        <w:rPr>
          <w:rFonts w:ascii="Times New Roman" w:eastAsiaTheme="minorEastAsia" w:hAnsi="Times New Roman" w:cs="Times New Roman"/>
          <w:sz w:val="24"/>
          <w:szCs w:val="24"/>
        </w:rPr>
        <w:t xml:space="preserve"> OLS rob e RE) todos os coeficientes foram não significativos, com exceção do coeficiente do investimento (</w:t>
      </w:r>
      <w:r w:rsidR="00107E79" w:rsidRPr="00107E79">
        <w:rPr>
          <w:rFonts w:ascii="Times New Roman" w:eastAsiaTheme="minorEastAsia" w:hAnsi="Times New Roman" w:cs="Times New Roman"/>
          <w:i/>
          <w:sz w:val="24"/>
          <w:szCs w:val="24"/>
        </w:rPr>
        <w:t>INV</w:t>
      </w:r>
      <w:r w:rsidR="00107E79">
        <w:rPr>
          <w:rFonts w:ascii="Times New Roman" w:eastAsiaTheme="minorEastAsia" w:hAnsi="Times New Roman" w:cs="Times New Roman"/>
          <w:sz w:val="24"/>
          <w:szCs w:val="24"/>
        </w:rPr>
        <w:t xml:space="preserve">) no modelo de RE, que apresentou um valor positivo. </w:t>
      </w:r>
    </w:p>
    <w:p w:rsidR="009A5B27" w:rsidRPr="001A1F41" w:rsidRDefault="003C1A27" w:rsidP="00EB68B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 teste de Hausman aponta</w:t>
      </w:r>
      <w:r w:rsidR="00DE40E3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que estimador mais eficiente é o </w:t>
      </w:r>
      <w:r w:rsidR="00ED33E7" w:rsidRPr="001A1F41">
        <w:rPr>
          <w:rFonts w:ascii="Times New Roman" w:eastAsiaTheme="minorEastAsia" w:hAnsi="Times New Roman" w:cs="Times New Roman"/>
          <w:sz w:val="24"/>
          <w:szCs w:val="24"/>
        </w:rPr>
        <w:t>FE</w:t>
      </w:r>
      <w:r w:rsidR="00DE40E3" w:rsidRPr="001A1F4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6304A8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C5405">
        <w:rPr>
          <w:rFonts w:ascii="Times New Roman" w:eastAsiaTheme="minorEastAsia" w:hAnsi="Times New Roman" w:cs="Times New Roman"/>
          <w:sz w:val="24"/>
          <w:szCs w:val="24"/>
        </w:rPr>
        <w:t xml:space="preserve">A existência de variáveis não observadas presentes no termo de erro (relacionadas à cultura e às instituições de cada estado, por exemplo) que são correlacionadas com as variáveis explicativas, </w:t>
      </w:r>
      <w:r w:rsidR="00AE7DFD">
        <w:rPr>
          <w:rFonts w:ascii="Times New Roman" w:eastAsiaTheme="minorEastAsia" w:hAnsi="Times New Roman" w:cs="Times New Roman"/>
          <w:sz w:val="24"/>
          <w:szCs w:val="24"/>
        </w:rPr>
        <w:t>corrobora</w:t>
      </w:r>
      <w:r w:rsidR="009C5405">
        <w:rPr>
          <w:rFonts w:ascii="Times New Roman" w:eastAsiaTheme="minorEastAsia" w:hAnsi="Times New Roman" w:cs="Times New Roman"/>
          <w:sz w:val="24"/>
          <w:szCs w:val="24"/>
        </w:rPr>
        <w:t xml:space="preserve"> o uso deste modelo. </w:t>
      </w:r>
      <w:r w:rsidR="00ED33E7" w:rsidRPr="001A1F41">
        <w:rPr>
          <w:rFonts w:ascii="Times New Roman" w:eastAsiaTheme="minorEastAsia" w:hAnsi="Times New Roman" w:cs="Times New Roman"/>
          <w:sz w:val="24"/>
          <w:szCs w:val="24"/>
        </w:rPr>
        <w:t>O R</w:t>
      </w:r>
      <w:r w:rsidR="00ED33E7" w:rsidRPr="00EC317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ED33E7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mostra que o modelo estimado por Efeitos Fixos explica 3</w:t>
      </w:r>
      <w:r w:rsidR="00107E79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ED33E7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% das variações na taxa de crescimento </w:t>
      </w:r>
      <w:r w:rsidR="00316A5D">
        <w:rPr>
          <w:rFonts w:ascii="Times New Roman" w:eastAsiaTheme="minorEastAsia" w:hAnsi="Times New Roman" w:cs="Times New Roman"/>
          <w:sz w:val="24"/>
          <w:szCs w:val="24"/>
        </w:rPr>
        <w:t>do PIB</w:t>
      </w:r>
      <w:r w:rsidR="00ED33E7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A5B27" w:rsidRPr="001A1F41">
        <w:rPr>
          <w:rFonts w:ascii="Times New Roman" w:eastAsiaTheme="minorEastAsia" w:hAnsi="Times New Roman" w:cs="Times New Roman"/>
          <w:i/>
          <w:sz w:val="24"/>
          <w:szCs w:val="24"/>
        </w:rPr>
        <w:t>per</w:t>
      </w:r>
      <w:r w:rsidR="00ED33E7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A5B27" w:rsidRPr="001A1F41">
        <w:rPr>
          <w:rFonts w:ascii="Times New Roman" w:eastAsiaTheme="minorEastAsia" w:hAnsi="Times New Roman" w:cs="Times New Roman"/>
          <w:i/>
          <w:sz w:val="24"/>
          <w:szCs w:val="24"/>
        </w:rPr>
        <w:t>capita</w:t>
      </w:r>
      <w:r w:rsidR="00ED33E7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, ao passo que os modelos estimados por </w:t>
      </w:r>
      <w:r w:rsidR="00E54093" w:rsidRPr="00EC3178">
        <w:rPr>
          <w:rFonts w:ascii="Times New Roman" w:eastAsiaTheme="minorEastAsia" w:hAnsi="Times New Roman" w:cs="Times New Roman"/>
          <w:i/>
          <w:sz w:val="24"/>
          <w:szCs w:val="24"/>
        </w:rPr>
        <w:t>Pooled</w:t>
      </w:r>
      <w:r w:rsidR="00E54093">
        <w:rPr>
          <w:rFonts w:ascii="Times New Roman" w:eastAsiaTheme="minorEastAsia" w:hAnsi="Times New Roman" w:cs="Times New Roman"/>
          <w:sz w:val="24"/>
          <w:szCs w:val="24"/>
        </w:rPr>
        <w:t xml:space="preserve"> OLS robusto e RE</w:t>
      </w:r>
      <w:r w:rsidR="00ED33E7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explicam</w:t>
      </w:r>
      <w:r w:rsidR="00E5409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E54093">
        <w:rPr>
          <w:rFonts w:ascii="Times New Roman" w:eastAsiaTheme="minorEastAsia" w:hAnsi="Times New Roman" w:cs="Times New Roman"/>
          <w:sz w:val="24"/>
          <w:szCs w:val="24"/>
        </w:rPr>
        <w:lastRenderedPageBreak/>
        <w:t>respectivamente,</w:t>
      </w:r>
      <w:r w:rsidR="00ED33E7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5187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E54093">
        <w:rPr>
          <w:rFonts w:ascii="Times New Roman" w:eastAsiaTheme="minorEastAsia" w:hAnsi="Times New Roman" w:cs="Times New Roman"/>
          <w:sz w:val="24"/>
          <w:szCs w:val="24"/>
        </w:rPr>
        <w:t>% e 1</w:t>
      </w:r>
      <w:r w:rsidR="00765187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E54093">
        <w:rPr>
          <w:rFonts w:ascii="Times New Roman" w:eastAsiaTheme="minorEastAsia" w:hAnsi="Times New Roman" w:cs="Times New Roman"/>
          <w:sz w:val="24"/>
          <w:szCs w:val="24"/>
        </w:rPr>
        <w:t>%</w:t>
      </w:r>
      <w:r w:rsidR="00ED33E7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. Além disso, a renda inicial </w:t>
      </w:r>
      <w:r w:rsidR="009A5B27" w:rsidRPr="001A1F41">
        <w:rPr>
          <w:rFonts w:ascii="Times New Roman" w:eastAsiaTheme="minorEastAsia" w:hAnsi="Times New Roman" w:cs="Times New Roman"/>
          <w:i/>
          <w:sz w:val="24"/>
          <w:szCs w:val="24"/>
        </w:rPr>
        <w:t>per</w:t>
      </w:r>
      <w:r w:rsidR="00ED33E7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A5B27" w:rsidRPr="001A1F41">
        <w:rPr>
          <w:rFonts w:ascii="Times New Roman" w:eastAsiaTheme="minorEastAsia" w:hAnsi="Times New Roman" w:cs="Times New Roman"/>
          <w:i/>
          <w:sz w:val="24"/>
          <w:szCs w:val="24"/>
        </w:rPr>
        <w:t>capita</w:t>
      </w:r>
      <w:r w:rsidR="00EC3178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ED33E7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passa de não significativa para significativa a 1%. </w:t>
      </w:r>
    </w:p>
    <w:p w:rsidR="006212E2" w:rsidRPr="007E0839" w:rsidRDefault="00BF19A6" w:rsidP="007E08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0839">
        <w:rPr>
          <w:rFonts w:ascii="Times New Roman" w:eastAsiaTheme="minorEastAsia" w:hAnsi="Times New Roman" w:cs="Times New Roman"/>
          <w:sz w:val="24"/>
          <w:szCs w:val="24"/>
        </w:rPr>
        <w:t xml:space="preserve">A Tabela </w:t>
      </w:r>
      <w:r w:rsidR="008B45D1" w:rsidRPr="007E0839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7E08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43872" w:rsidRPr="007E0839">
        <w:rPr>
          <w:rFonts w:ascii="Times New Roman" w:eastAsiaTheme="minorEastAsia" w:hAnsi="Times New Roman" w:cs="Times New Roman"/>
          <w:sz w:val="24"/>
          <w:szCs w:val="24"/>
        </w:rPr>
        <w:t>compara os resultados obt</w:t>
      </w:r>
      <w:r w:rsidR="002F4E71" w:rsidRPr="007E0839">
        <w:rPr>
          <w:rFonts w:ascii="Times New Roman" w:eastAsiaTheme="minorEastAsia" w:hAnsi="Times New Roman" w:cs="Times New Roman"/>
          <w:sz w:val="24"/>
          <w:szCs w:val="24"/>
        </w:rPr>
        <w:t xml:space="preserve">idos para quatro especificações diferentes. A primeira coluna mostra os coeficientes estimados para a especificação base. </w:t>
      </w:r>
      <w:r w:rsidR="00AF7357" w:rsidRPr="007E0839">
        <w:rPr>
          <w:rFonts w:ascii="Times New Roman" w:eastAsiaTheme="minorEastAsia" w:hAnsi="Times New Roman" w:cs="Times New Roman"/>
          <w:sz w:val="24"/>
          <w:szCs w:val="24"/>
        </w:rPr>
        <w:t>O coeficiente da</w:t>
      </w:r>
      <w:r w:rsidR="002F4E71" w:rsidRPr="007E0839">
        <w:rPr>
          <w:rFonts w:ascii="Times New Roman" w:eastAsiaTheme="minorEastAsia" w:hAnsi="Times New Roman" w:cs="Times New Roman"/>
          <w:sz w:val="24"/>
          <w:szCs w:val="24"/>
        </w:rPr>
        <w:t xml:space="preserve"> renda inicial </w:t>
      </w:r>
      <w:r w:rsidR="009A5B27" w:rsidRPr="007E0839">
        <w:rPr>
          <w:rFonts w:ascii="Times New Roman" w:eastAsiaTheme="minorEastAsia" w:hAnsi="Times New Roman" w:cs="Times New Roman"/>
          <w:sz w:val="24"/>
          <w:szCs w:val="24"/>
        </w:rPr>
        <w:t>per</w:t>
      </w:r>
      <w:r w:rsidR="002F4E71" w:rsidRPr="007E08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A5B27" w:rsidRPr="007E0839">
        <w:rPr>
          <w:rFonts w:ascii="Times New Roman" w:eastAsiaTheme="minorEastAsia" w:hAnsi="Times New Roman" w:cs="Times New Roman"/>
          <w:sz w:val="24"/>
          <w:szCs w:val="24"/>
        </w:rPr>
        <w:t>capita</w:t>
      </w:r>
      <w:r w:rsidR="002F4E71" w:rsidRPr="007E08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5187" w:rsidRPr="007E0839">
        <w:rPr>
          <w:rFonts w:ascii="Times New Roman" w:eastAsiaTheme="minorEastAsia" w:hAnsi="Times New Roman" w:cs="Times New Roman"/>
          <w:sz w:val="24"/>
          <w:szCs w:val="24"/>
        </w:rPr>
        <w:t xml:space="preserve">(PIB0) </w:t>
      </w:r>
      <w:r w:rsidR="002F4E71" w:rsidRPr="007E0839">
        <w:rPr>
          <w:rFonts w:ascii="Times New Roman" w:eastAsiaTheme="minorEastAsia" w:hAnsi="Times New Roman" w:cs="Times New Roman"/>
          <w:sz w:val="24"/>
          <w:szCs w:val="24"/>
        </w:rPr>
        <w:t xml:space="preserve">é </w:t>
      </w:r>
      <w:r w:rsidR="00AF7357" w:rsidRPr="007E0839">
        <w:rPr>
          <w:rFonts w:ascii="Times New Roman" w:eastAsiaTheme="minorEastAsia" w:hAnsi="Times New Roman" w:cs="Times New Roman"/>
          <w:sz w:val="24"/>
          <w:szCs w:val="24"/>
        </w:rPr>
        <w:t>negativo</w:t>
      </w:r>
      <w:r w:rsidR="002F4E71" w:rsidRPr="007E0839">
        <w:rPr>
          <w:rFonts w:ascii="Times New Roman" w:eastAsiaTheme="minorEastAsia" w:hAnsi="Times New Roman" w:cs="Times New Roman"/>
          <w:sz w:val="24"/>
          <w:szCs w:val="24"/>
        </w:rPr>
        <w:t xml:space="preserve"> e significativ</w:t>
      </w:r>
      <w:r w:rsidR="00AF7357" w:rsidRPr="007E0839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EC3178" w:rsidRPr="007E0839">
        <w:rPr>
          <w:rFonts w:ascii="Times New Roman" w:eastAsiaTheme="minorEastAsia" w:hAnsi="Times New Roman" w:cs="Times New Roman"/>
          <w:sz w:val="24"/>
          <w:szCs w:val="24"/>
        </w:rPr>
        <w:t xml:space="preserve"> a 1%.</w:t>
      </w:r>
      <w:r w:rsidR="006212E2" w:rsidRPr="007E08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C3178" w:rsidRPr="007E0839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2F4E71" w:rsidRPr="007E0839">
        <w:rPr>
          <w:rFonts w:ascii="Times New Roman" w:eastAsiaTheme="minorEastAsia" w:hAnsi="Times New Roman" w:cs="Times New Roman"/>
          <w:sz w:val="24"/>
          <w:szCs w:val="24"/>
        </w:rPr>
        <w:t>essa forma</w:t>
      </w:r>
      <w:r w:rsidR="000127F4" w:rsidRPr="007E0839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F4E71" w:rsidRPr="007E0839">
        <w:rPr>
          <w:rFonts w:ascii="Times New Roman" w:eastAsiaTheme="minorEastAsia" w:hAnsi="Times New Roman" w:cs="Times New Roman"/>
          <w:sz w:val="24"/>
          <w:szCs w:val="24"/>
        </w:rPr>
        <w:t xml:space="preserve"> quanto maior a renda inicial da região, menor a taxa de crescimento da mesma, o que aponta uma tendência de convergência entre os estados brasileiros. </w:t>
      </w:r>
      <w:r w:rsidR="00765187" w:rsidRPr="007E0839">
        <w:rPr>
          <w:rFonts w:ascii="Times New Roman" w:eastAsiaTheme="minorEastAsia" w:hAnsi="Times New Roman" w:cs="Times New Roman"/>
          <w:sz w:val="24"/>
          <w:szCs w:val="24"/>
        </w:rPr>
        <w:t>A variável relativa à abertura de comércio (ABE)</w:t>
      </w:r>
      <w:r w:rsidR="002F4E71" w:rsidRPr="007E08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5187" w:rsidRPr="007E0839">
        <w:rPr>
          <w:rFonts w:ascii="Times New Roman" w:eastAsiaTheme="minorEastAsia" w:hAnsi="Times New Roman" w:cs="Times New Roman"/>
          <w:sz w:val="24"/>
          <w:szCs w:val="24"/>
        </w:rPr>
        <w:t>não é significativa</w:t>
      </w:r>
      <w:r w:rsidR="002F4E71" w:rsidRPr="007E0839">
        <w:rPr>
          <w:rFonts w:ascii="Times New Roman" w:eastAsiaTheme="minorEastAsia" w:hAnsi="Times New Roman" w:cs="Times New Roman"/>
          <w:sz w:val="24"/>
          <w:szCs w:val="24"/>
        </w:rPr>
        <w:t xml:space="preserve">, assim como </w:t>
      </w:r>
      <w:r w:rsidR="00EC3178" w:rsidRPr="007E0839">
        <w:rPr>
          <w:rFonts w:ascii="Times New Roman" w:eastAsiaTheme="minorEastAsia" w:hAnsi="Times New Roman" w:cs="Times New Roman"/>
          <w:sz w:val="24"/>
          <w:szCs w:val="24"/>
        </w:rPr>
        <w:t xml:space="preserve">no resultado </w:t>
      </w:r>
      <w:r w:rsidR="002F4E71" w:rsidRPr="007E0839">
        <w:rPr>
          <w:rFonts w:ascii="Times New Roman" w:eastAsiaTheme="minorEastAsia" w:hAnsi="Times New Roman" w:cs="Times New Roman"/>
          <w:sz w:val="24"/>
          <w:szCs w:val="24"/>
        </w:rPr>
        <w:t xml:space="preserve">apresentado </w:t>
      </w:r>
      <w:r w:rsidR="00AF7357" w:rsidRPr="007E0839">
        <w:rPr>
          <w:rFonts w:ascii="Times New Roman" w:eastAsiaTheme="minorEastAsia" w:hAnsi="Times New Roman" w:cs="Times New Roman"/>
          <w:sz w:val="24"/>
          <w:szCs w:val="24"/>
        </w:rPr>
        <w:t>por</w:t>
      </w:r>
      <w:r w:rsidR="002F4E71" w:rsidRPr="007E08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80C40" w:rsidRPr="007E0839">
        <w:rPr>
          <w:rFonts w:ascii="Times New Roman" w:eastAsiaTheme="minorEastAsia" w:hAnsi="Times New Roman" w:cs="Times New Roman"/>
          <w:sz w:val="24"/>
          <w:szCs w:val="24"/>
        </w:rPr>
        <w:t>Keller (199</w:t>
      </w:r>
      <w:r w:rsidR="003B6A5C" w:rsidRPr="007E0839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980C40" w:rsidRPr="007E0839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2F4E71" w:rsidRPr="007E083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AA7050" w:rsidRPr="007E0839">
        <w:rPr>
          <w:rFonts w:ascii="Times New Roman" w:eastAsiaTheme="minorEastAsia" w:hAnsi="Times New Roman" w:cs="Times New Roman"/>
          <w:sz w:val="24"/>
          <w:szCs w:val="24"/>
        </w:rPr>
        <w:t xml:space="preserve"> A variável de controle INV é signif</w:t>
      </w:r>
      <w:r w:rsidR="002C3F2A" w:rsidRPr="007E0839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AA7050" w:rsidRPr="007E0839">
        <w:rPr>
          <w:rFonts w:ascii="Times New Roman" w:eastAsiaTheme="minorEastAsia" w:hAnsi="Times New Roman" w:cs="Times New Roman"/>
          <w:sz w:val="24"/>
          <w:szCs w:val="24"/>
        </w:rPr>
        <w:t>cativa e apresenta um impacto negativo sobre o crescimento. Já a variável escolaridade (ESC), assim como argumentado por Romer (1990), impacta positivamente a variável dependente. Assim, quanto maior o nível de escolaridade do estado, maior a sua taxa de crescimento econômico.</w:t>
      </w:r>
      <w:r w:rsidR="006212E2" w:rsidRPr="007E08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212E2" w:rsidRDefault="006212E2" w:rsidP="007E0839">
      <w:pPr>
        <w:pStyle w:val="tabela"/>
      </w:pPr>
    </w:p>
    <w:p w:rsidR="006212E2" w:rsidRPr="007E0839" w:rsidRDefault="006212E2" w:rsidP="007E0839">
      <w:pPr>
        <w:pStyle w:val="tabela"/>
      </w:pPr>
      <w:r w:rsidRPr="007E0839">
        <w:t>Tabela 9: Regressões de Efeitos Fixos para Estados Brasileiros segundo Diferentes Especificações. Período</w:t>
      </w:r>
      <w:r w:rsidR="000127F4" w:rsidRPr="007E0839">
        <w:t>:</w:t>
      </w:r>
      <w:r w:rsidRPr="007E0839">
        <w:t xml:space="preserve"> 2000-2004</w:t>
      </w:r>
    </w:p>
    <w:p w:rsidR="006212E2" w:rsidRPr="001A1F41" w:rsidRDefault="006212E2" w:rsidP="006212E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37545">
        <w:rPr>
          <w:noProof/>
          <w:szCs w:val="24"/>
          <w:lang w:eastAsia="pt-BR"/>
        </w:rPr>
        <w:drawing>
          <wp:inline distT="0" distB="0" distL="0" distR="0">
            <wp:extent cx="5400040" cy="4151148"/>
            <wp:effectExtent l="1905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51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276" w:rsidRDefault="00FC7276" w:rsidP="00FC72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384E">
        <w:rPr>
          <w:rFonts w:ascii="Times New Roman" w:hAnsi="Times New Roman" w:cs="Times New Roman"/>
          <w:sz w:val="20"/>
          <w:szCs w:val="20"/>
        </w:rPr>
        <w:t xml:space="preserve">Fonte: </w:t>
      </w:r>
      <w:r>
        <w:rPr>
          <w:rFonts w:ascii="Times New Roman" w:hAnsi="Times New Roman" w:cs="Times New Roman"/>
          <w:sz w:val="20"/>
          <w:szCs w:val="20"/>
        </w:rPr>
        <w:t>elaboração própria</w:t>
      </w:r>
      <w:r w:rsidRPr="0064384E">
        <w:rPr>
          <w:rFonts w:ascii="Times New Roman" w:hAnsi="Times New Roman" w:cs="Times New Roman"/>
          <w:sz w:val="20"/>
          <w:szCs w:val="20"/>
        </w:rPr>
        <w:t>.</w:t>
      </w:r>
    </w:p>
    <w:p w:rsidR="00FC7276" w:rsidRPr="0064384E" w:rsidRDefault="00FC7276" w:rsidP="00FC72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Notas: 1) ***, **, * indicam, respectivamente, nível de significância de 1%, 5% e 10%.</w:t>
      </w:r>
    </w:p>
    <w:p w:rsidR="006212E2" w:rsidRDefault="00FC7276" w:rsidP="00FC72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Os valores entre parênteses representam os desvios-padrão.</w:t>
      </w:r>
    </w:p>
    <w:p w:rsidR="00FC7276" w:rsidRPr="0064384E" w:rsidRDefault="00FC7276" w:rsidP="00FC7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D0A68" w:rsidRPr="001A1F41" w:rsidRDefault="00FD0A68" w:rsidP="00EB68B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segunda especificação inclui a variável relativa aos </w:t>
      </w:r>
      <w:r w:rsidR="00EC3178">
        <w:rPr>
          <w:rFonts w:ascii="Times New Roman" w:hAnsi="Times New Roman" w:cs="Times New Roman"/>
          <w:sz w:val="24"/>
          <w:szCs w:val="24"/>
        </w:rPr>
        <w:t>transbordamentos</w:t>
      </w:r>
      <w:r w:rsidR="00EC3178">
        <w:rPr>
          <w:rFonts w:ascii="Times New Roman" w:eastAsiaTheme="minorEastAsia" w:hAnsi="Times New Roman" w:cs="Times New Roman"/>
          <w:sz w:val="24"/>
          <w:szCs w:val="24"/>
        </w:rPr>
        <w:t xml:space="preserve"> de conhecimento (</w:t>
      </w:r>
      <w:r w:rsidR="00EC3178" w:rsidRPr="006212E2">
        <w:rPr>
          <w:rFonts w:ascii="Times New Roman" w:eastAsiaTheme="minorEastAsia" w:hAnsi="Times New Roman" w:cs="Times New Roman"/>
          <w:i/>
          <w:sz w:val="24"/>
          <w:szCs w:val="24"/>
        </w:rPr>
        <w:t>SP</w:t>
      </w:r>
      <w:r w:rsidR="00EC3178" w:rsidRPr="0067345B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 w:rsidR="00EC3178">
        <w:rPr>
          <w:rFonts w:ascii="Times New Roman" w:eastAsiaTheme="minorEastAsia" w:hAnsi="Times New Roman" w:cs="Times New Roman"/>
          <w:sz w:val="24"/>
          <w:szCs w:val="24"/>
        </w:rPr>
        <w:t>). 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ontudo, ela não apresenta nenhum impacto sobre o crescimento. Cabe notar que, após a inclusão desta variável, a variável </w:t>
      </w:r>
      <w:r w:rsidRPr="00FD0A68">
        <w:rPr>
          <w:rFonts w:ascii="Times New Roman" w:eastAsiaTheme="minorEastAsia" w:hAnsi="Times New Roman" w:cs="Times New Roman"/>
          <w:i/>
          <w:sz w:val="24"/>
          <w:szCs w:val="24"/>
        </w:rPr>
        <w:t>ESC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passa a </w:t>
      </w:r>
      <w:r w:rsidR="00B11488">
        <w:rPr>
          <w:rFonts w:ascii="Times New Roman" w:eastAsiaTheme="minorEastAsia" w:hAnsi="Times New Roman" w:cs="Times New Roman"/>
          <w:sz w:val="24"/>
          <w:szCs w:val="24"/>
        </w:rPr>
        <w:t>não apresentar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nenhum impacto sobre a ∆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PIB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114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31E91" w:rsidRDefault="00A0109C" w:rsidP="00EB68B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</w:t>
      </w:r>
      <w:r w:rsidR="003344C9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a </w:t>
      </w:r>
      <w:r w:rsidR="000D64CE">
        <w:rPr>
          <w:rFonts w:ascii="Times New Roman" w:eastAsiaTheme="minorEastAsia" w:hAnsi="Times New Roman" w:cs="Times New Roman"/>
          <w:sz w:val="24"/>
          <w:szCs w:val="24"/>
        </w:rPr>
        <w:t xml:space="preserve">terceira especificação, quando a </w:t>
      </w:r>
      <w:r w:rsidR="003344C9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variável </w:t>
      </w:r>
      <w:r w:rsidR="00ED33B6" w:rsidRPr="00A0109C">
        <w:rPr>
          <w:rFonts w:ascii="Times New Roman" w:eastAsiaTheme="minorEastAsia" w:hAnsi="Times New Roman" w:cs="Times New Roman"/>
          <w:i/>
          <w:caps/>
          <w:sz w:val="24"/>
          <w:szCs w:val="24"/>
        </w:rPr>
        <w:t>spiesc</w:t>
      </w:r>
      <w:r w:rsidR="003344C9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4CE">
        <w:rPr>
          <w:rFonts w:ascii="Times New Roman" w:eastAsiaTheme="minorEastAsia" w:hAnsi="Times New Roman" w:cs="Times New Roman"/>
          <w:sz w:val="24"/>
          <w:szCs w:val="24"/>
        </w:rPr>
        <w:t xml:space="preserve">é incluída no modelo,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 variável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ESC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volta a ser significativa. O</w:t>
      </w:r>
      <w:r w:rsidR="000D64CE">
        <w:rPr>
          <w:rFonts w:ascii="Times New Roman" w:eastAsiaTheme="minorEastAsia" w:hAnsi="Times New Roman" w:cs="Times New Roman"/>
          <w:sz w:val="24"/>
          <w:szCs w:val="24"/>
        </w:rPr>
        <w:t xml:space="preserve"> coeficiente da variável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SPI</w:t>
      </w:r>
      <w:r w:rsidR="000D6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passa a impactar positivamente a taxa de crescimento (</w:t>
      </w:r>
      <w:r w:rsidRPr="00A0109C">
        <w:rPr>
          <w:rFonts w:ascii="Times New Roman" w:eastAsiaTheme="minorEastAsia" w:hAnsi="Times New Roman" w:cs="Times New Roman"/>
          <w:i/>
          <w:sz w:val="24"/>
          <w:szCs w:val="24"/>
        </w:rPr>
        <w:t>CRES</w:t>
      </w:r>
      <w:r>
        <w:rPr>
          <w:rFonts w:ascii="Times New Roman" w:eastAsiaTheme="minorEastAsia" w:hAnsi="Times New Roman" w:cs="Times New Roman"/>
          <w:sz w:val="24"/>
          <w:szCs w:val="24"/>
        </w:rPr>
        <w:t>). Já a</w:t>
      </w:r>
      <w:r w:rsidR="00FE4626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interação entre </w:t>
      </w:r>
      <w:r w:rsidR="00EC3178">
        <w:rPr>
          <w:rFonts w:ascii="Times New Roman" w:hAnsi="Times New Roman" w:cs="Times New Roman"/>
          <w:sz w:val="24"/>
          <w:szCs w:val="24"/>
        </w:rPr>
        <w:t>transbordamentos</w:t>
      </w:r>
      <w:r w:rsidR="00EC3178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E4626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e </w:t>
      </w:r>
      <w:r w:rsidR="00FE4626" w:rsidRPr="001A1F4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escolaridade 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A0109C">
        <w:rPr>
          <w:rFonts w:ascii="Times New Roman" w:eastAsiaTheme="minorEastAsia" w:hAnsi="Times New Roman" w:cs="Times New Roman"/>
          <w:i/>
          <w:sz w:val="24"/>
          <w:szCs w:val="24"/>
        </w:rPr>
        <w:t>SPIESC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é não significativa, sugerindo que a capacidade de absorção não aumenta os impactos positivos dos </w:t>
      </w:r>
      <w:r w:rsidR="00EC3178">
        <w:rPr>
          <w:rFonts w:ascii="Times New Roman" w:hAnsi="Times New Roman" w:cs="Times New Roman"/>
          <w:sz w:val="24"/>
          <w:szCs w:val="24"/>
        </w:rPr>
        <w:t>transbordamentos</w:t>
      </w:r>
      <w:r w:rsidR="00EC31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de conhecimento. Contudo, cabe dizer que, ao comparar os coeficientes da variável </w:t>
      </w:r>
      <w:r w:rsidRPr="00A0109C">
        <w:rPr>
          <w:rFonts w:ascii="Times New Roman" w:eastAsiaTheme="minorEastAsia" w:hAnsi="Times New Roman" w:cs="Times New Roman"/>
          <w:i/>
          <w:sz w:val="24"/>
          <w:szCs w:val="24"/>
        </w:rPr>
        <w:t>ESC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na primeira e na terceira especificação, é possível perceber uma queda significativa do valor deste coeficiente. Esta queda sugere que a escolaridade (</w:t>
      </w:r>
      <w:r w:rsidRPr="00A0109C">
        <w:rPr>
          <w:rFonts w:ascii="Times New Roman" w:eastAsiaTheme="minorEastAsia" w:hAnsi="Times New Roman" w:cs="Times New Roman"/>
          <w:i/>
          <w:sz w:val="24"/>
          <w:szCs w:val="24"/>
        </w:rPr>
        <w:t>ESC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poderia estar capturando os impactos positivos do </w:t>
      </w:r>
      <w:r w:rsidR="006212E2">
        <w:rPr>
          <w:rFonts w:ascii="Times New Roman" w:eastAsiaTheme="minorEastAsia" w:hAnsi="Times New Roman" w:cs="Times New Roman"/>
          <w:sz w:val="24"/>
          <w:szCs w:val="24"/>
        </w:rPr>
        <w:t>transbordamento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r w:rsidR="006212E2">
        <w:rPr>
          <w:rFonts w:ascii="Times New Roman" w:eastAsiaTheme="minorEastAsia" w:hAnsi="Times New Roman" w:cs="Times New Roman"/>
          <w:sz w:val="24"/>
          <w:szCs w:val="24"/>
        </w:rPr>
        <w:t>P&amp;D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0109C" w:rsidRDefault="00A0109C" w:rsidP="00A0109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Já na quarta especificação, q</w:t>
      </w:r>
      <w:r w:rsidRPr="001A1F41">
        <w:rPr>
          <w:rFonts w:ascii="Times New Roman" w:eastAsiaTheme="minorEastAsia" w:hAnsi="Times New Roman" w:cs="Times New Roman"/>
          <w:sz w:val="24"/>
          <w:szCs w:val="24"/>
        </w:rPr>
        <w:t>uando a interação do</w:t>
      </w:r>
      <w:r w:rsidR="006212E2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C3178">
        <w:rPr>
          <w:rFonts w:ascii="Times New Roman" w:hAnsi="Times New Roman" w:cs="Times New Roman"/>
          <w:sz w:val="24"/>
          <w:szCs w:val="24"/>
        </w:rPr>
        <w:t>transbordamentos</w:t>
      </w:r>
      <w:r w:rsidR="00EC3178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A1F41">
        <w:rPr>
          <w:rFonts w:ascii="Times New Roman" w:eastAsiaTheme="minorEastAsia" w:hAnsi="Times New Roman" w:cs="Times New Roman"/>
          <w:sz w:val="24"/>
          <w:szCs w:val="24"/>
        </w:rPr>
        <w:t>com o atraso relativo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(SPIPIB)</w:t>
      </w:r>
      <w:r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é adicionada ao modelo, </w:t>
      </w:r>
      <w:r w:rsidR="0034462F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6212E2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34462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C3178">
        <w:rPr>
          <w:rFonts w:ascii="Times New Roman" w:hAnsi="Times New Roman" w:cs="Times New Roman"/>
          <w:sz w:val="24"/>
          <w:szCs w:val="24"/>
        </w:rPr>
        <w:t>transbordamentos</w:t>
      </w:r>
      <w:r w:rsidR="00EC31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4462F">
        <w:rPr>
          <w:rFonts w:ascii="Times New Roman" w:eastAsiaTheme="minorEastAsia" w:hAnsi="Times New Roman" w:cs="Times New Roman"/>
          <w:sz w:val="24"/>
          <w:szCs w:val="24"/>
        </w:rPr>
        <w:t>passa</w:t>
      </w:r>
      <w:r w:rsidR="0067345B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34462F">
        <w:rPr>
          <w:rFonts w:ascii="Times New Roman" w:eastAsiaTheme="minorEastAsia" w:hAnsi="Times New Roman" w:cs="Times New Roman"/>
          <w:sz w:val="24"/>
          <w:szCs w:val="24"/>
        </w:rPr>
        <w:t xml:space="preserve"> a apresentar um impacto ainda maior sobre o crescimento. A interação </w:t>
      </w:r>
      <w:r w:rsidR="0034462F" w:rsidRPr="0034462F">
        <w:rPr>
          <w:rFonts w:ascii="Times New Roman" w:eastAsiaTheme="minorEastAsia" w:hAnsi="Times New Roman" w:cs="Times New Roman"/>
          <w:i/>
          <w:sz w:val="24"/>
          <w:szCs w:val="24"/>
        </w:rPr>
        <w:t>SPIPIB</w:t>
      </w:r>
      <w:r w:rsidR="0034462F">
        <w:rPr>
          <w:rFonts w:ascii="Times New Roman" w:eastAsiaTheme="minorEastAsia" w:hAnsi="Times New Roman" w:cs="Times New Roman"/>
          <w:sz w:val="24"/>
          <w:szCs w:val="24"/>
        </w:rPr>
        <w:t xml:space="preserve"> apresenta um coeficiente significativo e negativo, indicando que quanto mais distante um estado estiver da fronteira de tecnologia, maior a sua taxa de crescimento. </w:t>
      </w:r>
    </w:p>
    <w:p w:rsidR="00F003D9" w:rsidRDefault="003344C9" w:rsidP="00F003D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1F41">
        <w:rPr>
          <w:rFonts w:ascii="Times New Roman" w:eastAsiaTheme="minorEastAsia" w:hAnsi="Times New Roman" w:cs="Times New Roman"/>
          <w:sz w:val="24"/>
          <w:szCs w:val="24"/>
        </w:rPr>
        <w:t xml:space="preserve">Na última coluna podemos perceber que </w:t>
      </w:r>
      <w:r w:rsidR="000D64CE">
        <w:rPr>
          <w:rFonts w:ascii="Times New Roman" w:eastAsiaTheme="minorEastAsia" w:hAnsi="Times New Roman" w:cs="Times New Roman"/>
          <w:sz w:val="24"/>
          <w:szCs w:val="24"/>
        </w:rPr>
        <w:t xml:space="preserve">a inclusão da variável de interação </w:t>
      </w:r>
      <w:r w:rsidR="00971FFB">
        <w:rPr>
          <w:rFonts w:ascii="Times New Roman" w:eastAsiaTheme="minorEastAsia" w:hAnsi="Times New Roman" w:cs="Times New Roman"/>
          <w:i/>
          <w:sz w:val="24"/>
          <w:szCs w:val="24"/>
        </w:rPr>
        <w:t>SPIESC</w:t>
      </w:r>
      <w:r w:rsidR="000D64C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971FFB">
        <w:rPr>
          <w:rFonts w:ascii="Times New Roman" w:eastAsiaTheme="minorEastAsia" w:hAnsi="Times New Roman" w:cs="Times New Roman"/>
          <w:sz w:val="24"/>
          <w:szCs w:val="24"/>
        </w:rPr>
        <w:t>diminui</w:t>
      </w:r>
      <w:r w:rsidR="000D64CE">
        <w:rPr>
          <w:rFonts w:ascii="Times New Roman" w:eastAsiaTheme="minorEastAsia" w:hAnsi="Times New Roman" w:cs="Times New Roman"/>
          <w:sz w:val="24"/>
          <w:szCs w:val="24"/>
        </w:rPr>
        <w:t xml:space="preserve"> o impacto </w:t>
      </w:r>
      <w:r w:rsidR="00971FFB">
        <w:rPr>
          <w:rFonts w:ascii="Times New Roman" w:eastAsiaTheme="minorEastAsia" w:hAnsi="Times New Roman" w:cs="Times New Roman"/>
          <w:sz w:val="24"/>
          <w:szCs w:val="24"/>
        </w:rPr>
        <w:t>positivo</w:t>
      </w:r>
      <w:r w:rsidR="000D64CE">
        <w:rPr>
          <w:rFonts w:ascii="Times New Roman" w:eastAsiaTheme="minorEastAsia" w:hAnsi="Times New Roman" w:cs="Times New Roman"/>
          <w:sz w:val="24"/>
          <w:szCs w:val="24"/>
        </w:rPr>
        <w:t xml:space="preserve"> d</w:t>
      </w:r>
      <w:r w:rsidR="00971FFB">
        <w:rPr>
          <w:rFonts w:ascii="Times New Roman" w:eastAsiaTheme="minorEastAsia" w:hAnsi="Times New Roman" w:cs="Times New Roman"/>
          <w:sz w:val="24"/>
          <w:szCs w:val="24"/>
        </w:rPr>
        <w:t>a variável</w:t>
      </w:r>
      <w:r w:rsidR="000D6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71FFB">
        <w:rPr>
          <w:rFonts w:ascii="Times New Roman" w:eastAsiaTheme="minorEastAsia" w:hAnsi="Times New Roman" w:cs="Times New Roman"/>
          <w:i/>
          <w:sz w:val="24"/>
          <w:szCs w:val="24"/>
        </w:rPr>
        <w:t xml:space="preserve">SPI </w:t>
      </w:r>
      <w:r w:rsidR="00971FFB">
        <w:rPr>
          <w:rFonts w:ascii="Times New Roman" w:eastAsiaTheme="minorEastAsia" w:hAnsi="Times New Roman" w:cs="Times New Roman"/>
          <w:sz w:val="24"/>
          <w:szCs w:val="24"/>
        </w:rPr>
        <w:t xml:space="preserve">e reduz o impacto negativo do </w:t>
      </w:r>
      <w:r w:rsidR="00971FFB" w:rsidRPr="00971FFB">
        <w:rPr>
          <w:rFonts w:ascii="Times New Roman" w:eastAsiaTheme="minorEastAsia" w:hAnsi="Times New Roman" w:cs="Times New Roman"/>
          <w:i/>
          <w:sz w:val="24"/>
          <w:szCs w:val="24"/>
        </w:rPr>
        <w:t>SPIPIB</w:t>
      </w:r>
      <w:r w:rsidR="002B598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971FFB">
        <w:rPr>
          <w:rFonts w:ascii="Times New Roman" w:eastAsiaTheme="minorEastAsia" w:hAnsi="Times New Roman" w:cs="Times New Roman"/>
          <w:sz w:val="24"/>
          <w:szCs w:val="24"/>
        </w:rPr>
        <w:t>Além disso, a escolaridade (</w:t>
      </w:r>
      <w:r w:rsidR="00971FFB" w:rsidRPr="00BA358C">
        <w:rPr>
          <w:rFonts w:ascii="Times New Roman" w:eastAsiaTheme="minorEastAsia" w:hAnsi="Times New Roman" w:cs="Times New Roman"/>
          <w:i/>
          <w:sz w:val="24"/>
          <w:szCs w:val="24"/>
        </w:rPr>
        <w:t>ESC</w:t>
      </w:r>
      <w:r w:rsidR="00971FFB">
        <w:rPr>
          <w:rFonts w:ascii="Times New Roman" w:eastAsiaTheme="minorEastAsia" w:hAnsi="Times New Roman" w:cs="Times New Roman"/>
          <w:sz w:val="24"/>
          <w:szCs w:val="24"/>
        </w:rPr>
        <w:t xml:space="preserve">) apresenta um coeficiente positivo e a renda </w:t>
      </w:r>
      <w:r w:rsidR="00971FFB" w:rsidRPr="00420CEE">
        <w:rPr>
          <w:rFonts w:ascii="Times New Roman" w:eastAsiaTheme="minorEastAsia" w:hAnsi="Times New Roman" w:cs="Times New Roman"/>
          <w:i/>
          <w:sz w:val="24"/>
          <w:szCs w:val="24"/>
        </w:rPr>
        <w:t>per capita</w:t>
      </w:r>
      <w:r w:rsidR="00971FFB">
        <w:rPr>
          <w:rFonts w:ascii="Times New Roman" w:eastAsiaTheme="minorEastAsia" w:hAnsi="Times New Roman" w:cs="Times New Roman"/>
          <w:sz w:val="24"/>
          <w:szCs w:val="24"/>
        </w:rPr>
        <w:t xml:space="preserve"> inicial (</w:t>
      </w:r>
      <w:r w:rsidR="00971FFB" w:rsidRPr="00BA358C">
        <w:rPr>
          <w:rFonts w:ascii="Times New Roman" w:eastAsiaTheme="minorEastAsia" w:hAnsi="Times New Roman" w:cs="Times New Roman"/>
          <w:i/>
          <w:sz w:val="24"/>
          <w:szCs w:val="24"/>
        </w:rPr>
        <w:t>PIB</w:t>
      </w:r>
      <w:r w:rsidR="00971FFB" w:rsidRPr="00BA358C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0</w:t>
      </w:r>
      <w:r w:rsidR="00971FFB">
        <w:rPr>
          <w:rFonts w:ascii="Times New Roman" w:eastAsiaTheme="minorEastAsia" w:hAnsi="Times New Roman" w:cs="Times New Roman"/>
          <w:sz w:val="24"/>
          <w:szCs w:val="24"/>
        </w:rPr>
        <w:t xml:space="preserve">) um coeficiente negativo, </w:t>
      </w:r>
      <w:r w:rsidR="00BA358C">
        <w:rPr>
          <w:rFonts w:ascii="Times New Roman" w:eastAsiaTheme="minorEastAsia" w:hAnsi="Times New Roman" w:cs="Times New Roman"/>
          <w:sz w:val="24"/>
          <w:szCs w:val="24"/>
        </w:rPr>
        <w:t xml:space="preserve">estando ambos os resultados de acordo com </w:t>
      </w:r>
      <w:r w:rsidR="007C55FF">
        <w:rPr>
          <w:rFonts w:ascii="Times New Roman" w:eastAsiaTheme="minorEastAsia" w:hAnsi="Times New Roman" w:cs="Times New Roman"/>
          <w:sz w:val="24"/>
          <w:szCs w:val="24"/>
        </w:rPr>
        <w:t>expectativas teóricas da literatura</w:t>
      </w:r>
      <w:r w:rsidR="00BA358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71FFB" w:rsidRPr="001A1F41" w:rsidRDefault="00971FFB" w:rsidP="00F003D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B4D6D" w:rsidRPr="001A1F41" w:rsidRDefault="00B14E30" w:rsidP="00EB68B7">
      <w:pPr>
        <w:pStyle w:val="Ttulo2"/>
        <w:spacing w:line="240" w:lineRule="auto"/>
      </w:pPr>
      <w:r>
        <w:t>7</w:t>
      </w:r>
      <w:r w:rsidR="008A7048">
        <w:t xml:space="preserve"> </w:t>
      </w:r>
      <w:r w:rsidR="009A5B27" w:rsidRPr="001A1F41">
        <w:t>CONSIDERAÇÕES FINAIS</w:t>
      </w:r>
    </w:p>
    <w:p w:rsidR="004B4D6D" w:rsidRPr="001A1F41" w:rsidRDefault="004B4D6D" w:rsidP="00EB68B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B4D6D" w:rsidRDefault="00E24405" w:rsidP="00E2440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4B4D6D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s resultados apresentados no presente artigo </w:t>
      </w:r>
      <w:r w:rsidR="00F003D9">
        <w:rPr>
          <w:rFonts w:ascii="Times New Roman" w:eastAsiaTheme="minorEastAsia" w:hAnsi="Times New Roman" w:cs="Times New Roman"/>
          <w:sz w:val="24"/>
          <w:szCs w:val="24"/>
        </w:rPr>
        <w:t>são concernentes com a</w:t>
      </w:r>
      <w:r w:rsidR="005D7C14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003D9">
        <w:rPr>
          <w:rFonts w:ascii="Times New Roman" w:eastAsiaTheme="minorEastAsia" w:hAnsi="Times New Roman" w:cs="Times New Roman"/>
          <w:sz w:val="24"/>
          <w:szCs w:val="24"/>
        </w:rPr>
        <w:t>hipótese</w:t>
      </w:r>
      <w:r w:rsidR="005D7C14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B1FD6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F003D9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5D7C14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convergência</w:t>
      </w:r>
      <w:r w:rsidR="00F003D9">
        <w:rPr>
          <w:rFonts w:ascii="Times New Roman" w:eastAsiaTheme="minorEastAsia" w:hAnsi="Times New Roman" w:cs="Times New Roman"/>
          <w:sz w:val="24"/>
          <w:szCs w:val="24"/>
        </w:rPr>
        <w:t xml:space="preserve"> condicional, </w:t>
      </w:r>
      <w:r>
        <w:rPr>
          <w:rFonts w:ascii="Times New Roman" w:eastAsiaTheme="minorEastAsia" w:hAnsi="Times New Roman" w:cs="Times New Roman"/>
          <w:sz w:val="24"/>
          <w:szCs w:val="24"/>
        </w:rPr>
        <w:t>corroborando</w:t>
      </w:r>
      <w:r w:rsidR="00F003D9">
        <w:rPr>
          <w:rFonts w:ascii="Times New Roman" w:eastAsiaTheme="minorEastAsia" w:hAnsi="Times New Roman" w:cs="Times New Roman"/>
          <w:sz w:val="24"/>
          <w:szCs w:val="24"/>
        </w:rPr>
        <w:t xml:space="preserve"> os resultados encontrados por outros estudos feitos para estados brasileiros</w:t>
      </w:r>
      <w:r w:rsidR="00AF7B19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5D7C14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ao mostrar que quanto mai</w:t>
      </w:r>
      <w:r w:rsidR="008C2E33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or a renda </w:t>
      </w:r>
      <w:r w:rsidR="00F003D9" w:rsidRPr="00F003D9">
        <w:rPr>
          <w:rFonts w:ascii="Times New Roman" w:eastAsiaTheme="minorEastAsia" w:hAnsi="Times New Roman" w:cs="Times New Roman"/>
          <w:i/>
          <w:sz w:val="24"/>
          <w:szCs w:val="24"/>
        </w:rPr>
        <w:t>per capita</w:t>
      </w:r>
      <w:r w:rsidR="00F003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C2E33" w:rsidRPr="001A1F41">
        <w:rPr>
          <w:rFonts w:ascii="Times New Roman" w:eastAsiaTheme="minorEastAsia" w:hAnsi="Times New Roman" w:cs="Times New Roman"/>
          <w:sz w:val="24"/>
          <w:szCs w:val="24"/>
        </w:rPr>
        <w:t>inicial de um estado</w:t>
      </w:r>
      <w:r w:rsidR="005D7C14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menor a variação na taxa de</w:t>
      </w:r>
      <w:r w:rsidR="00FC7276">
        <w:rPr>
          <w:rFonts w:ascii="Times New Roman" w:eastAsiaTheme="minorEastAsia" w:hAnsi="Times New Roman" w:cs="Times New Roman"/>
          <w:sz w:val="24"/>
          <w:szCs w:val="24"/>
        </w:rPr>
        <w:t xml:space="preserve"> crescimento</w:t>
      </w:r>
      <w:r w:rsidR="00F003D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AF7B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transbordamentos</w:t>
      </w:r>
      <w:r w:rsidRPr="001A1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P&amp;D provenientes de países “doadores” da OCDE impactam positivamente o crescimento econômico dos estados brasileiros. Além disso, há evidências das vantagens do atraso relativo, </w:t>
      </w:r>
      <w:r w:rsidR="00AF7B19">
        <w:rPr>
          <w:rFonts w:ascii="Times New Roman" w:eastAsiaTheme="minorEastAsia" w:hAnsi="Times New Roman" w:cs="Times New Roman"/>
          <w:sz w:val="24"/>
          <w:szCs w:val="24"/>
        </w:rPr>
        <w:t>já que quanto mais distante da fronteira tecnológica o estado estiver, maior os benefícios dos transbordamentos.</w:t>
      </w:r>
      <w:r w:rsidR="005D7C14" w:rsidRPr="001A1F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33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33D7F" w:rsidRPr="001A1F41" w:rsidRDefault="00933D7F" w:rsidP="00933D7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95C7A" w:rsidRPr="008A7048" w:rsidRDefault="00B14E30" w:rsidP="00EB68B7">
      <w:pPr>
        <w:pStyle w:val="Ttulo2"/>
        <w:spacing w:line="240" w:lineRule="auto"/>
        <w:rPr>
          <w:lang w:val="en-US"/>
        </w:rPr>
      </w:pPr>
      <w:r>
        <w:rPr>
          <w:lang w:val="en-US"/>
        </w:rPr>
        <w:t>8</w:t>
      </w:r>
      <w:r w:rsidR="008A7048" w:rsidRPr="008A7048">
        <w:rPr>
          <w:lang w:val="en-US"/>
        </w:rPr>
        <w:t xml:space="preserve"> </w:t>
      </w:r>
      <w:r w:rsidR="009A5B27" w:rsidRPr="008A7048">
        <w:rPr>
          <w:lang w:val="en-US"/>
        </w:rPr>
        <w:t>REFERÊNCIAS</w:t>
      </w:r>
      <w:r w:rsidR="000127F4">
        <w:rPr>
          <w:lang w:val="en-US"/>
        </w:rPr>
        <w:t xml:space="preserve"> BIBLIOGRÁFICAS</w:t>
      </w:r>
    </w:p>
    <w:p w:rsidR="009A5B27" w:rsidRDefault="009A5B27" w:rsidP="00EB68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ABRAMOVITZ, M. Catching Up, Forging Ahead, and Falling Behind. </w:t>
      </w:r>
      <w:r w:rsidRPr="007E0839">
        <w:rPr>
          <w:rFonts w:ascii="Times New Roman" w:hAnsi="Times New Roman" w:cs="Times New Roman"/>
          <w:b/>
          <w:sz w:val="24"/>
          <w:szCs w:val="24"/>
          <w:lang w:val="en-US"/>
        </w:rPr>
        <w:t>Journal of Economic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0839">
        <w:rPr>
          <w:rFonts w:ascii="Times New Roman" w:hAnsi="Times New Roman" w:cs="Times New Roman"/>
          <w:b/>
          <w:sz w:val="24"/>
          <w:szCs w:val="24"/>
          <w:lang w:val="en-US"/>
        </w:rPr>
        <w:t>History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>, v. 46, n. 2, p. 385-406, 1986.</w:t>
      </w:r>
    </w:p>
    <w:p w:rsidR="001E013A" w:rsidRPr="007E0839" w:rsidRDefault="001E013A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1D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AMSDEN, A H. </w:t>
      </w:r>
      <w:r w:rsidRPr="00511DC8">
        <w:rPr>
          <w:rFonts w:ascii="Times New Roman" w:eastAsia="Calibri" w:hAnsi="Times New Roman" w:cs="Times New Roman"/>
          <w:b/>
          <w:sz w:val="24"/>
          <w:szCs w:val="24"/>
          <w:lang w:val="en-US"/>
        </w:rPr>
        <w:t>Asia's next giant: South Korea and late industrialization</w:t>
      </w:r>
      <w:r w:rsidRPr="00511DC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511DC8">
        <w:rPr>
          <w:rFonts w:ascii="Times New Roman" w:eastAsia="Calibri" w:hAnsi="Times New Roman" w:cs="Times New Roman"/>
          <w:sz w:val="24"/>
          <w:szCs w:val="24"/>
        </w:rPr>
        <w:t>Oxford: Oxford University, 1989. 379p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839">
        <w:rPr>
          <w:rFonts w:ascii="Times New Roman" w:hAnsi="Times New Roman" w:cs="Times New Roman"/>
          <w:sz w:val="24"/>
          <w:szCs w:val="24"/>
        </w:rPr>
        <w:t xml:space="preserve">AZZONI, C. R. Concentração Regional e Dispersão das Rendas </w:t>
      </w:r>
      <w:r w:rsidRPr="007E0839">
        <w:rPr>
          <w:rFonts w:ascii="Times New Roman" w:hAnsi="Times New Roman" w:cs="Times New Roman"/>
          <w:i/>
          <w:sz w:val="24"/>
          <w:szCs w:val="24"/>
        </w:rPr>
        <w:t>per</w:t>
      </w:r>
      <w:r w:rsidRPr="007E0839">
        <w:rPr>
          <w:rFonts w:ascii="Times New Roman" w:hAnsi="Times New Roman" w:cs="Times New Roman"/>
          <w:sz w:val="24"/>
          <w:szCs w:val="24"/>
        </w:rPr>
        <w:t xml:space="preserve"> </w:t>
      </w:r>
      <w:r w:rsidRPr="007E0839">
        <w:rPr>
          <w:rFonts w:ascii="Times New Roman" w:hAnsi="Times New Roman" w:cs="Times New Roman"/>
          <w:i/>
          <w:sz w:val="24"/>
          <w:szCs w:val="24"/>
        </w:rPr>
        <w:t>capita</w:t>
      </w:r>
      <w:r w:rsidRPr="007E0839">
        <w:rPr>
          <w:rFonts w:ascii="Times New Roman" w:hAnsi="Times New Roman" w:cs="Times New Roman"/>
          <w:sz w:val="24"/>
          <w:szCs w:val="24"/>
        </w:rPr>
        <w:t xml:space="preserve"> Estaduais: análise a partir de séries históricas estaduais de PIB, 1939-1995. </w:t>
      </w:r>
      <w:r w:rsidRPr="007E0839">
        <w:rPr>
          <w:rFonts w:ascii="Times New Roman" w:hAnsi="Times New Roman" w:cs="Times New Roman"/>
          <w:b/>
          <w:sz w:val="24"/>
          <w:szCs w:val="24"/>
        </w:rPr>
        <w:t>Estudos Econômicos</w:t>
      </w:r>
      <w:r w:rsidRPr="007E0839">
        <w:rPr>
          <w:rFonts w:ascii="Times New Roman" w:hAnsi="Times New Roman" w:cs="Times New Roman"/>
          <w:sz w:val="24"/>
          <w:szCs w:val="24"/>
        </w:rPr>
        <w:t xml:space="preserve">, v. 27, n. 3, p. </w:t>
      </w:r>
      <w:r w:rsidRPr="007E0839">
        <w:rPr>
          <w:rFonts w:ascii="Times New Roman" w:eastAsia="Calibri" w:hAnsi="Times New Roman" w:cs="Times New Roman"/>
          <w:noProof/>
          <w:sz w:val="24"/>
          <w:szCs w:val="24"/>
        </w:rPr>
        <w:t>341-393</w:t>
      </w:r>
      <w:r w:rsidRPr="007E0839">
        <w:rPr>
          <w:rFonts w:ascii="Times New Roman" w:hAnsi="Times New Roman" w:cs="Times New Roman"/>
          <w:noProof/>
          <w:sz w:val="24"/>
          <w:szCs w:val="24"/>
        </w:rPr>
        <w:t>.</w:t>
      </w:r>
      <w:r w:rsidRPr="007E0839">
        <w:rPr>
          <w:rFonts w:ascii="Times New Roman" w:hAnsi="Times New Roman" w:cs="Times New Roman"/>
          <w:sz w:val="24"/>
          <w:szCs w:val="24"/>
        </w:rPr>
        <w:t xml:space="preserve"> São Paulo, 1997.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839">
        <w:rPr>
          <w:rFonts w:ascii="Times New Roman" w:hAnsi="Times New Roman" w:cs="Times New Roman"/>
          <w:sz w:val="24"/>
          <w:szCs w:val="24"/>
        </w:rPr>
        <w:t xml:space="preserve">AZZONI, C., MENEZES FILHO, N., MENEZES, T. e SILVEIRA NETO, R. </w:t>
      </w:r>
      <w:r w:rsidRPr="007E0839">
        <w:rPr>
          <w:rFonts w:ascii="Times New Roman" w:hAnsi="Times New Roman" w:cs="Times New Roman"/>
          <w:b/>
          <w:sz w:val="24"/>
          <w:szCs w:val="24"/>
        </w:rPr>
        <w:t>Geografia e Convergência de Renda entre os Estados Brasileiros</w:t>
      </w:r>
      <w:r w:rsidRPr="007E0839">
        <w:rPr>
          <w:rFonts w:ascii="Times New Roman" w:hAnsi="Times New Roman" w:cs="Times New Roman"/>
          <w:sz w:val="24"/>
          <w:szCs w:val="24"/>
        </w:rPr>
        <w:t>. IPEA, 2000. Disponível em: &lt;http://desafios.ipea.gov.br/sites/000/2/download/livro_desigualdade_probreza/capitulo11.pdf&gt;.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839">
        <w:rPr>
          <w:rFonts w:ascii="Times New Roman" w:hAnsi="Times New Roman" w:cs="Times New Roman"/>
          <w:sz w:val="24"/>
          <w:szCs w:val="24"/>
        </w:rPr>
        <w:t xml:space="preserve">BARRETO, R. C. S. ALMEIDA, E. </w:t>
      </w:r>
      <w:r w:rsidRPr="007E0839">
        <w:rPr>
          <w:rFonts w:ascii="Times New Roman" w:hAnsi="Times New Roman" w:cs="Times New Roman"/>
          <w:b/>
          <w:sz w:val="24"/>
          <w:szCs w:val="24"/>
        </w:rPr>
        <w:t xml:space="preserve">A contribuição do capital humano para o crescimento econômico e convergência espacial do PIB </w:t>
      </w:r>
      <w:r w:rsidRPr="007E0839">
        <w:rPr>
          <w:rFonts w:ascii="Times New Roman" w:hAnsi="Times New Roman" w:cs="Times New Roman"/>
          <w:b/>
          <w:i/>
          <w:sz w:val="24"/>
          <w:szCs w:val="24"/>
        </w:rPr>
        <w:t>per capita</w:t>
      </w:r>
      <w:r w:rsidRPr="007E0839">
        <w:rPr>
          <w:rFonts w:ascii="Times New Roman" w:hAnsi="Times New Roman" w:cs="Times New Roman"/>
          <w:b/>
          <w:sz w:val="24"/>
          <w:szCs w:val="24"/>
        </w:rPr>
        <w:t xml:space="preserve"> no Ceará</w:t>
      </w:r>
      <w:r w:rsidRPr="007E0839">
        <w:rPr>
          <w:rFonts w:ascii="Times New Roman" w:hAnsi="Times New Roman" w:cs="Times New Roman"/>
          <w:sz w:val="24"/>
          <w:szCs w:val="24"/>
        </w:rPr>
        <w:t>, 2008. Disponível em &lt;</w:t>
      </w:r>
      <w:hyperlink r:id="rId16" w:history="1">
        <w:r w:rsidRPr="007E0839">
          <w:rPr>
            <w:rFonts w:ascii="Times New Roman" w:hAnsi="Times New Roman" w:cs="Times New Roman"/>
            <w:sz w:val="24"/>
            <w:szCs w:val="24"/>
          </w:rPr>
          <w:t>www.bancodonordeste.com.br/content/aplicacao/eventos/forumbnb2008/docs/a_contribuicao_do_capital.pdf</w:t>
        </w:r>
      </w:hyperlink>
      <w:r w:rsidRPr="007E0839">
        <w:rPr>
          <w:rFonts w:ascii="Times New Roman" w:hAnsi="Times New Roman" w:cs="Times New Roman"/>
          <w:sz w:val="24"/>
          <w:szCs w:val="24"/>
        </w:rPr>
        <w:t>&gt;.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839">
        <w:rPr>
          <w:rFonts w:ascii="Times New Roman" w:hAnsi="Times New Roman" w:cs="Times New Roman"/>
          <w:sz w:val="24"/>
          <w:szCs w:val="24"/>
        </w:rPr>
        <w:t xml:space="preserve">BARRO, R. e SALA-I-MARTIN, X. Convergence. </w:t>
      </w:r>
      <w:r w:rsidRPr="007E0839">
        <w:rPr>
          <w:rFonts w:ascii="Times New Roman" w:hAnsi="Times New Roman" w:cs="Times New Roman"/>
          <w:b/>
          <w:sz w:val="24"/>
          <w:szCs w:val="24"/>
          <w:lang w:val="en-US"/>
        </w:rPr>
        <w:t>Journal of Political Economy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>, 1992.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83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BAUMOL, Willian J. Productivity Growth, Convergence and Welfare: What the Long-Run Data Show. </w:t>
      </w:r>
      <w:r w:rsidRPr="007E0839">
        <w:rPr>
          <w:rFonts w:ascii="Times New Roman" w:hAnsi="Times New Roman" w:cs="Times New Roman"/>
          <w:b/>
          <w:sz w:val="24"/>
          <w:szCs w:val="24"/>
        </w:rPr>
        <w:t>American Economic Review</w:t>
      </w:r>
      <w:r w:rsidRPr="007E0839">
        <w:rPr>
          <w:rFonts w:ascii="Times New Roman" w:hAnsi="Times New Roman" w:cs="Times New Roman"/>
          <w:sz w:val="24"/>
          <w:szCs w:val="24"/>
        </w:rPr>
        <w:t>, v. 76, 1986.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839">
        <w:rPr>
          <w:rFonts w:ascii="Times New Roman" w:hAnsi="Times New Roman" w:cs="Times New Roman"/>
          <w:sz w:val="24"/>
          <w:szCs w:val="24"/>
        </w:rPr>
        <w:t xml:space="preserve">CRAVO, T. e SOUKIAZIS, E. O Capital Humano como Fator Determinante para o Processo de Convergência entre os Estados do Brasil. In: Encontro Regional de Economia/Nordeste: Estratégias de Desenvolvimento Regional. </w:t>
      </w:r>
      <w:r w:rsidRPr="007E0839">
        <w:rPr>
          <w:rFonts w:ascii="Times New Roman" w:hAnsi="Times New Roman" w:cs="Times New Roman"/>
          <w:b/>
          <w:sz w:val="24"/>
          <w:szCs w:val="24"/>
          <w:lang w:val="en-US"/>
        </w:rPr>
        <w:t>Anais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>. 2006.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COE, D. T. e HELPMAN, E. International R&amp;D Spillovers. </w:t>
      </w:r>
      <w:r w:rsidRPr="007E0839">
        <w:rPr>
          <w:rFonts w:ascii="Times New Roman" w:hAnsi="Times New Roman" w:cs="Times New Roman"/>
          <w:b/>
          <w:sz w:val="24"/>
          <w:szCs w:val="24"/>
          <w:lang w:val="en-US"/>
        </w:rPr>
        <w:t>European Economic Review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>, 1995.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839">
        <w:rPr>
          <w:rFonts w:ascii="Times New Roman" w:hAnsi="Times New Roman" w:cs="Times New Roman"/>
          <w:sz w:val="24"/>
          <w:szCs w:val="24"/>
          <w:lang w:val="en-US"/>
        </w:rPr>
        <w:t>COE, HELPMAN e HOFFMAISTER. North-South R&amp;D Spillovers</w:t>
      </w:r>
      <w:r w:rsidRPr="007E0839">
        <w:rPr>
          <w:rFonts w:ascii="Times New Roman" w:hAnsi="Times New Roman" w:cs="Times New Roman"/>
          <w:b/>
          <w:sz w:val="24"/>
          <w:szCs w:val="24"/>
          <w:lang w:val="en-US"/>
        </w:rPr>
        <w:t>. The Economic Journal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>, v. 107, p. 134-149, 1997.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COHEN, W. M. e LEVINTHAL, D. A. Innovation and Learning: the Two Faces of R&amp;D. </w:t>
      </w:r>
      <w:r w:rsidRPr="007E0839">
        <w:rPr>
          <w:rFonts w:ascii="Times New Roman" w:hAnsi="Times New Roman" w:cs="Times New Roman"/>
          <w:b/>
          <w:sz w:val="24"/>
          <w:szCs w:val="24"/>
          <w:lang w:val="en-US"/>
        </w:rPr>
        <w:t>The Economic Journal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>, v. 99, n. 397, 1989.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839">
        <w:rPr>
          <w:rFonts w:ascii="Times New Roman" w:hAnsi="Times New Roman" w:cs="Times New Roman"/>
          <w:sz w:val="24"/>
          <w:szCs w:val="24"/>
        </w:rPr>
        <w:t>DE NEGRI, F. Determinantes da Capacidade de Absorção das Firmas Brasileiras: Qual a Influência do Perfil da Mão-de-Obra. In: Encontro Nacional de Economia – ANPEC.</w:t>
      </w:r>
      <w:r w:rsidRPr="007E0839">
        <w:rPr>
          <w:rFonts w:ascii="Times New Roman" w:hAnsi="Times New Roman" w:cs="Times New Roman"/>
          <w:b/>
          <w:sz w:val="24"/>
          <w:szCs w:val="24"/>
        </w:rPr>
        <w:t xml:space="preserve"> Anais</w:t>
      </w:r>
      <w:r w:rsidRPr="007E0839">
        <w:rPr>
          <w:rFonts w:ascii="Times New Roman" w:hAnsi="Times New Roman" w:cs="Times New Roman"/>
          <w:sz w:val="24"/>
          <w:szCs w:val="24"/>
        </w:rPr>
        <w:t>.</w:t>
      </w:r>
      <w:r w:rsidRPr="007E0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839">
        <w:rPr>
          <w:rFonts w:ascii="Times New Roman" w:hAnsi="Times New Roman" w:cs="Times New Roman"/>
          <w:sz w:val="24"/>
          <w:szCs w:val="24"/>
        </w:rPr>
        <w:t>2006. Disponível em: &lt;http://www.anpec.org.br/encontro2006/artigos/A06A100.pdf&gt;.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839">
        <w:rPr>
          <w:rFonts w:ascii="Times New Roman" w:hAnsi="Times New Roman" w:cs="Times New Roman"/>
          <w:sz w:val="24"/>
          <w:szCs w:val="24"/>
          <w:lang w:val="en-US"/>
        </w:rPr>
        <w:t>DOLTON, P. e MAKEPEACE, G. Computer Use and Earnings in Britain</w:t>
      </w:r>
      <w:r w:rsidRPr="007E083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0839">
        <w:rPr>
          <w:rFonts w:ascii="Times New Roman" w:hAnsi="Times New Roman" w:cs="Times New Roman"/>
          <w:b/>
          <w:sz w:val="24"/>
          <w:szCs w:val="24"/>
          <w:lang w:val="en-US"/>
        </w:rPr>
        <w:t>The Economic Journal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, v. 114, p. 117-129, 2004. 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DOWRICK, S. e NGUYEN, D. T. OECD Comparative Economic Growth 1950-85: Catch Up and Convergence. </w:t>
      </w:r>
      <w:r w:rsidRPr="007E0839">
        <w:rPr>
          <w:rFonts w:ascii="Times New Roman" w:hAnsi="Times New Roman" w:cs="Times New Roman"/>
          <w:b/>
          <w:sz w:val="24"/>
          <w:szCs w:val="24"/>
          <w:lang w:val="en-US"/>
        </w:rPr>
        <w:t>The American Economic Review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>, vol. 79, n. 5, 1989.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FAGERBERG, J. e GODINHO, M. Innovation and Catching Up. </w:t>
      </w:r>
      <w:r w:rsidRPr="007E0839">
        <w:rPr>
          <w:rFonts w:ascii="Times New Roman" w:hAnsi="Times New Roman" w:cs="Times New Roman"/>
          <w:b/>
          <w:sz w:val="24"/>
          <w:szCs w:val="24"/>
          <w:lang w:val="en-US"/>
        </w:rPr>
        <w:t>The Oxford Handbook of Innovation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, Oxford University Press, Oxford, 2004. 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FALVEY, R., FOSTER, N. e GREENAWAY, D. Relative Backwardness, Absorptive Capacity and Knowledge </w:t>
      </w:r>
      <w:r w:rsidRPr="007E0839">
        <w:rPr>
          <w:rFonts w:ascii="Times New Roman" w:hAnsi="Times New Roman" w:cs="Times New Roman"/>
          <w:i/>
          <w:sz w:val="24"/>
          <w:szCs w:val="24"/>
          <w:lang w:val="en-US"/>
        </w:rPr>
        <w:t>Spillovers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E0839">
        <w:rPr>
          <w:rFonts w:ascii="Times New Roman" w:hAnsi="Times New Roman" w:cs="Times New Roman"/>
          <w:b/>
          <w:sz w:val="24"/>
          <w:szCs w:val="24"/>
          <w:lang w:val="en-US"/>
        </w:rPr>
        <w:t>Economic Letters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, 2007. </w:t>
      </w:r>
    </w:p>
    <w:p w:rsidR="007E0839" w:rsidRPr="0075795B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795B">
        <w:rPr>
          <w:rFonts w:ascii="Times New Roman" w:hAnsi="Times New Roman" w:cs="Times New Roman"/>
          <w:sz w:val="24"/>
          <w:szCs w:val="24"/>
          <w:lang w:val="en-US"/>
        </w:rPr>
        <w:t>FELDMAN, M. P. The new economics of innovation, spillovers and</w:t>
      </w:r>
      <w:r w:rsidRPr="0075795B">
        <w:rPr>
          <w:rFonts w:ascii="Times New Roman" w:hAnsi="Times New Roman" w:cs="Times New Roman"/>
          <w:sz w:val="24"/>
          <w:szCs w:val="24"/>
          <w:lang w:val="en-US"/>
        </w:rPr>
        <w:br/>
        <w:t xml:space="preserve">agglomeration: a review of empirical studies, </w:t>
      </w:r>
      <w:r w:rsidRPr="0075795B">
        <w:rPr>
          <w:rFonts w:ascii="Times New Roman" w:hAnsi="Times New Roman" w:cs="Times New Roman"/>
          <w:b/>
          <w:sz w:val="24"/>
          <w:szCs w:val="24"/>
          <w:lang w:val="en-US"/>
        </w:rPr>
        <w:t>Economics of Innovation and</w:t>
      </w:r>
      <w:r w:rsidRPr="0075795B">
        <w:rPr>
          <w:rFonts w:ascii="Times New Roman" w:hAnsi="Times New Roman" w:cs="Times New Roman"/>
          <w:b/>
          <w:sz w:val="24"/>
          <w:szCs w:val="24"/>
          <w:lang w:val="en-US"/>
        </w:rPr>
        <w:br/>
        <w:t>New Technology</w:t>
      </w:r>
      <w:r w:rsidRPr="0075795B">
        <w:rPr>
          <w:rFonts w:ascii="Times New Roman" w:hAnsi="Times New Roman" w:cs="Times New Roman"/>
          <w:sz w:val="24"/>
          <w:szCs w:val="24"/>
          <w:lang w:val="en-US"/>
        </w:rPr>
        <w:t>, v. 8, p. 5-25, 1999.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  <w:r w:rsidRPr="007E0839">
        <w:rPr>
          <w:rFonts w:ascii="Times New Roman" w:hAnsi="Times New Roman" w:cs="Times New Roman"/>
          <w:sz w:val="24"/>
          <w:szCs w:val="24"/>
          <w:lang w:eastAsia="pt-BR"/>
        </w:rPr>
        <w:t xml:space="preserve">FERREIRA, P.C. e ELLERY Jr, R. Convergência Entre a Renda </w:t>
      </w:r>
      <w:r w:rsidRPr="007E0839">
        <w:rPr>
          <w:rFonts w:ascii="Times New Roman" w:hAnsi="Times New Roman" w:cs="Times New Roman"/>
          <w:i/>
          <w:sz w:val="24"/>
          <w:szCs w:val="24"/>
          <w:lang w:eastAsia="pt-BR"/>
        </w:rPr>
        <w:t>per Capita</w:t>
      </w:r>
      <w:r w:rsidRPr="007E0839">
        <w:rPr>
          <w:rFonts w:ascii="Times New Roman" w:hAnsi="Times New Roman" w:cs="Times New Roman"/>
          <w:sz w:val="24"/>
          <w:szCs w:val="24"/>
          <w:lang w:eastAsia="pt-BR"/>
        </w:rPr>
        <w:t xml:space="preserve"> dos Estados Brasileiros. </w:t>
      </w:r>
      <w:r w:rsidRPr="007E0839">
        <w:rPr>
          <w:rFonts w:ascii="Times New Roman" w:hAnsi="Times New Roman" w:cs="Times New Roman"/>
          <w:b/>
          <w:sz w:val="24"/>
          <w:szCs w:val="24"/>
          <w:lang w:val="en-US" w:eastAsia="pt-BR"/>
        </w:rPr>
        <w:t>Revista de Econometria</w:t>
      </w:r>
      <w:r w:rsidRPr="007E0839">
        <w:rPr>
          <w:rFonts w:ascii="Times New Roman" w:hAnsi="Times New Roman" w:cs="Times New Roman"/>
          <w:sz w:val="24"/>
          <w:szCs w:val="24"/>
          <w:lang w:val="en-US" w:eastAsia="pt-BR"/>
        </w:rPr>
        <w:t>, 1996.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GERSCHENKRON, A. </w:t>
      </w:r>
      <w:r w:rsidRPr="007E0839">
        <w:rPr>
          <w:rFonts w:ascii="Times New Roman" w:hAnsi="Times New Roman" w:cs="Times New Roman"/>
          <w:b/>
          <w:sz w:val="24"/>
          <w:szCs w:val="24"/>
          <w:lang w:val="en-US"/>
        </w:rPr>
        <w:t>Economic Backwardness in Historical Perspective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>. Bleknap Press, 1962.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KANG, S. J. Relative Backwardness and Technology Catching Up With Scale Effects. </w:t>
      </w:r>
      <w:r w:rsidRPr="007E0839">
        <w:rPr>
          <w:rFonts w:ascii="Times New Roman" w:hAnsi="Times New Roman" w:cs="Times New Roman"/>
          <w:b/>
          <w:sz w:val="24"/>
          <w:szCs w:val="24"/>
          <w:lang w:val="en-US"/>
        </w:rPr>
        <w:t>Journal of Evolutionary Economics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>, 2002.</w:t>
      </w:r>
    </w:p>
    <w:p w:rsid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KELLER, W. Are International R&amp;D </w:t>
      </w:r>
      <w:r w:rsidRPr="007E0839">
        <w:rPr>
          <w:rFonts w:ascii="Times New Roman" w:hAnsi="Times New Roman" w:cs="Times New Roman"/>
          <w:i/>
          <w:sz w:val="24"/>
          <w:szCs w:val="24"/>
          <w:lang w:val="en-US"/>
        </w:rPr>
        <w:t>Spillovers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 Trade-Related? Analyzing Spillovers Among Randomly Matched Trade Partners. </w:t>
      </w:r>
      <w:r w:rsidRPr="007E0839">
        <w:rPr>
          <w:rFonts w:ascii="Times New Roman" w:hAnsi="Times New Roman" w:cs="Times New Roman"/>
          <w:b/>
          <w:sz w:val="24"/>
          <w:szCs w:val="24"/>
        </w:rPr>
        <w:t>European Economic Review</w:t>
      </w:r>
      <w:r w:rsidRPr="007E0839">
        <w:rPr>
          <w:rFonts w:ascii="Times New Roman" w:hAnsi="Times New Roman" w:cs="Times New Roman"/>
          <w:sz w:val="24"/>
          <w:szCs w:val="24"/>
        </w:rPr>
        <w:t>, 1998 .</w:t>
      </w:r>
    </w:p>
    <w:p w:rsidR="001E013A" w:rsidRPr="001A1F41" w:rsidRDefault="001E013A" w:rsidP="001E0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KIM, L. </w:t>
      </w:r>
      <w:r w:rsidRPr="00511DC8">
        <w:rPr>
          <w:rFonts w:ascii="Times New Roman" w:hAnsi="Times New Roman" w:cs="Times New Roman"/>
          <w:b/>
          <w:sz w:val="24"/>
          <w:szCs w:val="24"/>
        </w:rPr>
        <w:t>Da imitação à inovação: a dinâmica do aprendizado tecnológico da Coréia</w:t>
      </w:r>
      <w:r>
        <w:rPr>
          <w:rFonts w:ascii="Times New Roman" w:hAnsi="Times New Roman" w:cs="Times New Roman"/>
          <w:sz w:val="24"/>
          <w:szCs w:val="24"/>
        </w:rPr>
        <w:t>. Campinas: Editora da Unicamp, 2006.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839">
        <w:rPr>
          <w:rFonts w:ascii="Times New Roman" w:hAnsi="Times New Roman" w:cs="Times New Roman"/>
          <w:sz w:val="24"/>
          <w:szCs w:val="24"/>
        </w:rPr>
        <w:t xml:space="preserve">LEMOS, M. B., CAMPOS, B., BIAZI, E e SANTOS, F. Capacitação Tecnológica e </w:t>
      </w:r>
      <w:r w:rsidRPr="007E0839">
        <w:rPr>
          <w:rFonts w:ascii="Times New Roman" w:hAnsi="Times New Roman" w:cs="Times New Roman"/>
          <w:i/>
          <w:sz w:val="24"/>
          <w:szCs w:val="24"/>
        </w:rPr>
        <w:t>Catching</w:t>
      </w:r>
      <w:r w:rsidRPr="007E0839">
        <w:rPr>
          <w:rFonts w:ascii="Times New Roman" w:hAnsi="Times New Roman" w:cs="Times New Roman"/>
          <w:sz w:val="24"/>
          <w:szCs w:val="24"/>
        </w:rPr>
        <w:t xml:space="preserve"> </w:t>
      </w:r>
      <w:r w:rsidRPr="007E0839">
        <w:rPr>
          <w:rFonts w:ascii="Times New Roman" w:hAnsi="Times New Roman" w:cs="Times New Roman"/>
          <w:i/>
          <w:sz w:val="24"/>
          <w:szCs w:val="24"/>
        </w:rPr>
        <w:t>Up</w:t>
      </w:r>
      <w:r w:rsidRPr="007E0839">
        <w:rPr>
          <w:rFonts w:ascii="Times New Roman" w:hAnsi="Times New Roman" w:cs="Times New Roman"/>
          <w:sz w:val="24"/>
          <w:szCs w:val="24"/>
        </w:rPr>
        <w:t>: o Caso das Regiões Metropolitanas Emergentes Brasileiras</w:t>
      </w:r>
      <w:r w:rsidRPr="007E0839">
        <w:rPr>
          <w:rFonts w:ascii="Times New Roman" w:hAnsi="Times New Roman" w:cs="Times New Roman"/>
          <w:b/>
          <w:sz w:val="24"/>
          <w:szCs w:val="24"/>
        </w:rPr>
        <w:t>.</w:t>
      </w:r>
      <w:r w:rsidRPr="007E0839">
        <w:rPr>
          <w:rFonts w:ascii="Times New Roman" w:hAnsi="Times New Roman" w:cs="Times New Roman"/>
          <w:sz w:val="24"/>
          <w:szCs w:val="24"/>
        </w:rPr>
        <w:t xml:space="preserve"> </w:t>
      </w:r>
      <w:r w:rsidRPr="007E0839">
        <w:rPr>
          <w:rFonts w:ascii="Times New Roman" w:hAnsi="Times New Roman" w:cs="Times New Roman"/>
          <w:b/>
          <w:sz w:val="24"/>
          <w:szCs w:val="24"/>
          <w:lang w:val="en-US"/>
        </w:rPr>
        <w:t>Revista de Economia Política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, v. 26. n. 1, p. 101, 2006. 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LUCAS, R. On the Mechanics of Economic Development. </w:t>
      </w:r>
      <w:r w:rsidRPr="007E0839">
        <w:rPr>
          <w:rFonts w:ascii="Times New Roman" w:hAnsi="Times New Roman" w:cs="Times New Roman"/>
          <w:b/>
          <w:sz w:val="24"/>
          <w:szCs w:val="24"/>
          <w:lang w:val="en-US"/>
        </w:rPr>
        <w:t>Journal of Monetary Economics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>, v. 22, p. 3-42, 1988.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839">
        <w:rPr>
          <w:rFonts w:ascii="Times New Roman" w:hAnsi="Times New Roman" w:cs="Times New Roman"/>
          <w:sz w:val="24"/>
          <w:szCs w:val="24"/>
        </w:rPr>
        <w:t>MAGALHÃES, A. M. Clubes de convergência no Brasil: uma abordagem com correção espacial. In: Encontro Nacional de Economia – ANPEC.</w:t>
      </w:r>
      <w:r w:rsidRPr="007E0839">
        <w:rPr>
          <w:rFonts w:ascii="Times New Roman" w:hAnsi="Times New Roman" w:cs="Times New Roman"/>
          <w:b/>
          <w:sz w:val="24"/>
          <w:szCs w:val="24"/>
        </w:rPr>
        <w:t xml:space="preserve"> Anais.</w:t>
      </w:r>
      <w:r w:rsidRPr="007E0839">
        <w:rPr>
          <w:rFonts w:ascii="Times New Roman" w:hAnsi="Times New Roman" w:cs="Times New Roman"/>
          <w:sz w:val="24"/>
          <w:szCs w:val="24"/>
        </w:rPr>
        <w:t xml:space="preserve"> 2001. Disponível em &lt;</w:t>
      </w:r>
      <w:hyperlink r:id="rId17" w:history="1">
        <w:r w:rsidRPr="007E0839">
          <w:rPr>
            <w:rFonts w:ascii="Times New Roman" w:hAnsi="Times New Roman" w:cs="Times New Roman"/>
            <w:sz w:val="24"/>
            <w:szCs w:val="24"/>
          </w:rPr>
          <w:t>www.anpec.org.br/encontro2001/artigos/200105056.pdf</w:t>
        </w:r>
      </w:hyperlink>
      <w:r w:rsidRPr="007E0839">
        <w:rPr>
          <w:rFonts w:ascii="Times New Roman" w:hAnsi="Times New Roman" w:cs="Times New Roman"/>
          <w:sz w:val="24"/>
          <w:szCs w:val="24"/>
        </w:rPr>
        <w:t>&gt;.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MAGALHÃES, A., HEWINGS, G. J. d. e AZZONI, C. R. Spatial Dependence and Regional Convergence in Brazil. Working Paper REAL, 00-T-11, Urbana Chanpaign, 2000. 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MANKIW, N., ROMER, D. WEIL, D. A contribution to the empirics of economic growth, </w:t>
      </w:r>
      <w:r w:rsidRPr="007E0839">
        <w:rPr>
          <w:rFonts w:ascii="Times New Roman" w:hAnsi="Times New Roman" w:cs="Times New Roman"/>
          <w:b/>
          <w:sz w:val="24"/>
          <w:szCs w:val="24"/>
          <w:lang w:val="en-US"/>
        </w:rPr>
        <w:t>The Quarterly Journal of Economics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>, v.107, p. 407-37, 1992.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MATHEWS, R. C. O. </w:t>
      </w:r>
      <w:r w:rsidRPr="007E0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Why growth rates differ? 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>Economic Journal, vol. 79, 1969.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83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MACDISSI, C. e NEGASSI, S. </w:t>
      </w:r>
      <w:r w:rsidRPr="007E0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International R&amp;D Spillovers an Empitical Study. </w:t>
      </w:r>
      <w:r w:rsidRPr="007E0839">
        <w:rPr>
          <w:rFonts w:ascii="Times New Roman" w:hAnsi="Times New Roman" w:cs="Times New Roman"/>
          <w:sz w:val="24"/>
          <w:szCs w:val="24"/>
        </w:rPr>
        <w:t>Econ. Innov. New Techn., vol 11(2), PP 77-91, 2002.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839">
        <w:rPr>
          <w:rFonts w:ascii="Times New Roman" w:hAnsi="Times New Roman" w:cs="Times New Roman"/>
          <w:sz w:val="24"/>
          <w:szCs w:val="24"/>
        </w:rPr>
        <w:t xml:space="preserve">MARQUES, L. D. </w:t>
      </w:r>
      <w:r w:rsidRPr="007E0839">
        <w:rPr>
          <w:rFonts w:ascii="Times New Roman" w:hAnsi="Times New Roman" w:cs="Times New Roman"/>
          <w:b/>
          <w:sz w:val="24"/>
          <w:szCs w:val="24"/>
        </w:rPr>
        <w:t>Modelos Dinâmicos com Dados em Painel: Revisão de Literatura</w:t>
      </w:r>
      <w:r w:rsidRPr="007E0839">
        <w:rPr>
          <w:rFonts w:ascii="Times New Roman" w:hAnsi="Times New Roman" w:cs="Times New Roman"/>
          <w:sz w:val="24"/>
          <w:szCs w:val="24"/>
        </w:rPr>
        <w:t>. Faculdade de Economia do Porto, Portugal, 2000. Disponível em: &lt;http://www.fep.</w:t>
      </w:r>
      <w:r w:rsidRPr="007E0839">
        <w:rPr>
          <w:rFonts w:ascii="Times New Roman" w:hAnsi="Times New Roman" w:cs="Times New Roman"/>
          <w:i/>
          <w:sz w:val="24"/>
          <w:szCs w:val="24"/>
        </w:rPr>
        <w:t>up</w:t>
      </w:r>
      <w:r w:rsidRPr="007E0839">
        <w:rPr>
          <w:rFonts w:ascii="Times New Roman" w:hAnsi="Times New Roman" w:cs="Times New Roman"/>
          <w:sz w:val="24"/>
          <w:szCs w:val="24"/>
        </w:rPr>
        <w:t>.pt/investigacao/workingpapers/wp100.pdf&gt;.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839">
        <w:rPr>
          <w:rFonts w:ascii="Times New Roman" w:hAnsi="Times New Roman" w:cs="Times New Roman"/>
          <w:sz w:val="24"/>
          <w:szCs w:val="24"/>
        </w:rPr>
        <w:t xml:space="preserve">NUNES, R. C. e NUNES, S. P. P. O Papel dos Fundos de Participação dos Estados – FPE- na Convergência de Renda </w:t>
      </w:r>
      <w:r w:rsidRPr="007E0839">
        <w:rPr>
          <w:rFonts w:ascii="Times New Roman" w:hAnsi="Times New Roman" w:cs="Times New Roman"/>
          <w:i/>
          <w:sz w:val="24"/>
          <w:szCs w:val="24"/>
        </w:rPr>
        <w:t>per Capita</w:t>
      </w:r>
      <w:r w:rsidRPr="007E0839">
        <w:rPr>
          <w:rFonts w:ascii="Times New Roman" w:hAnsi="Times New Roman" w:cs="Times New Roman"/>
          <w:sz w:val="24"/>
          <w:szCs w:val="24"/>
        </w:rPr>
        <w:t xml:space="preserve"> dos Estados Brasileiros. </w:t>
      </w:r>
      <w:r w:rsidRPr="007E0839">
        <w:rPr>
          <w:rFonts w:ascii="Times New Roman" w:hAnsi="Times New Roman" w:cs="Times New Roman"/>
          <w:b/>
          <w:sz w:val="24"/>
          <w:szCs w:val="24"/>
        </w:rPr>
        <w:t>Revista de Economia e Estadística</w:t>
      </w:r>
      <w:r w:rsidRPr="007E0839">
        <w:rPr>
          <w:rFonts w:ascii="Times New Roman" w:hAnsi="Times New Roman" w:cs="Times New Roman"/>
          <w:sz w:val="24"/>
          <w:szCs w:val="24"/>
        </w:rPr>
        <w:t>, Universid Nacional de Córdoba, 2005.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839">
        <w:rPr>
          <w:rFonts w:ascii="Times New Roman" w:hAnsi="Times New Roman" w:cs="Times New Roman"/>
          <w:sz w:val="24"/>
          <w:szCs w:val="24"/>
        </w:rPr>
        <w:t>Ó HUALLACHÁIN, B. e LESLIE, T. F. Spatial Convergence and Spillovers in American Invention</w:t>
      </w:r>
      <w:r w:rsidRPr="007E0839">
        <w:rPr>
          <w:rFonts w:ascii="Times New Roman" w:hAnsi="Times New Roman" w:cs="Times New Roman"/>
          <w:b/>
          <w:sz w:val="24"/>
          <w:szCs w:val="24"/>
        </w:rPr>
        <w:t>. Annals</w:t>
      </w:r>
      <w:r w:rsidRPr="007E0839">
        <w:rPr>
          <w:rFonts w:ascii="Times New Roman" w:hAnsi="Times New Roman" w:cs="Times New Roman"/>
          <w:sz w:val="24"/>
          <w:szCs w:val="24"/>
        </w:rPr>
        <w:t xml:space="preserve"> of the Association of American Geographers, 95(4), 2005.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839">
        <w:rPr>
          <w:rFonts w:ascii="Times New Roman" w:hAnsi="Times New Roman" w:cs="Times New Roman"/>
          <w:sz w:val="24"/>
          <w:szCs w:val="24"/>
        </w:rPr>
        <w:t xml:space="preserve">PÔRTO Jr., S. S. e RIBEIRO, E. P. Dinâmica de Crescimento Regional – uma Análise Empírica para a Região Sul. </w:t>
      </w:r>
      <w:r w:rsidRPr="007E0839">
        <w:rPr>
          <w:rFonts w:ascii="Times New Roman" w:hAnsi="Times New Roman" w:cs="Times New Roman"/>
          <w:b/>
          <w:sz w:val="24"/>
          <w:szCs w:val="24"/>
        </w:rPr>
        <w:t>Revista Econômica do Nordeste</w:t>
      </w:r>
      <w:r w:rsidRPr="007E0839">
        <w:rPr>
          <w:rFonts w:ascii="Times New Roman" w:hAnsi="Times New Roman" w:cs="Times New Roman"/>
          <w:sz w:val="24"/>
          <w:szCs w:val="24"/>
        </w:rPr>
        <w:t>, v. 31, Nov, 2000.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839">
        <w:rPr>
          <w:rFonts w:ascii="Times New Roman" w:hAnsi="Times New Roman" w:cs="Times New Roman"/>
          <w:sz w:val="24"/>
          <w:szCs w:val="24"/>
        </w:rPr>
        <w:t>ROMER, P. Endogeneus Technological Change</w:t>
      </w:r>
      <w:r w:rsidRPr="007E08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0839">
        <w:rPr>
          <w:rFonts w:ascii="Times New Roman" w:hAnsi="Times New Roman" w:cs="Times New Roman"/>
          <w:b/>
          <w:sz w:val="24"/>
          <w:szCs w:val="24"/>
          <w:lang w:val="en-US"/>
        </w:rPr>
        <w:t>Journal of Political Economy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>, v. 98, 1990.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839">
        <w:rPr>
          <w:rFonts w:ascii="Times New Roman" w:hAnsi="Times New Roman" w:cs="Times New Roman"/>
          <w:sz w:val="24"/>
          <w:szCs w:val="24"/>
        </w:rPr>
        <w:t xml:space="preserve">SILVEIRA NETO, R. M. e AZZONI, C. R. </w:t>
      </w:r>
      <w:r w:rsidRPr="007E0839">
        <w:rPr>
          <w:rFonts w:ascii="Times New Roman" w:hAnsi="Times New Roman" w:cs="Times New Roman"/>
          <w:b/>
          <w:sz w:val="24"/>
          <w:szCs w:val="24"/>
        </w:rPr>
        <w:t>Radiografando a Convergência Regional: fontes setoriais e mudanças estruturais</w:t>
      </w:r>
      <w:r w:rsidRPr="007E0839">
        <w:rPr>
          <w:rFonts w:ascii="Times New Roman" w:hAnsi="Times New Roman" w:cs="Times New Roman"/>
          <w:sz w:val="24"/>
          <w:szCs w:val="24"/>
        </w:rPr>
        <w:t>. Nemesis, 2000. Disponível em: &lt;</w:t>
      </w:r>
      <w:hyperlink r:id="rId18" w:history="1">
        <w:r w:rsidRPr="007E0839">
          <w:rPr>
            <w:rFonts w:ascii="Times New Roman" w:hAnsi="Times New Roman" w:cs="Times New Roman"/>
            <w:sz w:val="24"/>
            <w:szCs w:val="24"/>
          </w:rPr>
          <w:t>http://www.nemesis.org.br/download.php</w:t>
        </w:r>
      </w:hyperlink>
      <w:r w:rsidRPr="007E0839">
        <w:rPr>
          <w:rFonts w:ascii="Times New Roman" w:hAnsi="Times New Roman" w:cs="Times New Roman"/>
          <w:sz w:val="24"/>
          <w:szCs w:val="24"/>
        </w:rPr>
        <w:t>&gt;.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839">
        <w:rPr>
          <w:rFonts w:ascii="Times New Roman" w:hAnsi="Times New Roman" w:cs="Times New Roman"/>
          <w:sz w:val="24"/>
          <w:szCs w:val="24"/>
          <w:lang w:val="en-US"/>
        </w:rPr>
        <w:t>SILVEIRA NETO, R. M. e AZZONI, C. R. Non-Spatial Policies and Regional Income Inequality in Brazil. RSAI Congress, São Paulo, 2008.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SOLOW, R. A Contribution to the Theory of Economic Growth. </w:t>
      </w:r>
      <w:r w:rsidRPr="007E0839">
        <w:rPr>
          <w:rFonts w:ascii="Times New Roman" w:hAnsi="Times New Roman" w:cs="Times New Roman"/>
          <w:b/>
          <w:sz w:val="24"/>
          <w:szCs w:val="24"/>
          <w:lang w:val="en-US"/>
        </w:rPr>
        <w:t>Quartely Journal of Economics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>, v. 98, 1956.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0839">
        <w:rPr>
          <w:rFonts w:ascii="Times New Roman" w:hAnsi="Times New Roman" w:cs="Times New Roman"/>
          <w:sz w:val="24"/>
          <w:szCs w:val="24"/>
        </w:rPr>
        <w:t xml:space="preserve">SOUZA, N. J. e PÔRTO Jr., S. S. Crescimento </w:t>
      </w:r>
      <w:r w:rsidRPr="007E0839">
        <w:rPr>
          <w:rFonts w:ascii="Times New Roman" w:hAnsi="Times New Roman" w:cs="Times New Roman"/>
          <w:b/>
          <w:sz w:val="24"/>
          <w:szCs w:val="24"/>
        </w:rPr>
        <w:t>Regional e Novos Testes de Convergência para os Municípios da Região Nordeste do Brasil</w:t>
      </w:r>
      <w:r w:rsidRPr="007E0839">
        <w:rPr>
          <w:rFonts w:ascii="Times New Roman" w:hAnsi="Times New Roman" w:cs="Times New Roman"/>
          <w:sz w:val="24"/>
          <w:szCs w:val="24"/>
        </w:rPr>
        <w:t>.  Disponível em: &lt;</w:t>
      </w:r>
      <w:hyperlink r:id="rId19" w:history="1">
        <w:r w:rsidRPr="007E0839">
          <w:rPr>
            <w:rFonts w:ascii="Times New Roman" w:hAnsi="Times New Roman" w:cs="Times New Roman"/>
            <w:sz w:val="24"/>
            <w:szCs w:val="24"/>
          </w:rPr>
          <w:t>www.ufrgs,br/ppge/pcientifica/2002_11</w:t>
        </w:r>
      </w:hyperlink>
      <w:r w:rsidRPr="007E0839">
        <w:rPr>
          <w:rFonts w:ascii="Times New Roman" w:hAnsi="Times New Roman" w:cs="Times New Roman"/>
          <w:sz w:val="24"/>
          <w:szCs w:val="24"/>
        </w:rPr>
        <w:t>. pdf, 2002&gt;.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839">
        <w:rPr>
          <w:rFonts w:ascii="Times New Roman" w:hAnsi="Times New Roman" w:cs="Times New Roman"/>
          <w:sz w:val="24"/>
          <w:szCs w:val="24"/>
        </w:rPr>
        <w:t xml:space="preserve">TROMPIEIRI NETO, N., CASTELAR, I. e LINHARES, F. C. Convergência de Renda dos Estados Brasileiros: uma abordagem de painel dinâmico com Efeito </w:t>
      </w:r>
      <w:r w:rsidRPr="007E0839">
        <w:rPr>
          <w:rFonts w:ascii="Times New Roman" w:hAnsi="Times New Roman" w:cs="Times New Roman"/>
          <w:i/>
          <w:sz w:val="24"/>
          <w:szCs w:val="24"/>
        </w:rPr>
        <w:t>Threshold</w:t>
      </w:r>
      <w:r w:rsidRPr="007E0839">
        <w:rPr>
          <w:rFonts w:ascii="Times New Roman" w:hAnsi="Times New Roman" w:cs="Times New Roman"/>
          <w:sz w:val="24"/>
          <w:szCs w:val="24"/>
        </w:rPr>
        <w:t xml:space="preserve">. 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>In: Encontro Nacional de Economia.</w:t>
      </w:r>
      <w:r w:rsidRPr="007E08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Anais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>. 2009.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839">
        <w:rPr>
          <w:rFonts w:ascii="Times New Roman" w:hAnsi="Times New Roman" w:cs="Times New Roman"/>
          <w:sz w:val="24"/>
          <w:szCs w:val="24"/>
          <w:lang w:val="en-US"/>
        </w:rPr>
        <w:t>VINDING, A. L. Absorptive Capacity and Innovative Performance: A Human Capital Approach. Econ. Innov. New Technology, 2006.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VERSPAGEM, B. Innovation and Economic Growth. </w:t>
      </w:r>
      <w:r w:rsidRPr="007E0839">
        <w:rPr>
          <w:rFonts w:ascii="Times New Roman" w:hAnsi="Times New Roman" w:cs="Times New Roman"/>
          <w:b/>
          <w:sz w:val="24"/>
          <w:szCs w:val="24"/>
          <w:lang w:val="en-US"/>
        </w:rPr>
        <w:t>The Oxford Handbook of Innovation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>, Oxford University Press, Oxford, 2005.</w:t>
      </w:r>
    </w:p>
    <w:p w:rsidR="007E0839" w:rsidRPr="007E0839" w:rsidRDefault="007E0839" w:rsidP="007E08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WOOLDRIDGE, J. M. </w:t>
      </w:r>
      <w:r w:rsidRPr="007E0839">
        <w:rPr>
          <w:rFonts w:ascii="Times New Roman" w:hAnsi="Times New Roman" w:cs="Times New Roman"/>
          <w:b/>
          <w:sz w:val="24"/>
          <w:szCs w:val="24"/>
          <w:lang w:val="en-US"/>
        </w:rPr>
        <w:t>Econometric Analysis of Cross Section and Panel Data</w:t>
      </w:r>
      <w:r w:rsidRPr="007E083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Cambrigde, the MIT Press, 2002.</w:t>
      </w:r>
    </w:p>
    <w:sectPr w:rsidR="007E0839" w:rsidRPr="007E0839" w:rsidSect="007024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FC5" w:rsidRDefault="00154FC5" w:rsidP="00055FD1">
      <w:pPr>
        <w:spacing w:after="0" w:line="240" w:lineRule="auto"/>
      </w:pPr>
      <w:r>
        <w:separator/>
      </w:r>
    </w:p>
  </w:endnote>
  <w:endnote w:type="continuationSeparator" w:id="1">
    <w:p w:rsidR="00154FC5" w:rsidRDefault="00154FC5" w:rsidP="0005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FC5" w:rsidRDefault="00154FC5" w:rsidP="00055FD1">
      <w:pPr>
        <w:spacing w:after="0" w:line="240" w:lineRule="auto"/>
      </w:pPr>
      <w:r>
        <w:separator/>
      </w:r>
    </w:p>
  </w:footnote>
  <w:footnote w:type="continuationSeparator" w:id="1">
    <w:p w:rsidR="00154FC5" w:rsidRDefault="00154FC5" w:rsidP="00055FD1">
      <w:pPr>
        <w:spacing w:after="0" w:line="240" w:lineRule="auto"/>
      </w:pPr>
      <w:r>
        <w:continuationSeparator/>
      </w:r>
    </w:p>
  </w:footnote>
  <w:footnote w:id="2">
    <w:p w:rsidR="00FC7276" w:rsidRPr="000A6753" w:rsidRDefault="00FC7276" w:rsidP="00055FD1">
      <w:pPr>
        <w:pStyle w:val="Recuodecorpodetexto21"/>
        <w:ind w:firstLine="0"/>
        <w:rPr>
          <w:sz w:val="16"/>
          <w:szCs w:val="16"/>
        </w:rPr>
      </w:pPr>
      <w:r w:rsidRPr="000A6753">
        <w:rPr>
          <w:rStyle w:val="Refdenotaderodap"/>
          <w:sz w:val="16"/>
          <w:szCs w:val="16"/>
        </w:rPr>
        <w:footnoteRef/>
      </w:r>
      <w:r w:rsidRPr="000A6753">
        <w:rPr>
          <w:sz w:val="16"/>
          <w:szCs w:val="16"/>
        </w:rPr>
        <w:t xml:space="preserve"> </w:t>
      </w:r>
      <w:r w:rsidR="000A6753" w:rsidRPr="000A6753">
        <w:rPr>
          <w:rFonts w:eastAsiaTheme="minorHAnsi"/>
          <w:sz w:val="16"/>
          <w:szCs w:val="16"/>
          <w:lang w:eastAsia="en-US"/>
        </w:rPr>
        <w:t>Professor Adjunto da Faculdade de Economia/UFJF e Pesquisador do CNPq.</w:t>
      </w:r>
    </w:p>
  </w:footnote>
  <w:footnote w:id="3">
    <w:p w:rsidR="00FC7276" w:rsidRPr="000A6753" w:rsidRDefault="00FC7276" w:rsidP="00055FD1">
      <w:pPr>
        <w:pStyle w:val="Textodenotaderodap"/>
        <w:jc w:val="both"/>
        <w:rPr>
          <w:rFonts w:ascii="Times New Roman" w:hAnsi="Times New Roman" w:cs="Times New Roman"/>
          <w:sz w:val="16"/>
          <w:szCs w:val="16"/>
        </w:rPr>
      </w:pPr>
      <w:r w:rsidRPr="000A6753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0A6753">
        <w:rPr>
          <w:rFonts w:ascii="Times New Roman" w:hAnsi="Times New Roman" w:cs="Times New Roman"/>
          <w:sz w:val="16"/>
          <w:szCs w:val="16"/>
        </w:rPr>
        <w:t xml:space="preserve"> </w:t>
      </w:r>
      <w:r w:rsidR="000A6753" w:rsidRPr="000A6753">
        <w:rPr>
          <w:rFonts w:ascii="Times New Roman" w:hAnsi="Times New Roman" w:cs="Times New Roman"/>
          <w:sz w:val="16"/>
          <w:szCs w:val="16"/>
        </w:rPr>
        <w:t>Mestranda em Economia Aplicada da Faculdade de Economia /UFJF.</w:t>
      </w:r>
    </w:p>
  </w:footnote>
  <w:footnote w:id="4">
    <w:p w:rsidR="00FC7276" w:rsidRPr="000A6753" w:rsidRDefault="00FC7276" w:rsidP="00055FD1">
      <w:pPr>
        <w:pStyle w:val="Textodenotaderodap"/>
        <w:jc w:val="both"/>
        <w:rPr>
          <w:rFonts w:ascii="Times New Roman" w:hAnsi="Times New Roman" w:cs="Times New Roman"/>
          <w:sz w:val="16"/>
          <w:szCs w:val="16"/>
        </w:rPr>
      </w:pPr>
      <w:r w:rsidRPr="000A6753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0A6753">
        <w:rPr>
          <w:rFonts w:ascii="Times New Roman" w:hAnsi="Times New Roman" w:cs="Times New Roman"/>
          <w:sz w:val="16"/>
          <w:szCs w:val="16"/>
        </w:rPr>
        <w:t xml:space="preserve"> Professor Adjunto da Faculdade de Economia/UFJF.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9B7"/>
    <w:rsid w:val="00006AB3"/>
    <w:rsid w:val="000100A3"/>
    <w:rsid w:val="000127F4"/>
    <w:rsid w:val="0001280A"/>
    <w:rsid w:val="00020937"/>
    <w:rsid w:val="00052954"/>
    <w:rsid w:val="00055FD1"/>
    <w:rsid w:val="0006468D"/>
    <w:rsid w:val="000751C6"/>
    <w:rsid w:val="00075AD1"/>
    <w:rsid w:val="000910C6"/>
    <w:rsid w:val="000969DC"/>
    <w:rsid w:val="000A2EAD"/>
    <w:rsid w:val="000A6753"/>
    <w:rsid w:val="000B01EC"/>
    <w:rsid w:val="000B0C1B"/>
    <w:rsid w:val="000B1FD6"/>
    <w:rsid w:val="000B7E29"/>
    <w:rsid w:val="000C1F34"/>
    <w:rsid w:val="000D64CE"/>
    <w:rsid w:val="000E6D73"/>
    <w:rsid w:val="001034D0"/>
    <w:rsid w:val="0010676B"/>
    <w:rsid w:val="00107E79"/>
    <w:rsid w:val="00114BF4"/>
    <w:rsid w:val="001277F2"/>
    <w:rsid w:val="0014700F"/>
    <w:rsid w:val="00150862"/>
    <w:rsid w:val="00154FC5"/>
    <w:rsid w:val="00156C65"/>
    <w:rsid w:val="001633EA"/>
    <w:rsid w:val="0016417F"/>
    <w:rsid w:val="00165606"/>
    <w:rsid w:val="00167168"/>
    <w:rsid w:val="00172095"/>
    <w:rsid w:val="00196A9C"/>
    <w:rsid w:val="001A1F41"/>
    <w:rsid w:val="001B0E11"/>
    <w:rsid w:val="001B5B74"/>
    <w:rsid w:val="001C7AFE"/>
    <w:rsid w:val="001D021E"/>
    <w:rsid w:val="001D25FF"/>
    <w:rsid w:val="001D5965"/>
    <w:rsid w:val="001E013A"/>
    <w:rsid w:val="001F1797"/>
    <w:rsid w:val="001F18E5"/>
    <w:rsid w:val="001F7DD2"/>
    <w:rsid w:val="0020488B"/>
    <w:rsid w:val="00204A59"/>
    <w:rsid w:val="00207C51"/>
    <w:rsid w:val="002136B8"/>
    <w:rsid w:val="00213AFB"/>
    <w:rsid w:val="00213C69"/>
    <w:rsid w:val="0021665D"/>
    <w:rsid w:val="002171A9"/>
    <w:rsid w:val="00217D21"/>
    <w:rsid w:val="00234F18"/>
    <w:rsid w:val="0024380B"/>
    <w:rsid w:val="0025363F"/>
    <w:rsid w:val="002628AB"/>
    <w:rsid w:val="002709DF"/>
    <w:rsid w:val="0028416D"/>
    <w:rsid w:val="00291BC0"/>
    <w:rsid w:val="002B446C"/>
    <w:rsid w:val="002B5981"/>
    <w:rsid w:val="002C3F2A"/>
    <w:rsid w:val="002D3104"/>
    <w:rsid w:val="002E491D"/>
    <w:rsid w:val="002F380D"/>
    <w:rsid w:val="002F3DDD"/>
    <w:rsid w:val="002F43AA"/>
    <w:rsid w:val="002F4E71"/>
    <w:rsid w:val="002F7D1E"/>
    <w:rsid w:val="00301EBD"/>
    <w:rsid w:val="003032EC"/>
    <w:rsid w:val="00305245"/>
    <w:rsid w:val="00307BCC"/>
    <w:rsid w:val="0031314B"/>
    <w:rsid w:val="00316A5D"/>
    <w:rsid w:val="00320690"/>
    <w:rsid w:val="003208AE"/>
    <w:rsid w:val="00326B16"/>
    <w:rsid w:val="003344C9"/>
    <w:rsid w:val="0034462F"/>
    <w:rsid w:val="00344ACD"/>
    <w:rsid w:val="003510A2"/>
    <w:rsid w:val="00351FF0"/>
    <w:rsid w:val="00353F0A"/>
    <w:rsid w:val="0036589C"/>
    <w:rsid w:val="00366983"/>
    <w:rsid w:val="0036759C"/>
    <w:rsid w:val="0038310B"/>
    <w:rsid w:val="00394BEB"/>
    <w:rsid w:val="0039547D"/>
    <w:rsid w:val="00395C7A"/>
    <w:rsid w:val="00397480"/>
    <w:rsid w:val="003A2BD7"/>
    <w:rsid w:val="003B6A5C"/>
    <w:rsid w:val="003C0609"/>
    <w:rsid w:val="003C1A27"/>
    <w:rsid w:val="003C7023"/>
    <w:rsid w:val="003D338E"/>
    <w:rsid w:val="003E0CF9"/>
    <w:rsid w:val="003F1B6F"/>
    <w:rsid w:val="003F51AC"/>
    <w:rsid w:val="00402253"/>
    <w:rsid w:val="00404467"/>
    <w:rsid w:val="00404BFB"/>
    <w:rsid w:val="00406728"/>
    <w:rsid w:val="00417FF0"/>
    <w:rsid w:val="00420CEE"/>
    <w:rsid w:val="004260A7"/>
    <w:rsid w:val="00435BB0"/>
    <w:rsid w:val="00437545"/>
    <w:rsid w:val="004537B4"/>
    <w:rsid w:val="0046006C"/>
    <w:rsid w:val="004612C6"/>
    <w:rsid w:val="004667DD"/>
    <w:rsid w:val="0048395C"/>
    <w:rsid w:val="00490139"/>
    <w:rsid w:val="0049294A"/>
    <w:rsid w:val="004B1C14"/>
    <w:rsid w:val="004B2482"/>
    <w:rsid w:val="004B4D6D"/>
    <w:rsid w:val="004B519E"/>
    <w:rsid w:val="004C2944"/>
    <w:rsid w:val="004C4C75"/>
    <w:rsid w:val="004D277E"/>
    <w:rsid w:val="004D4A31"/>
    <w:rsid w:val="004F2F12"/>
    <w:rsid w:val="00506391"/>
    <w:rsid w:val="005078BF"/>
    <w:rsid w:val="005103F2"/>
    <w:rsid w:val="005112D3"/>
    <w:rsid w:val="0051149B"/>
    <w:rsid w:val="005203B1"/>
    <w:rsid w:val="005323FE"/>
    <w:rsid w:val="00545D30"/>
    <w:rsid w:val="00553831"/>
    <w:rsid w:val="00567196"/>
    <w:rsid w:val="005674A4"/>
    <w:rsid w:val="00567727"/>
    <w:rsid w:val="0057632E"/>
    <w:rsid w:val="00581B6D"/>
    <w:rsid w:val="00595B03"/>
    <w:rsid w:val="00596BA2"/>
    <w:rsid w:val="00596EAC"/>
    <w:rsid w:val="005A3C9C"/>
    <w:rsid w:val="005A7B9A"/>
    <w:rsid w:val="005B4944"/>
    <w:rsid w:val="005B4BB3"/>
    <w:rsid w:val="005C41FF"/>
    <w:rsid w:val="005D0A10"/>
    <w:rsid w:val="005D5D09"/>
    <w:rsid w:val="005D7C14"/>
    <w:rsid w:val="005E3B42"/>
    <w:rsid w:val="00605D55"/>
    <w:rsid w:val="006212E2"/>
    <w:rsid w:val="00623DD6"/>
    <w:rsid w:val="00625145"/>
    <w:rsid w:val="0062796B"/>
    <w:rsid w:val="006304A8"/>
    <w:rsid w:val="00631E91"/>
    <w:rsid w:val="00634DB7"/>
    <w:rsid w:val="00635CE4"/>
    <w:rsid w:val="0064384E"/>
    <w:rsid w:val="00650441"/>
    <w:rsid w:val="00657050"/>
    <w:rsid w:val="00662890"/>
    <w:rsid w:val="0067345B"/>
    <w:rsid w:val="00676D7D"/>
    <w:rsid w:val="00683BFD"/>
    <w:rsid w:val="00690495"/>
    <w:rsid w:val="00694870"/>
    <w:rsid w:val="006A0A92"/>
    <w:rsid w:val="006C3B05"/>
    <w:rsid w:val="006C6640"/>
    <w:rsid w:val="006D1DF3"/>
    <w:rsid w:val="006D4178"/>
    <w:rsid w:val="006E0241"/>
    <w:rsid w:val="006E6F8A"/>
    <w:rsid w:val="006F336C"/>
    <w:rsid w:val="00702485"/>
    <w:rsid w:val="007104DA"/>
    <w:rsid w:val="007148C7"/>
    <w:rsid w:val="00716DEA"/>
    <w:rsid w:val="00717994"/>
    <w:rsid w:val="0075219E"/>
    <w:rsid w:val="007559DA"/>
    <w:rsid w:val="0075795B"/>
    <w:rsid w:val="00757D79"/>
    <w:rsid w:val="00765187"/>
    <w:rsid w:val="00766D18"/>
    <w:rsid w:val="007774F2"/>
    <w:rsid w:val="00777E67"/>
    <w:rsid w:val="0078498E"/>
    <w:rsid w:val="00784E25"/>
    <w:rsid w:val="00790E9F"/>
    <w:rsid w:val="007B052B"/>
    <w:rsid w:val="007B17A3"/>
    <w:rsid w:val="007C55FF"/>
    <w:rsid w:val="007C7561"/>
    <w:rsid w:val="007E0839"/>
    <w:rsid w:val="007F3E6D"/>
    <w:rsid w:val="007F5E05"/>
    <w:rsid w:val="0081034A"/>
    <w:rsid w:val="00811A8D"/>
    <w:rsid w:val="00815891"/>
    <w:rsid w:val="0082521A"/>
    <w:rsid w:val="0082554A"/>
    <w:rsid w:val="00846D25"/>
    <w:rsid w:val="00852BBE"/>
    <w:rsid w:val="00855A0B"/>
    <w:rsid w:val="00857660"/>
    <w:rsid w:val="00872B9E"/>
    <w:rsid w:val="00880EE0"/>
    <w:rsid w:val="008815BB"/>
    <w:rsid w:val="00881C49"/>
    <w:rsid w:val="008856BC"/>
    <w:rsid w:val="008A7048"/>
    <w:rsid w:val="008A7DEC"/>
    <w:rsid w:val="008B45D1"/>
    <w:rsid w:val="008B752E"/>
    <w:rsid w:val="008B7A54"/>
    <w:rsid w:val="008C0EA6"/>
    <w:rsid w:val="008C19B7"/>
    <w:rsid w:val="008C1E6D"/>
    <w:rsid w:val="008C2E33"/>
    <w:rsid w:val="008C6A61"/>
    <w:rsid w:val="008E2652"/>
    <w:rsid w:val="009045B9"/>
    <w:rsid w:val="009173C9"/>
    <w:rsid w:val="0092282F"/>
    <w:rsid w:val="00924CFA"/>
    <w:rsid w:val="0093291B"/>
    <w:rsid w:val="00933C3B"/>
    <w:rsid w:val="00933D7F"/>
    <w:rsid w:val="009402CC"/>
    <w:rsid w:val="00953F7B"/>
    <w:rsid w:val="00962AD8"/>
    <w:rsid w:val="0097061A"/>
    <w:rsid w:val="00971FFB"/>
    <w:rsid w:val="009801CC"/>
    <w:rsid w:val="00980C40"/>
    <w:rsid w:val="00983287"/>
    <w:rsid w:val="009869F7"/>
    <w:rsid w:val="009959E7"/>
    <w:rsid w:val="00996B0A"/>
    <w:rsid w:val="00997AF7"/>
    <w:rsid w:val="009A0916"/>
    <w:rsid w:val="009A5B27"/>
    <w:rsid w:val="009A68B8"/>
    <w:rsid w:val="009B24F3"/>
    <w:rsid w:val="009B4B5E"/>
    <w:rsid w:val="009C0774"/>
    <w:rsid w:val="009C5405"/>
    <w:rsid w:val="009D5C4A"/>
    <w:rsid w:val="009E13B5"/>
    <w:rsid w:val="009F2C03"/>
    <w:rsid w:val="009F518F"/>
    <w:rsid w:val="00A0109C"/>
    <w:rsid w:val="00A10711"/>
    <w:rsid w:val="00A20654"/>
    <w:rsid w:val="00A2203F"/>
    <w:rsid w:val="00A329E9"/>
    <w:rsid w:val="00A47E40"/>
    <w:rsid w:val="00A55ED4"/>
    <w:rsid w:val="00A56207"/>
    <w:rsid w:val="00A64CFF"/>
    <w:rsid w:val="00A740F1"/>
    <w:rsid w:val="00A835C1"/>
    <w:rsid w:val="00A84F9D"/>
    <w:rsid w:val="00A9752F"/>
    <w:rsid w:val="00AA3BEE"/>
    <w:rsid w:val="00AA7050"/>
    <w:rsid w:val="00AB1D03"/>
    <w:rsid w:val="00AD29DF"/>
    <w:rsid w:val="00AE7DFD"/>
    <w:rsid w:val="00AF2EC3"/>
    <w:rsid w:val="00AF7357"/>
    <w:rsid w:val="00AF7B19"/>
    <w:rsid w:val="00B05812"/>
    <w:rsid w:val="00B11488"/>
    <w:rsid w:val="00B14E30"/>
    <w:rsid w:val="00B27A6F"/>
    <w:rsid w:val="00B27C0A"/>
    <w:rsid w:val="00B33922"/>
    <w:rsid w:val="00B4154E"/>
    <w:rsid w:val="00B41CB4"/>
    <w:rsid w:val="00B537F0"/>
    <w:rsid w:val="00B67B8F"/>
    <w:rsid w:val="00B76546"/>
    <w:rsid w:val="00B83962"/>
    <w:rsid w:val="00B913D0"/>
    <w:rsid w:val="00B917AD"/>
    <w:rsid w:val="00B92B15"/>
    <w:rsid w:val="00B95D07"/>
    <w:rsid w:val="00BA358C"/>
    <w:rsid w:val="00BA67FC"/>
    <w:rsid w:val="00BB22CE"/>
    <w:rsid w:val="00BC0E80"/>
    <w:rsid w:val="00BC2103"/>
    <w:rsid w:val="00BC2415"/>
    <w:rsid w:val="00BC7A8C"/>
    <w:rsid w:val="00BE6836"/>
    <w:rsid w:val="00BF19A6"/>
    <w:rsid w:val="00BF2022"/>
    <w:rsid w:val="00BF33E7"/>
    <w:rsid w:val="00C10BA0"/>
    <w:rsid w:val="00C11DAB"/>
    <w:rsid w:val="00C16D74"/>
    <w:rsid w:val="00C17793"/>
    <w:rsid w:val="00C357AB"/>
    <w:rsid w:val="00C476B1"/>
    <w:rsid w:val="00C537B1"/>
    <w:rsid w:val="00C5447D"/>
    <w:rsid w:val="00C603E0"/>
    <w:rsid w:val="00C60983"/>
    <w:rsid w:val="00C642DA"/>
    <w:rsid w:val="00C65B01"/>
    <w:rsid w:val="00C7172E"/>
    <w:rsid w:val="00C9393F"/>
    <w:rsid w:val="00CA15C4"/>
    <w:rsid w:val="00CB5040"/>
    <w:rsid w:val="00CC30D1"/>
    <w:rsid w:val="00CD0931"/>
    <w:rsid w:val="00CD1591"/>
    <w:rsid w:val="00CE4D8D"/>
    <w:rsid w:val="00CF105D"/>
    <w:rsid w:val="00CF56CC"/>
    <w:rsid w:val="00D07AFC"/>
    <w:rsid w:val="00D2258C"/>
    <w:rsid w:val="00D25E54"/>
    <w:rsid w:val="00D3319C"/>
    <w:rsid w:val="00D34043"/>
    <w:rsid w:val="00D350E9"/>
    <w:rsid w:val="00D450D9"/>
    <w:rsid w:val="00D47A8C"/>
    <w:rsid w:val="00D503B2"/>
    <w:rsid w:val="00D51DED"/>
    <w:rsid w:val="00D61FCD"/>
    <w:rsid w:val="00D63C98"/>
    <w:rsid w:val="00D70C29"/>
    <w:rsid w:val="00D73029"/>
    <w:rsid w:val="00D761B7"/>
    <w:rsid w:val="00D77957"/>
    <w:rsid w:val="00D86866"/>
    <w:rsid w:val="00DA69D8"/>
    <w:rsid w:val="00DA69EE"/>
    <w:rsid w:val="00DB006D"/>
    <w:rsid w:val="00DB198C"/>
    <w:rsid w:val="00DB2406"/>
    <w:rsid w:val="00DC0E68"/>
    <w:rsid w:val="00DD0163"/>
    <w:rsid w:val="00DD01F6"/>
    <w:rsid w:val="00DD7AF6"/>
    <w:rsid w:val="00DE26EF"/>
    <w:rsid w:val="00DE40E3"/>
    <w:rsid w:val="00E01A7C"/>
    <w:rsid w:val="00E04148"/>
    <w:rsid w:val="00E04CE7"/>
    <w:rsid w:val="00E04E23"/>
    <w:rsid w:val="00E13963"/>
    <w:rsid w:val="00E14A50"/>
    <w:rsid w:val="00E24405"/>
    <w:rsid w:val="00E2508C"/>
    <w:rsid w:val="00E31467"/>
    <w:rsid w:val="00E413F3"/>
    <w:rsid w:val="00E43872"/>
    <w:rsid w:val="00E47942"/>
    <w:rsid w:val="00E54093"/>
    <w:rsid w:val="00E55FC0"/>
    <w:rsid w:val="00E656E8"/>
    <w:rsid w:val="00E74090"/>
    <w:rsid w:val="00E864A5"/>
    <w:rsid w:val="00E877A2"/>
    <w:rsid w:val="00E87CC0"/>
    <w:rsid w:val="00E913F2"/>
    <w:rsid w:val="00E9263D"/>
    <w:rsid w:val="00E9698D"/>
    <w:rsid w:val="00EA0F4E"/>
    <w:rsid w:val="00EA5C0A"/>
    <w:rsid w:val="00EB00C6"/>
    <w:rsid w:val="00EB68B7"/>
    <w:rsid w:val="00EC3178"/>
    <w:rsid w:val="00EC6DB9"/>
    <w:rsid w:val="00ED33B6"/>
    <w:rsid w:val="00ED33E7"/>
    <w:rsid w:val="00ED672C"/>
    <w:rsid w:val="00EE35A6"/>
    <w:rsid w:val="00EE363E"/>
    <w:rsid w:val="00EE471F"/>
    <w:rsid w:val="00EE5662"/>
    <w:rsid w:val="00EF6DA4"/>
    <w:rsid w:val="00F003D9"/>
    <w:rsid w:val="00F0441D"/>
    <w:rsid w:val="00F12432"/>
    <w:rsid w:val="00F14ADA"/>
    <w:rsid w:val="00F17947"/>
    <w:rsid w:val="00F20072"/>
    <w:rsid w:val="00F30AF6"/>
    <w:rsid w:val="00F35FA8"/>
    <w:rsid w:val="00F4340A"/>
    <w:rsid w:val="00F43818"/>
    <w:rsid w:val="00F44AE0"/>
    <w:rsid w:val="00F44F2B"/>
    <w:rsid w:val="00F62F25"/>
    <w:rsid w:val="00F62FAE"/>
    <w:rsid w:val="00F6453B"/>
    <w:rsid w:val="00F71F44"/>
    <w:rsid w:val="00F71FB1"/>
    <w:rsid w:val="00F74032"/>
    <w:rsid w:val="00F74501"/>
    <w:rsid w:val="00F96894"/>
    <w:rsid w:val="00FA3D91"/>
    <w:rsid w:val="00FA617E"/>
    <w:rsid w:val="00FA6BD4"/>
    <w:rsid w:val="00FB08E9"/>
    <w:rsid w:val="00FB08EF"/>
    <w:rsid w:val="00FB11D7"/>
    <w:rsid w:val="00FC2DC1"/>
    <w:rsid w:val="00FC7276"/>
    <w:rsid w:val="00FD0A68"/>
    <w:rsid w:val="00FD3CB6"/>
    <w:rsid w:val="00FD692F"/>
    <w:rsid w:val="00FE084B"/>
    <w:rsid w:val="00FE4626"/>
    <w:rsid w:val="00FE6FC1"/>
    <w:rsid w:val="00FF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85"/>
  </w:style>
  <w:style w:type="paragraph" w:styleId="Ttulo1">
    <w:name w:val="heading 1"/>
    <w:basedOn w:val="Normal"/>
    <w:next w:val="Normal"/>
    <w:link w:val="Ttulo1Char"/>
    <w:uiPriority w:val="9"/>
    <w:qFormat/>
    <w:rsid w:val="00172095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57660"/>
    <w:pPr>
      <w:spacing w:after="0" w:line="360" w:lineRule="auto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72095"/>
    <w:pPr>
      <w:spacing w:after="0" w:line="36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ediumtext">
    <w:name w:val="medium_text"/>
    <w:basedOn w:val="Fontepargpadro"/>
    <w:rsid w:val="004B1C14"/>
  </w:style>
  <w:style w:type="character" w:styleId="TextodoEspaoReservado">
    <w:name w:val="Placeholder Text"/>
    <w:basedOn w:val="Fontepargpadro"/>
    <w:uiPriority w:val="99"/>
    <w:semiHidden/>
    <w:rsid w:val="0010676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76B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Fontepargpadro"/>
    <w:rsid w:val="00F4340A"/>
  </w:style>
  <w:style w:type="paragraph" w:styleId="NormalWeb">
    <w:name w:val="Normal (Web)"/>
    <w:basedOn w:val="Normal"/>
    <w:rsid w:val="0039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95C7A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3032E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2095"/>
    <w:rPr>
      <w:rFonts w:ascii="Times New Roman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857660"/>
    <w:rPr>
      <w:rFonts w:ascii="Times New Roman" w:hAnsi="Times New Roman" w:cs="Times New Roman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172095"/>
    <w:rPr>
      <w:rFonts w:ascii="Times New Roman" w:hAnsi="Times New Roman" w:cs="Times New Roman"/>
      <w:b/>
      <w:sz w:val="24"/>
      <w:szCs w:val="24"/>
    </w:rPr>
  </w:style>
  <w:style w:type="paragraph" w:customStyle="1" w:styleId="tabela">
    <w:name w:val="tabela"/>
    <w:basedOn w:val="Normal"/>
    <w:link w:val="tabelaChar"/>
    <w:qFormat/>
    <w:rsid w:val="007E0839"/>
    <w:pPr>
      <w:spacing w:after="0" w:line="240" w:lineRule="auto"/>
      <w:ind w:firstLine="708"/>
      <w:jc w:val="center"/>
    </w:pPr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B4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elaChar">
    <w:name w:val="tabela Char"/>
    <w:basedOn w:val="Fontepargpadro"/>
    <w:link w:val="tabela"/>
    <w:rsid w:val="007E0839"/>
    <w:rPr>
      <w:rFonts w:ascii="Times New Roman" w:hAnsi="Times New Roman" w:cs="Times New Roman"/>
      <w:sz w:val="24"/>
      <w:szCs w:val="24"/>
    </w:rPr>
  </w:style>
  <w:style w:type="character" w:customStyle="1" w:styleId="longtext">
    <w:name w:val="long_text"/>
    <w:basedOn w:val="Fontepargpadro"/>
    <w:rsid w:val="00C60983"/>
  </w:style>
  <w:style w:type="character" w:styleId="CitaoHTML">
    <w:name w:val="HTML Cite"/>
    <w:basedOn w:val="Fontepargpadro"/>
    <w:rsid w:val="00DD7AF6"/>
    <w:rPr>
      <w:i/>
      <w:iCs/>
    </w:rPr>
  </w:style>
  <w:style w:type="paragraph" w:styleId="PargrafodaLista">
    <w:name w:val="List Paragraph"/>
    <w:basedOn w:val="Normal"/>
    <w:uiPriority w:val="34"/>
    <w:qFormat/>
    <w:rsid w:val="00B67B8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5FD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5FD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5FD1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57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5795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7E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7E0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yperlink" Target="http://www.nemesis.org.br/download.ph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yperlink" Target="http://www.anpec.org.br/encontro2001/artigos/20010505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ncodonordeste.com.br/content/aplicacao/eventos/forumbnb2008/docs/a_contribuicao_do_capital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yperlink" Target="http://www.ufrgs,br/ppge/pcientifica/2002_1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5457B-FF78-42AC-B875-6B233FC7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8207</Words>
  <Characters>44320</Characters>
  <Application>Microsoft Office Word</Application>
  <DocSecurity>0</DocSecurity>
  <Lines>369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Filipe</cp:lastModifiedBy>
  <cp:revision>4</cp:revision>
  <dcterms:created xsi:type="dcterms:W3CDTF">2010-07-16T12:48:00Z</dcterms:created>
  <dcterms:modified xsi:type="dcterms:W3CDTF">2010-07-16T12:52:00Z</dcterms:modified>
</cp:coreProperties>
</file>