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B9" w:rsidRPr="00597211" w:rsidRDefault="00A96DB9" w:rsidP="00A96DB9">
      <w:pPr>
        <w:pStyle w:val="PargrafodaLista"/>
        <w:ind w:left="0"/>
        <w:jc w:val="both"/>
        <w:rPr>
          <w:rFonts w:ascii="Arial" w:hAnsi="Arial" w:cs="Arial"/>
          <w:b/>
        </w:rPr>
      </w:pPr>
      <w:r w:rsidRPr="00597211">
        <w:rPr>
          <w:rFonts w:ascii="Arial" w:hAnsi="Arial" w:cs="Arial"/>
          <w:b/>
        </w:rPr>
        <w:t>UMA APLICAÇÃO DA ANÁLISE CUSTO-EFETIVIDADE PARA MINIMIZAR OS IMPACTOS DA POLUIÇÃO NO RIO TAQUARI-ANTAS PELO SETOR INDUSTRIAL DE CAXIAS DO SUL</w:t>
      </w:r>
    </w:p>
    <w:p w:rsidR="00A96DB9" w:rsidRDefault="00A96DB9" w:rsidP="00A96DB9">
      <w:pPr>
        <w:jc w:val="both"/>
        <w:rPr>
          <w:rFonts w:ascii="Arial" w:hAnsi="Arial" w:cs="Arial"/>
          <w:b/>
        </w:rPr>
      </w:pPr>
    </w:p>
    <w:p w:rsidR="00A96DB9" w:rsidRDefault="00A96DB9" w:rsidP="00A96DB9">
      <w:pPr>
        <w:ind w:left="993"/>
        <w:jc w:val="center"/>
        <w:rPr>
          <w:rFonts w:ascii="Arial" w:hAnsi="Arial" w:cs="Arial"/>
          <w:b/>
        </w:rPr>
      </w:pPr>
      <w:r>
        <w:rPr>
          <w:rFonts w:ascii="Arial" w:hAnsi="Arial" w:cs="Arial"/>
          <w:b/>
        </w:rPr>
        <w:t xml:space="preserve">Maria Carolina Rosa </w:t>
      </w:r>
      <w:proofErr w:type="spellStart"/>
      <w:r>
        <w:rPr>
          <w:rFonts w:ascii="Arial" w:hAnsi="Arial" w:cs="Arial"/>
          <w:b/>
        </w:rPr>
        <w:t>Gullo</w:t>
      </w:r>
      <w:proofErr w:type="spellEnd"/>
      <w:r>
        <w:rPr>
          <w:rFonts w:ascii="Arial" w:hAnsi="Arial" w:cs="Arial"/>
          <w:b/>
        </w:rPr>
        <w:t>,</w:t>
      </w:r>
    </w:p>
    <w:p w:rsidR="00A96DB9" w:rsidRDefault="00A96DB9" w:rsidP="00A96DB9">
      <w:pPr>
        <w:ind w:left="993"/>
        <w:jc w:val="center"/>
        <w:rPr>
          <w:rFonts w:ascii="Arial" w:hAnsi="Arial" w:cs="Arial"/>
          <w:b/>
        </w:rPr>
      </w:pPr>
      <w:r>
        <w:rPr>
          <w:rFonts w:ascii="Arial" w:hAnsi="Arial" w:cs="Arial"/>
          <w:b/>
        </w:rPr>
        <w:t xml:space="preserve">Universidade de Caxias do Sul </w:t>
      </w:r>
      <w:hyperlink r:id="rId8" w:history="1">
        <w:r w:rsidRPr="007F4B31">
          <w:rPr>
            <w:rStyle w:val="Hyperlink"/>
            <w:rFonts w:ascii="Arial" w:hAnsi="Arial" w:cs="Arial"/>
            <w:b/>
          </w:rPr>
          <w:t>mcrgullo@ucs.br</w:t>
        </w:r>
      </w:hyperlink>
    </w:p>
    <w:p w:rsidR="00A96DB9" w:rsidRDefault="00A96DB9" w:rsidP="00A96DB9">
      <w:pPr>
        <w:ind w:left="993"/>
        <w:jc w:val="center"/>
        <w:rPr>
          <w:rFonts w:ascii="Arial" w:hAnsi="Arial" w:cs="Arial"/>
          <w:b/>
        </w:rPr>
      </w:pPr>
    </w:p>
    <w:p w:rsidR="00A96DB9" w:rsidRDefault="00A96DB9" w:rsidP="00A96DB9">
      <w:pPr>
        <w:ind w:left="993"/>
        <w:jc w:val="center"/>
        <w:rPr>
          <w:rFonts w:ascii="Arial" w:hAnsi="Arial" w:cs="Arial"/>
          <w:b/>
        </w:rPr>
      </w:pPr>
      <w:r>
        <w:rPr>
          <w:rFonts w:ascii="Arial" w:hAnsi="Arial" w:cs="Arial"/>
          <w:b/>
        </w:rPr>
        <w:t>Sabino da Silva Porto Junior,</w:t>
      </w:r>
    </w:p>
    <w:p w:rsidR="00A96DB9" w:rsidRDefault="00A96DB9" w:rsidP="00A96DB9">
      <w:pPr>
        <w:ind w:left="993"/>
        <w:jc w:val="center"/>
        <w:rPr>
          <w:rFonts w:ascii="Arial" w:hAnsi="Arial" w:cs="Arial"/>
          <w:b/>
        </w:rPr>
      </w:pPr>
      <w:r>
        <w:rPr>
          <w:rFonts w:ascii="Arial" w:hAnsi="Arial" w:cs="Arial"/>
          <w:b/>
        </w:rPr>
        <w:t>UFRGS</w:t>
      </w:r>
      <w:proofErr w:type="gramStart"/>
      <w:r>
        <w:rPr>
          <w:rFonts w:ascii="Arial" w:hAnsi="Arial" w:cs="Arial"/>
          <w:b/>
        </w:rPr>
        <w:t xml:space="preserve">  </w:t>
      </w:r>
      <w:proofErr w:type="gramEnd"/>
      <w:r>
        <w:rPr>
          <w:rFonts w:ascii="Arial" w:hAnsi="Arial" w:cs="Arial"/>
          <w:b/>
        </w:rPr>
        <w:t>sportojr@gmail.com</w:t>
      </w:r>
    </w:p>
    <w:p w:rsidR="00A96DB9" w:rsidRDefault="00A96DB9" w:rsidP="00A96DB9">
      <w:pPr>
        <w:ind w:left="993"/>
        <w:jc w:val="center"/>
        <w:rPr>
          <w:rFonts w:ascii="Arial" w:hAnsi="Arial" w:cs="Arial"/>
          <w:b/>
        </w:rPr>
      </w:pPr>
    </w:p>
    <w:p w:rsidR="00A96DB9" w:rsidRDefault="00A96DB9" w:rsidP="00A96DB9">
      <w:pPr>
        <w:ind w:left="993"/>
        <w:jc w:val="center"/>
        <w:rPr>
          <w:rFonts w:ascii="Arial" w:hAnsi="Arial" w:cs="Arial"/>
          <w:b/>
        </w:rPr>
      </w:pPr>
    </w:p>
    <w:p w:rsidR="00A96DB9" w:rsidRPr="00A96DB9" w:rsidRDefault="00A96DB9" w:rsidP="00A96DB9">
      <w:pPr>
        <w:ind w:left="993"/>
        <w:jc w:val="center"/>
        <w:rPr>
          <w:rFonts w:ascii="Arial" w:hAnsi="Arial" w:cs="Arial"/>
          <w:b/>
          <w:sz w:val="20"/>
          <w:szCs w:val="20"/>
        </w:rPr>
      </w:pPr>
      <w:r w:rsidRPr="00A96DB9">
        <w:rPr>
          <w:rFonts w:ascii="Arial" w:hAnsi="Arial" w:cs="Arial"/>
          <w:b/>
          <w:sz w:val="20"/>
          <w:szCs w:val="20"/>
        </w:rPr>
        <w:t>RESUMO</w:t>
      </w:r>
    </w:p>
    <w:p w:rsidR="00A96DB9" w:rsidRPr="00A96DB9" w:rsidRDefault="00A96DB9" w:rsidP="00A96DB9">
      <w:pPr>
        <w:ind w:left="993"/>
        <w:jc w:val="center"/>
        <w:rPr>
          <w:rFonts w:ascii="Arial" w:hAnsi="Arial" w:cs="Arial"/>
          <w:b/>
          <w:sz w:val="20"/>
          <w:szCs w:val="20"/>
        </w:rPr>
      </w:pPr>
    </w:p>
    <w:p w:rsidR="00A96DB9" w:rsidRPr="00A96DB9" w:rsidRDefault="00A96DB9" w:rsidP="00A96DB9">
      <w:pPr>
        <w:jc w:val="both"/>
        <w:rPr>
          <w:rFonts w:ascii="Arial" w:hAnsi="Arial" w:cs="Arial"/>
          <w:sz w:val="20"/>
          <w:szCs w:val="20"/>
        </w:rPr>
      </w:pPr>
      <w:r w:rsidRPr="00A96DB9">
        <w:rPr>
          <w:rFonts w:ascii="Arial" w:hAnsi="Arial" w:cs="Arial"/>
          <w:sz w:val="20"/>
          <w:szCs w:val="20"/>
        </w:rPr>
        <w:t xml:space="preserve">Uma área ainda é bastante polêmica dentro da relação entre economia e meio ambiente: a da valoração econômica. Os métodos usualmente propostos tendem a valorar os recursos naturais através da revelação das preferências. Normalmente, os recursos naturais não possuem um mercado real, fazendo-se necessário recorrer-se a um mercado hipotético para revelar a preferência dos agentes econômicos. Como alternativa à Análise Custo Benefício, usualmente utilizada, propõe-se neste artigo usar a Análise Custo Efetividade. Para tanto, utilizou-se a situação dos recursos hídricos de Caxias do Sul para um exercício aplicando a ACE. Foram realizados dois exercícios: no primeiro, apenas o setor industrial e seus principais resíduos, no segundo, utilizou-se o setor industrial, o setor doméstico (esgoto) e a produção de suínos e como parâmetro a demanda bioquímica de oxigênio- DBO. Ao considerar-se apenas o setor industrial, tem–se que uma tarifa incitativa seria, no mínimo, de R$ 636,68 </w:t>
      </w:r>
      <w:proofErr w:type="spellStart"/>
      <w:r w:rsidRPr="00A96DB9">
        <w:rPr>
          <w:rFonts w:ascii="Arial" w:hAnsi="Arial" w:cs="Arial"/>
          <w:sz w:val="20"/>
          <w:szCs w:val="20"/>
        </w:rPr>
        <w:t>ton</w:t>
      </w:r>
      <w:proofErr w:type="spellEnd"/>
      <w:r w:rsidRPr="00A96DB9">
        <w:rPr>
          <w:rFonts w:ascii="Arial" w:hAnsi="Arial" w:cs="Arial"/>
          <w:sz w:val="20"/>
          <w:szCs w:val="20"/>
        </w:rPr>
        <w:t xml:space="preserve">/ano representando o custo marginal para tratar a matéria orgânica medida pela demanda química de oxigênio. Ao acrescentar outros setores tem-se que a tarifa diminui para R$ 572,32 </w:t>
      </w:r>
      <w:proofErr w:type="spellStart"/>
      <w:r w:rsidRPr="00A96DB9">
        <w:rPr>
          <w:rFonts w:ascii="Arial" w:hAnsi="Arial" w:cs="Arial"/>
          <w:sz w:val="20"/>
          <w:szCs w:val="20"/>
        </w:rPr>
        <w:t>ton</w:t>
      </w:r>
      <w:proofErr w:type="spellEnd"/>
      <w:r w:rsidRPr="00A96DB9">
        <w:rPr>
          <w:rFonts w:ascii="Arial" w:hAnsi="Arial" w:cs="Arial"/>
          <w:sz w:val="20"/>
          <w:szCs w:val="20"/>
        </w:rPr>
        <w:t>/ano devido ao custo marginal menor do setor doméstico. Pelos exercícios propostos a análise custo efetividade se mostra viável para valorar os recursos naturais sem, necessariamente, os precificar diretamente.</w:t>
      </w:r>
    </w:p>
    <w:p w:rsidR="00A96DB9" w:rsidRPr="00A96DB9" w:rsidRDefault="00A96DB9" w:rsidP="00A96DB9">
      <w:pPr>
        <w:jc w:val="both"/>
        <w:rPr>
          <w:rFonts w:ascii="Arial" w:hAnsi="Arial" w:cs="Arial"/>
          <w:sz w:val="20"/>
          <w:szCs w:val="20"/>
        </w:rPr>
      </w:pPr>
    </w:p>
    <w:p w:rsidR="00A96DB9" w:rsidRPr="00A96DB9" w:rsidRDefault="00A96DB9" w:rsidP="00A96DB9">
      <w:pPr>
        <w:spacing w:line="360" w:lineRule="auto"/>
        <w:ind w:left="1800" w:hanging="1800"/>
        <w:jc w:val="both"/>
        <w:rPr>
          <w:rFonts w:ascii="Arial" w:hAnsi="Arial" w:cs="Arial"/>
          <w:b/>
          <w:sz w:val="20"/>
          <w:szCs w:val="20"/>
        </w:rPr>
      </w:pPr>
      <w:proofErr w:type="spellStart"/>
      <w:r w:rsidRPr="00A96DB9">
        <w:rPr>
          <w:rFonts w:ascii="Arial" w:hAnsi="Arial" w:cs="Arial"/>
          <w:b/>
          <w:sz w:val="20"/>
          <w:szCs w:val="20"/>
        </w:rPr>
        <w:t>Palavras-chave</w:t>
      </w:r>
      <w:proofErr w:type="spellEnd"/>
      <w:r w:rsidRPr="00A96DB9">
        <w:rPr>
          <w:rFonts w:ascii="Arial" w:hAnsi="Arial" w:cs="Arial"/>
          <w:b/>
          <w:sz w:val="20"/>
          <w:szCs w:val="20"/>
        </w:rPr>
        <w:t>: Economia Ambiental, Valoração dos Recursos Naturais, Análise</w:t>
      </w:r>
      <w:proofErr w:type="gramStart"/>
      <w:r w:rsidRPr="00A96DB9">
        <w:rPr>
          <w:rFonts w:ascii="Arial" w:hAnsi="Arial" w:cs="Arial"/>
          <w:b/>
          <w:sz w:val="20"/>
          <w:szCs w:val="20"/>
        </w:rPr>
        <w:t xml:space="preserve">  </w:t>
      </w:r>
      <w:proofErr w:type="gramEnd"/>
      <w:r w:rsidRPr="00A96DB9">
        <w:rPr>
          <w:rFonts w:ascii="Arial" w:hAnsi="Arial" w:cs="Arial"/>
          <w:b/>
          <w:sz w:val="20"/>
          <w:szCs w:val="20"/>
        </w:rPr>
        <w:t>Custo Efetividade.</w:t>
      </w:r>
    </w:p>
    <w:p w:rsidR="00A96DB9" w:rsidRDefault="00A96DB9" w:rsidP="00A96DB9">
      <w:pPr>
        <w:spacing w:line="360" w:lineRule="auto"/>
        <w:jc w:val="center"/>
        <w:rPr>
          <w:rFonts w:ascii="Arial" w:hAnsi="Arial" w:cs="Arial"/>
          <w:b/>
          <w:sz w:val="20"/>
          <w:szCs w:val="20"/>
          <w:lang w:val="en-US"/>
        </w:rPr>
      </w:pPr>
    </w:p>
    <w:p w:rsidR="00A96DB9" w:rsidRPr="00A96DB9" w:rsidRDefault="00A96DB9" w:rsidP="00A96DB9">
      <w:pPr>
        <w:spacing w:line="360" w:lineRule="auto"/>
        <w:jc w:val="center"/>
        <w:rPr>
          <w:rFonts w:ascii="Arial" w:hAnsi="Arial" w:cs="Arial"/>
          <w:b/>
          <w:sz w:val="20"/>
          <w:szCs w:val="20"/>
          <w:lang w:val="en-US"/>
        </w:rPr>
      </w:pPr>
      <w:r w:rsidRPr="00A96DB9">
        <w:rPr>
          <w:rFonts w:ascii="Arial" w:hAnsi="Arial" w:cs="Arial"/>
          <w:b/>
          <w:sz w:val="20"/>
          <w:szCs w:val="20"/>
          <w:lang w:val="en-US"/>
        </w:rPr>
        <w:t>ABSTRACT</w:t>
      </w:r>
    </w:p>
    <w:p w:rsidR="00A96DB9" w:rsidRPr="00A96DB9" w:rsidRDefault="00A96DB9" w:rsidP="00A96DB9">
      <w:pPr>
        <w:spacing w:line="200" w:lineRule="atLeast"/>
        <w:jc w:val="both"/>
        <w:rPr>
          <w:rFonts w:ascii="Arial" w:hAnsi="Arial" w:cs="Arial"/>
          <w:sz w:val="20"/>
          <w:szCs w:val="20"/>
          <w:shd w:val="clear" w:color="auto" w:fill="FFFFFF"/>
          <w:lang w:val="en-US"/>
        </w:rPr>
      </w:pPr>
      <w:r w:rsidRPr="00A96DB9">
        <w:rPr>
          <w:rFonts w:ascii="Arial" w:hAnsi="Arial" w:cs="Arial"/>
          <w:sz w:val="20"/>
          <w:szCs w:val="20"/>
          <w:shd w:val="clear" w:color="auto" w:fill="FFFFFF"/>
          <w:lang w:val="en-US"/>
        </w:rPr>
        <w:t xml:space="preserve">One area is still very controversial within the relationship between economy and environment: the economic valuation. The methods proposed usually tend to value natural resources through the revelation of preferences. Typically, natural resources do not have a real market, making it necessary to resort to a hypothetical market to reveal the preferences of economic agents. As an alternative to Cost Benefit Analysis, normally used, this article proposes to use the Cost Effectiveness. For this, we used the water resources situation of Caxias do </w:t>
      </w:r>
      <w:proofErr w:type="spellStart"/>
      <w:r w:rsidRPr="00A96DB9">
        <w:rPr>
          <w:rFonts w:ascii="Arial" w:hAnsi="Arial" w:cs="Arial"/>
          <w:sz w:val="20"/>
          <w:szCs w:val="20"/>
          <w:shd w:val="clear" w:color="auto" w:fill="FFFFFF"/>
          <w:lang w:val="en-US"/>
        </w:rPr>
        <w:t>Sul</w:t>
      </w:r>
      <w:proofErr w:type="spellEnd"/>
      <w:r w:rsidRPr="00A96DB9">
        <w:rPr>
          <w:rFonts w:ascii="Arial" w:hAnsi="Arial" w:cs="Arial"/>
          <w:sz w:val="20"/>
          <w:szCs w:val="20"/>
          <w:shd w:val="clear" w:color="auto" w:fill="FFFFFF"/>
          <w:lang w:val="en-US"/>
        </w:rPr>
        <w:t xml:space="preserve"> for financial year by applying the ACE. Were performed two exercises: first, only the industrial sector and its key residues; in the second, we used the industrial sector, the domestic (sewage) and pig production as a parameter and the biochemical oxygen demand. When considering only the industrial sector, which has an incentive fee would be at least R$ 636.68 ton/year representing the marginal cost to treat organic matter as measured by chemical oxygen demand. By adding other sectors has been that the rate decreases to R$ 572.32 ton/year due to lower marginal cost of domestic sector. By the proposed practices the Effectiveness Cost Analysis presents itself proper for valuing natural resources, without, necessarily, price them directly.</w:t>
      </w:r>
    </w:p>
    <w:p w:rsidR="00A96DB9" w:rsidRPr="00A96DB9" w:rsidRDefault="00A96DB9" w:rsidP="00A96DB9">
      <w:pPr>
        <w:spacing w:line="200" w:lineRule="atLeast"/>
        <w:jc w:val="both"/>
        <w:rPr>
          <w:rFonts w:ascii="Arial" w:hAnsi="Arial" w:cs="Arial"/>
          <w:sz w:val="20"/>
          <w:szCs w:val="20"/>
          <w:lang w:val="en-US"/>
        </w:rPr>
      </w:pPr>
    </w:p>
    <w:p w:rsidR="00A96DB9" w:rsidRPr="00A96DB9" w:rsidRDefault="00A96DB9" w:rsidP="00A96DB9">
      <w:pPr>
        <w:spacing w:line="360" w:lineRule="auto"/>
        <w:jc w:val="center"/>
        <w:rPr>
          <w:rFonts w:ascii="Arial" w:hAnsi="Arial" w:cs="Arial"/>
          <w:b/>
          <w:sz w:val="20"/>
          <w:szCs w:val="20"/>
          <w:lang w:val="en-US"/>
        </w:rPr>
      </w:pPr>
    </w:p>
    <w:p w:rsidR="00A96DB9" w:rsidRDefault="00A96DB9" w:rsidP="00A96DB9">
      <w:pPr>
        <w:spacing w:line="360" w:lineRule="auto"/>
        <w:ind w:left="1800" w:hanging="1800"/>
        <w:jc w:val="both"/>
        <w:rPr>
          <w:rFonts w:ascii="Arial" w:hAnsi="Arial" w:cs="Arial"/>
          <w:b/>
          <w:lang w:val="en-US"/>
        </w:rPr>
      </w:pPr>
      <w:proofErr w:type="gramStart"/>
      <w:r w:rsidRPr="00A96DB9">
        <w:rPr>
          <w:rFonts w:ascii="Arial" w:hAnsi="Arial" w:cs="Arial"/>
          <w:b/>
          <w:sz w:val="20"/>
          <w:szCs w:val="20"/>
          <w:lang w:val="en-US"/>
        </w:rPr>
        <w:t>key-words</w:t>
      </w:r>
      <w:proofErr w:type="gramEnd"/>
      <w:r w:rsidRPr="00A96DB9">
        <w:rPr>
          <w:rFonts w:ascii="Arial" w:hAnsi="Arial" w:cs="Arial"/>
          <w:b/>
          <w:sz w:val="20"/>
          <w:szCs w:val="20"/>
          <w:lang w:val="en-US"/>
        </w:rPr>
        <w:t>: Environmental Economics, Natural Resources Valuation, Cost-</w:t>
      </w:r>
      <w:proofErr w:type="spellStart"/>
      <w:r w:rsidRPr="00A96DB9">
        <w:rPr>
          <w:rFonts w:ascii="Arial" w:hAnsi="Arial" w:cs="Arial"/>
          <w:b/>
          <w:sz w:val="20"/>
          <w:szCs w:val="20"/>
          <w:lang w:val="en-US"/>
        </w:rPr>
        <w:t>Efectiveness</w:t>
      </w:r>
      <w:proofErr w:type="spellEnd"/>
      <w:r w:rsidRPr="00A96DB9">
        <w:rPr>
          <w:rFonts w:ascii="Arial" w:hAnsi="Arial" w:cs="Arial"/>
          <w:b/>
          <w:sz w:val="20"/>
          <w:szCs w:val="20"/>
          <w:lang w:val="en-US"/>
        </w:rPr>
        <w:t xml:space="preserve"> Analysis.</w:t>
      </w:r>
    </w:p>
    <w:p w:rsidR="00A96DB9" w:rsidRPr="00A96DB9" w:rsidRDefault="00A96DB9" w:rsidP="00A96DB9">
      <w:pPr>
        <w:ind w:left="993"/>
        <w:jc w:val="center"/>
        <w:rPr>
          <w:rFonts w:ascii="Arial" w:hAnsi="Arial" w:cs="Arial"/>
          <w:b/>
          <w:lang w:val="en-US"/>
        </w:rPr>
      </w:pPr>
    </w:p>
    <w:p w:rsidR="002F15F8" w:rsidRDefault="002F15F8">
      <w:pPr>
        <w:spacing w:after="200" w:line="276" w:lineRule="auto"/>
        <w:rPr>
          <w:rFonts w:ascii="Trebuchet MS" w:hAnsi="Trebuchet MS"/>
          <w:bCs/>
          <w:color w:val="747A80"/>
          <w:sz w:val="22"/>
          <w:szCs w:val="22"/>
        </w:rPr>
      </w:pPr>
    </w:p>
    <w:p w:rsidR="002F15F8" w:rsidRPr="002F15F8" w:rsidRDefault="002F15F8">
      <w:pPr>
        <w:spacing w:after="200" w:line="276" w:lineRule="auto"/>
        <w:rPr>
          <w:rFonts w:ascii="Arial" w:hAnsi="Arial" w:cs="Arial"/>
          <w:b/>
          <w:sz w:val="22"/>
          <w:szCs w:val="22"/>
        </w:rPr>
      </w:pPr>
      <w:r w:rsidRPr="002F15F8">
        <w:rPr>
          <w:rFonts w:ascii="Trebuchet MS" w:hAnsi="Trebuchet MS"/>
          <w:bCs/>
          <w:color w:val="747A80"/>
          <w:sz w:val="22"/>
          <w:szCs w:val="22"/>
        </w:rPr>
        <w:t>Área 10 - Economia Agrícola e do Meio Ambiente</w:t>
      </w:r>
    </w:p>
    <w:p w:rsidR="00A96DB9" w:rsidRPr="00A96DB9" w:rsidRDefault="002F15F8">
      <w:pPr>
        <w:spacing w:after="200" w:line="276" w:lineRule="auto"/>
        <w:rPr>
          <w:rFonts w:ascii="Arial" w:hAnsi="Arial" w:cs="Arial"/>
          <w:b/>
          <w:lang w:val="en-US"/>
        </w:rPr>
      </w:pPr>
      <w:r w:rsidRPr="002F15F8">
        <w:rPr>
          <w:rFonts w:ascii="Arial" w:hAnsi="Arial" w:cs="Arial"/>
          <w:b/>
          <w:sz w:val="22"/>
          <w:szCs w:val="22"/>
          <w:lang w:val="en-US"/>
        </w:rPr>
        <w:t>JEL CLASSIFICATION: Q52, Q53,</w:t>
      </w:r>
      <w:r>
        <w:rPr>
          <w:rFonts w:ascii="Arial" w:hAnsi="Arial" w:cs="Arial"/>
          <w:b/>
          <w:lang w:val="en-US"/>
        </w:rPr>
        <w:t xml:space="preserve"> </w:t>
      </w:r>
      <w:r w:rsidR="00A96DB9" w:rsidRPr="00A96DB9">
        <w:rPr>
          <w:rFonts w:ascii="Arial" w:hAnsi="Arial" w:cs="Arial"/>
          <w:b/>
          <w:lang w:val="en-US"/>
        </w:rPr>
        <w:br w:type="page"/>
      </w:r>
    </w:p>
    <w:p w:rsidR="00597211" w:rsidRPr="00A96DB9" w:rsidRDefault="00597211" w:rsidP="00597211">
      <w:pPr>
        <w:jc w:val="both"/>
        <w:rPr>
          <w:rFonts w:ascii="Arial" w:hAnsi="Arial" w:cs="Arial"/>
          <w:b/>
          <w:lang w:val="en-US"/>
        </w:rPr>
      </w:pPr>
    </w:p>
    <w:p w:rsidR="004169DC" w:rsidRPr="00345673" w:rsidRDefault="00597211" w:rsidP="00597211">
      <w:pPr>
        <w:pStyle w:val="PargrafodaLista"/>
        <w:numPr>
          <w:ilvl w:val="0"/>
          <w:numId w:val="22"/>
        </w:numPr>
        <w:tabs>
          <w:tab w:val="left" w:pos="284"/>
        </w:tabs>
        <w:ind w:left="0" w:firstLine="0"/>
        <w:jc w:val="both"/>
        <w:rPr>
          <w:rFonts w:ascii="Arial" w:hAnsi="Arial"/>
          <w:b/>
        </w:rPr>
      </w:pPr>
      <w:r w:rsidRPr="00345673">
        <w:rPr>
          <w:rFonts w:ascii="Arial" w:hAnsi="Arial"/>
          <w:b/>
        </w:rPr>
        <w:t>I</w:t>
      </w:r>
      <w:r w:rsidR="009A56C2" w:rsidRPr="00345673">
        <w:rPr>
          <w:rFonts w:ascii="Arial" w:hAnsi="Arial"/>
          <w:b/>
        </w:rPr>
        <w:t>NTRODUÇÃO</w:t>
      </w:r>
    </w:p>
    <w:p w:rsidR="00597211" w:rsidRDefault="00597211" w:rsidP="00597211">
      <w:pPr>
        <w:jc w:val="both"/>
        <w:rPr>
          <w:rFonts w:ascii="Arial" w:hAnsi="Arial"/>
        </w:rPr>
      </w:pPr>
    </w:p>
    <w:p w:rsidR="009A56C2" w:rsidRDefault="009A56C2" w:rsidP="00597211">
      <w:pPr>
        <w:jc w:val="both"/>
        <w:rPr>
          <w:rFonts w:ascii="Arial" w:hAnsi="Arial"/>
        </w:rPr>
      </w:pPr>
    </w:p>
    <w:p w:rsidR="009A56C2" w:rsidRPr="00597211" w:rsidRDefault="009A56C2" w:rsidP="00597211">
      <w:pPr>
        <w:jc w:val="both"/>
        <w:rPr>
          <w:rFonts w:ascii="Arial" w:hAnsi="Arial"/>
        </w:rPr>
      </w:pPr>
    </w:p>
    <w:p w:rsidR="00597211" w:rsidRPr="00597211" w:rsidRDefault="00597211" w:rsidP="00597211">
      <w:pPr>
        <w:jc w:val="both"/>
        <w:rPr>
          <w:rFonts w:ascii="Arial" w:hAnsi="Arial"/>
        </w:rPr>
      </w:pPr>
    </w:p>
    <w:p w:rsidR="004169DC" w:rsidRDefault="004169DC" w:rsidP="00464CCB">
      <w:pPr>
        <w:ind w:firstLine="720"/>
        <w:jc w:val="both"/>
        <w:rPr>
          <w:rFonts w:ascii="Arial" w:hAnsi="Arial" w:cs="Arial"/>
        </w:rPr>
      </w:pPr>
      <w:r>
        <w:rPr>
          <w:rFonts w:ascii="Arial" w:hAnsi="Arial" w:cs="Arial"/>
        </w:rPr>
        <w:t>Dentre as discussões sobre meio ambiente, um dos pontos mais controversos tem sido o da valoração econômica. Isto porque e</w:t>
      </w:r>
      <w:r w:rsidRPr="009135A6">
        <w:rPr>
          <w:rFonts w:ascii="Arial" w:hAnsi="Arial" w:cs="Arial"/>
        </w:rPr>
        <w:t>ncontrar o valor econômico ou o preço de um bem ambiental é uma tarefa complexa e, na maioria dos casos, isso se deve à falta de um mercado real para usar-se como referência.</w:t>
      </w:r>
      <w:r>
        <w:rPr>
          <w:rFonts w:ascii="Arial" w:hAnsi="Arial" w:cs="Arial"/>
        </w:rPr>
        <w:t xml:space="preserve"> </w:t>
      </w:r>
      <w:r w:rsidRPr="009135A6">
        <w:rPr>
          <w:rFonts w:ascii="Arial" w:hAnsi="Arial" w:cs="Arial"/>
        </w:rPr>
        <w:t xml:space="preserve">Os métodos usualmente utilizados se servem de mercados </w:t>
      </w:r>
      <w:r>
        <w:rPr>
          <w:rFonts w:ascii="Arial" w:hAnsi="Arial" w:cs="Arial"/>
        </w:rPr>
        <w:t>hipotéticos</w:t>
      </w:r>
      <w:r w:rsidRPr="009135A6">
        <w:rPr>
          <w:rFonts w:ascii="Arial" w:hAnsi="Arial" w:cs="Arial"/>
        </w:rPr>
        <w:t xml:space="preserve"> e acabam valorando as preferências individuais por determinado be</w:t>
      </w:r>
      <w:r>
        <w:rPr>
          <w:rFonts w:ascii="Arial" w:hAnsi="Arial" w:cs="Arial"/>
        </w:rPr>
        <w:t>m através d</w:t>
      </w:r>
      <w:r w:rsidRPr="009135A6">
        <w:rPr>
          <w:rFonts w:ascii="Arial" w:hAnsi="Arial" w:cs="Arial"/>
        </w:rPr>
        <w:t>a disposição a pagar por um bem ou serviço ambiental</w:t>
      </w:r>
      <w:r>
        <w:rPr>
          <w:rFonts w:ascii="Arial" w:hAnsi="Arial" w:cs="Arial"/>
        </w:rPr>
        <w:t>,</w:t>
      </w:r>
      <w:r w:rsidRPr="009135A6">
        <w:rPr>
          <w:rFonts w:ascii="Arial" w:hAnsi="Arial" w:cs="Arial"/>
        </w:rPr>
        <w:t xml:space="preserve"> ou ainda a disposição a aceitar determinada situação</w:t>
      </w:r>
      <w:r>
        <w:rPr>
          <w:rFonts w:ascii="Arial" w:hAnsi="Arial" w:cs="Arial"/>
        </w:rPr>
        <w:t>.</w:t>
      </w:r>
    </w:p>
    <w:p w:rsidR="004169DC" w:rsidRDefault="004169DC" w:rsidP="00464CCB">
      <w:pPr>
        <w:ind w:firstLine="720"/>
        <w:jc w:val="both"/>
        <w:rPr>
          <w:rFonts w:ascii="Arial" w:hAnsi="Arial" w:cs="Arial"/>
        </w:rPr>
      </w:pPr>
      <w:r w:rsidRPr="009135A6">
        <w:rPr>
          <w:rFonts w:ascii="Arial" w:hAnsi="Arial" w:cs="Arial"/>
        </w:rPr>
        <w:t xml:space="preserve">Uma das alternativas adotadas e que tem encontrado espaço na literatura a respeito do tema trata-se da “Análise Custo-Efetividade” </w:t>
      </w:r>
      <w:r>
        <w:rPr>
          <w:rFonts w:ascii="Arial" w:hAnsi="Arial" w:cs="Arial"/>
        </w:rPr>
        <w:t>(</w:t>
      </w:r>
      <w:r w:rsidRPr="009135A6">
        <w:rPr>
          <w:rFonts w:ascii="Arial" w:hAnsi="Arial" w:cs="Arial"/>
        </w:rPr>
        <w:t>ACE</w:t>
      </w:r>
      <w:r>
        <w:rPr>
          <w:rFonts w:ascii="Arial" w:hAnsi="Arial" w:cs="Arial"/>
        </w:rPr>
        <w:t>)</w:t>
      </w:r>
      <w:r w:rsidRPr="009135A6">
        <w:rPr>
          <w:rFonts w:ascii="Arial" w:hAnsi="Arial" w:cs="Arial"/>
        </w:rPr>
        <w:t>.</w:t>
      </w:r>
      <w:r>
        <w:rPr>
          <w:rFonts w:ascii="Arial" w:hAnsi="Arial" w:cs="Arial"/>
        </w:rPr>
        <w:t xml:space="preserve"> </w:t>
      </w:r>
      <w:r w:rsidRPr="009135A6">
        <w:rPr>
          <w:rFonts w:ascii="Arial" w:hAnsi="Arial" w:cs="Arial"/>
        </w:rPr>
        <w:t xml:space="preserve">Nas situações em que a </w:t>
      </w:r>
      <w:proofErr w:type="spellStart"/>
      <w:r w:rsidRPr="009135A6">
        <w:rPr>
          <w:rFonts w:ascii="Arial" w:hAnsi="Arial" w:cs="Arial"/>
        </w:rPr>
        <w:t>externalidade</w:t>
      </w:r>
      <w:proofErr w:type="spellEnd"/>
      <w:r w:rsidRPr="009135A6">
        <w:rPr>
          <w:rFonts w:ascii="Arial" w:hAnsi="Arial" w:cs="Arial"/>
        </w:rPr>
        <w:t xml:space="preserve"> negativa é o parâmetro para valoração econômica é possível inverter o pensamento </w:t>
      </w:r>
      <w:r>
        <w:rPr>
          <w:rFonts w:ascii="Arial" w:hAnsi="Arial" w:cs="Arial"/>
        </w:rPr>
        <w:t>vigente</w:t>
      </w:r>
      <w:r w:rsidRPr="009135A6">
        <w:rPr>
          <w:rFonts w:ascii="Arial" w:hAnsi="Arial" w:cs="Arial"/>
        </w:rPr>
        <w:t xml:space="preserve"> de que se devem internalizar os custos e aplicar o </w:t>
      </w:r>
      <w:r>
        <w:rPr>
          <w:rFonts w:ascii="Arial" w:hAnsi="Arial" w:cs="Arial"/>
        </w:rPr>
        <w:t>P</w:t>
      </w:r>
      <w:r w:rsidRPr="009135A6">
        <w:rPr>
          <w:rFonts w:ascii="Arial" w:hAnsi="Arial" w:cs="Arial"/>
        </w:rPr>
        <w:t xml:space="preserve">rincípio do </w:t>
      </w:r>
      <w:r>
        <w:rPr>
          <w:rFonts w:ascii="Arial" w:hAnsi="Arial" w:cs="Arial"/>
        </w:rPr>
        <w:t>P</w:t>
      </w:r>
      <w:r w:rsidRPr="009135A6">
        <w:rPr>
          <w:rFonts w:ascii="Arial" w:hAnsi="Arial" w:cs="Arial"/>
        </w:rPr>
        <w:t xml:space="preserve">oluidor </w:t>
      </w:r>
      <w:r>
        <w:rPr>
          <w:rFonts w:ascii="Arial" w:hAnsi="Arial" w:cs="Arial"/>
        </w:rPr>
        <w:t>P</w:t>
      </w:r>
      <w:r w:rsidRPr="009135A6">
        <w:rPr>
          <w:rFonts w:ascii="Arial" w:hAnsi="Arial" w:cs="Arial"/>
        </w:rPr>
        <w:t>agador</w:t>
      </w:r>
      <w:r>
        <w:rPr>
          <w:rStyle w:val="Refdenotaderodap"/>
          <w:rFonts w:ascii="Arial" w:hAnsi="Arial" w:cs="Arial"/>
        </w:rPr>
        <w:footnoteReference w:id="2"/>
      </w:r>
      <w:r>
        <w:rPr>
          <w:rFonts w:ascii="Arial" w:hAnsi="Arial" w:cs="Arial"/>
        </w:rPr>
        <w:t>.</w:t>
      </w:r>
      <w:r w:rsidRPr="009135A6">
        <w:rPr>
          <w:rFonts w:ascii="Arial" w:hAnsi="Arial" w:cs="Arial"/>
        </w:rPr>
        <w:t xml:space="preserve"> </w:t>
      </w:r>
    </w:p>
    <w:p w:rsidR="004169DC" w:rsidRDefault="004169DC" w:rsidP="00464CCB">
      <w:pPr>
        <w:ind w:firstLine="900"/>
        <w:jc w:val="both"/>
        <w:rPr>
          <w:rFonts w:ascii="Arial" w:hAnsi="Arial" w:cs="Arial"/>
        </w:rPr>
      </w:pPr>
      <w:r w:rsidRPr="009135A6">
        <w:rPr>
          <w:rFonts w:ascii="Arial" w:hAnsi="Arial" w:cs="Arial"/>
        </w:rPr>
        <w:t xml:space="preserve">Portanto, este </w:t>
      </w:r>
      <w:r>
        <w:rPr>
          <w:rFonts w:ascii="Arial" w:hAnsi="Arial" w:cs="Arial"/>
        </w:rPr>
        <w:t>ensaio</w:t>
      </w:r>
      <w:r w:rsidRPr="009135A6">
        <w:rPr>
          <w:rFonts w:ascii="Arial" w:hAnsi="Arial" w:cs="Arial"/>
        </w:rPr>
        <w:t xml:space="preserve"> tem como objetivo </w:t>
      </w:r>
      <w:r>
        <w:rPr>
          <w:rFonts w:ascii="Arial" w:hAnsi="Arial" w:cs="Arial"/>
        </w:rPr>
        <w:t>analisar</w:t>
      </w:r>
      <w:r w:rsidRPr="009135A6">
        <w:rPr>
          <w:rFonts w:ascii="Arial" w:hAnsi="Arial" w:cs="Arial"/>
        </w:rPr>
        <w:t xml:space="preserve"> o método ACE</w:t>
      </w:r>
      <w:r>
        <w:rPr>
          <w:rFonts w:ascii="Arial" w:hAnsi="Arial" w:cs="Arial"/>
        </w:rPr>
        <w:t xml:space="preserve"> no contexto do Princípio do Usuário Pagador,</w:t>
      </w:r>
      <w:r w:rsidRPr="009135A6">
        <w:rPr>
          <w:rFonts w:ascii="Arial" w:hAnsi="Arial" w:cs="Arial"/>
        </w:rPr>
        <w:t xml:space="preserve"> como uma alternativa de valoração econômica dos recursos naturais</w:t>
      </w:r>
      <w:r>
        <w:rPr>
          <w:rFonts w:ascii="Arial" w:hAnsi="Arial" w:cs="Arial"/>
        </w:rPr>
        <w:t>, r</w:t>
      </w:r>
      <w:r w:rsidRPr="009135A6">
        <w:rPr>
          <w:rFonts w:ascii="Arial" w:hAnsi="Arial" w:cs="Arial"/>
        </w:rPr>
        <w:t xml:space="preserve">ealizando um exercício de aplicação para o município de Caxias do Sul </w:t>
      </w:r>
      <w:r>
        <w:rPr>
          <w:rFonts w:ascii="Arial" w:hAnsi="Arial" w:cs="Arial"/>
        </w:rPr>
        <w:t>com objetivo</w:t>
      </w:r>
      <w:r w:rsidRPr="009135A6">
        <w:rPr>
          <w:rFonts w:ascii="Arial" w:hAnsi="Arial" w:cs="Arial"/>
        </w:rPr>
        <w:t xml:space="preserve"> de encontrar curvas de custos que incitem os setores econômicos a minimizar as </w:t>
      </w:r>
      <w:proofErr w:type="spellStart"/>
      <w:r w:rsidRPr="009135A6">
        <w:rPr>
          <w:rFonts w:ascii="Arial" w:hAnsi="Arial" w:cs="Arial"/>
        </w:rPr>
        <w:t>externalidades</w:t>
      </w:r>
      <w:proofErr w:type="spellEnd"/>
      <w:r w:rsidRPr="009135A6">
        <w:rPr>
          <w:rFonts w:ascii="Arial" w:hAnsi="Arial" w:cs="Arial"/>
        </w:rPr>
        <w:t xml:space="preserve"> causadas ao meio ambiente.</w:t>
      </w:r>
    </w:p>
    <w:p w:rsidR="004169DC" w:rsidRDefault="004169DC" w:rsidP="00464CCB">
      <w:pPr>
        <w:ind w:firstLine="900"/>
        <w:jc w:val="both"/>
        <w:rPr>
          <w:rFonts w:ascii="Arial" w:hAnsi="Arial" w:cs="Arial"/>
        </w:rPr>
      </w:pPr>
      <w:r w:rsidRPr="009135A6">
        <w:rPr>
          <w:rFonts w:ascii="Arial" w:hAnsi="Arial" w:cs="Arial"/>
        </w:rPr>
        <w:t xml:space="preserve">Para tanto, </w:t>
      </w:r>
      <w:r>
        <w:rPr>
          <w:rFonts w:ascii="Arial" w:hAnsi="Arial" w:cs="Arial"/>
        </w:rPr>
        <w:t>através de uma pesquisa bibliográfica e uma consulta aos órgãos ambientais competentes, é estimada a</w:t>
      </w:r>
      <w:r w:rsidRPr="009135A6">
        <w:rPr>
          <w:rFonts w:ascii="Arial" w:hAnsi="Arial" w:cs="Arial"/>
        </w:rPr>
        <w:t xml:space="preserve"> geração de dejetos do setor industrial de Caxias do Sul</w:t>
      </w:r>
      <w:r>
        <w:rPr>
          <w:rFonts w:ascii="Arial" w:hAnsi="Arial" w:cs="Arial"/>
        </w:rPr>
        <w:t>, em especial</w:t>
      </w:r>
      <w:r w:rsidRPr="009135A6">
        <w:rPr>
          <w:rFonts w:ascii="Arial" w:hAnsi="Arial" w:cs="Arial"/>
        </w:rPr>
        <w:t xml:space="preserve"> utilizando-se de parâmetros como a Demanda Bioquímica de Oxigênio (DBO) e a Demanda Química de Oxigênio (DQO) para</w:t>
      </w:r>
      <w:r>
        <w:rPr>
          <w:rFonts w:ascii="Arial" w:hAnsi="Arial" w:cs="Arial"/>
        </w:rPr>
        <w:t xml:space="preserve"> poluição de origem orgânica,</w:t>
      </w:r>
      <w:r w:rsidRPr="009135A6">
        <w:rPr>
          <w:rFonts w:ascii="Arial" w:hAnsi="Arial" w:cs="Arial"/>
        </w:rPr>
        <w:t xml:space="preserve"> bem como as técnicas para tratamento e seus respectivos custos de implantação e manutenção. De posse des</w:t>
      </w:r>
      <w:r>
        <w:rPr>
          <w:rFonts w:ascii="Arial" w:hAnsi="Arial" w:cs="Arial"/>
        </w:rPr>
        <w:t>s</w:t>
      </w:r>
      <w:r w:rsidRPr="009135A6">
        <w:rPr>
          <w:rFonts w:ascii="Arial" w:hAnsi="Arial" w:cs="Arial"/>
        </w:rPr>
        <w:t>as informações será possível encontrar as curvas de custos do setor industrial. E a partir des</w:t>
      </w:r>
      <w:r>
        <w:rPr>
          <w:rFonts w:ascii="Arial" w:hAnsi="Arial" w:cs="Arial"/>
        </w:rPr>
        <w:t>s</w:t>
      </w:r>
      <w:r w:rsidRPr="009135A6">
        <w:rPr>
          <w:rFonts w:ascii="Arial" w:hAnsi="Arial" w:cs="Arial"/>
        </w:rPr>
        <w:t>as curvas é possível construir uma tarifa incitativa a ser cobrada des</w:t>
      </w:r>
      <w:r>
        <w:rPr>
          <w:rFonts w:ascii="Arial" w:hAnsi="Arial" w:cs="Arial"/>
        </w:rPr>
        <w:t>s</w:t>
      </w:r>
      <w:r w:rsidRPr="009135A6">
        <w:rPr>
          <w:rFonts w:ascii="Arial" w:hAnsi="Arial" w:cs="Arial"/>
        </w:rPr>
        <w:t xml:space="preserve">es agentes induzindo-os </w:t>
      </w:r>
      <w:r>
        <w:rPr>
          <w:rFonts w:ascii="Arial" w:hAnsi="Arial" w:cs="Arial"/>
        </w:rPr>
        <w:t>à</w:t>
      </w:r>
      <w:r w:rsidRPr="009135A6">
        <w:rPr>
          <w:rFonts w:ascii="Arial" w:hAnsi="Arial" w:cs="Arial"/>
        </w:rPr>
        <w:t xml:space="preserve"> realização do tratamento de resíduos.</w:t>
      </w:r>
    </w:p>
    <w:p w:rsidR="004169DC" w:rsidRDefault="004169DC" w:rsidP="00464CCB">
      <w:pPr>
        <w:ind w:firstLine="900"/>
        <w:jc w:val="both"/>
        <w:rPr>
          <w:rFonts w:ascii="Arial" w:hAnsi="Arial" w:cs="Arial"/>
        </w:rPr>
      </w:pPr>
      <w:r w:rsidRPr="009135A6">
        <w:rPr>
          <w:rFonts w:ascii="Arial" w:hAnsi="Arial" w:cs="Arial"/>
        </w:rPr>
        <w:t>Com os resultados espera-se poder provar que a ACE é um</w:t>
      </w:r>
      <w:r>
        <w:rPr>
          <w:rFonts w:ascii="Arial" w:hAnsi="Arial" w:cs="Arial"/>
        </w:rPr>
        <w:t xml:space="preserve">a alternativa viável </w:t>
      </w:r>
      <w:r w:rsidRPr="009135A6">
        <w:rPr>
          <w:rFonts w:ascii="Arial" w:hAnsi="Arial" w:cs="Arial"/>
        </w:rPr>
        <w:t>para valoração dos recursos naturais</w:t>
      </w:r>
      <w:r>
        <w:rPr>
          <w:rFonts w:ascii="Arial" w:hAnsi="Arial" w:cs="Arial"/>
        </w:rPr>
        <w:t>,</w:t>
      </w:r>
      <w:r w:rsidRPr="009135A6">
        <w:rPr>
          <w:rFonts w:ascii="Arial" w:hAnsi="Arial" w:cs="Arial"/>
        </w:rPr>
        <w:t xml:space="preserve"> u</w:t>
      </w:r>
      <w:r>
        <w:rPr>
          <w:rFonts w:ascii="Arial" w:hAnsi="Arial" w:cs="Arial"/>
        </w:rPr>
        <w:t>ma vez que busca o menor custo</w:t>
      </w:r>
      <w:r w:rsidRPr="009135A6">
        <w:rPr>
          <w:rFonts w:ascii="Arial" w:hAnsi="Arial" w:cs="Arial"/>
        </w:rPr>
        <w:t xml:space="preserve"> para alcançar objetivos previamente estabelecidos</w:t>
      </w:r>
      <w:r>
        <w:rPr>
          <w:rFonts w:ascii="Arial" w:hAnsi="Arial" w:cs="Arial"/>
        </w:rPr>
        <w:t>,</w:t>
      </w:r>
      <w:r w:rsidRPr="009135A6">
        <w:rPr>
          <w:rFonts w:ascii="Arial" w:hAnsi="Arial" w:cs="Arial"/>
        </w:rPr>
        <w:t xml:space="preserve"> sem necessariamente </w:t>
      </w:r>
      <w:r>
        <w:rPr>
          <w:rFonts w:ascii="Arial" w:hAnsi="Arial" w:cs="Arial"/>
        </w:rPr>
        <w:t xml:space="preserve">precificar </w:t>
      </w:r>
      <w:r w:rsidRPr="009135A6">
        <w:rPr>
          <w:rFonts w:ascii="Arial" w:hAnsi="Arial" w:cs="Arial"/>
        </w:rPr>
        <w:t>diretamente o recurso natural.</w:t>
      </w:r>
      <w:r>
        <w:rPr>
          <w:rFonts w:ascii="Arial" w:hAnsi="Arial" w:cs="Arial"/>
        </w:rPr>
        <w:t xml:space="preserve"> </w:t>
      </w:r>
      <w:r w:rsidRPr="009135A6">
        <w:rPr>
          <w:rFonts w:ascii="Arial" w:hAnsi="Arial" w:cs="Arial"/>
        </w:rPr>
        <w:t>O método ACE</w:t>
      </w:r>
      <w:r>
        <w:rPr>
          <w:rFonts w:ascii="Arial" w:hAnsi="Arial" w:cs="Arial"/>
        </w:rPr>
        <w:t>,</w:t>
      </w:r>
      <w:r w:rsidRPr="009135A6">
        <w:rPr>
          <w:rFonts w:ascii="Arial" w:hAnsi="Arial" w:cs="Arial"/>
        </w:rPr>
        <w:t xml:space="preserve"> portanto, utilizado na tentativa de minimizar os impactos da poluição</w:t>
      </w:r>
      <w:r w:rsidRPr="009135A6">
        <w:rPr>
          <w:rFonts w:ascii="Arial" w:hAnsi="Arial" w:cs="Arial"/>
          <w:vertAlign w:val="subscript"/>
        </w:rPr>
        <w:t xml:space="preserve"> </w:t>
      </w:r>
      <w:r w:rsidRPr="009135A6">
        <w:rPr>
          <w:rFonts w:ascii="Arial" w:hAnsi="Arial" w:cs="Arial"/>
        </w:rPr>
        <w:t xml:space="preserve">hídrica poderá ser uma alternativa </w:t>
      </w:r>
      <w:r>
        <w:rPr>
          <w:rFonts w:ascii="Arial" w:hAnsi="Arial" w:cs="Arial"/>
        </w:rPr>
        <w:t>à</w:t>
      </w:r>
      <w:r w:rsidRPr="009135A6">
        <w:rPr>
          <w:rFonts w:ascii="Arial" w:hAnsi="Arial" w:cs="Arial"/>
        </w:rPr>
        <w:t xml:space="preserve"> simples precificação do bem ambiental em questão: a água.</w:t>
      </w:r>
    </w:p>
    <w:p w:rsidR="004169DC" w:rsidRDefault="004169DC" w:rsidP="00464CCB">
      <w:pPr>
        <w:jc w:val="both"/>
        <w:rPr>
          <w:rFonts w:ascii="Arial" w:hAnsi="Arial"/>
        </w:rPr>
      </w:pPr>
    </w:p>
    <w:p w:rsidR="004169DC" w:rsidRDefault="004169DC" w:rsidP="00464CCB">
      <w:pPr>
        <w:jc w:val="both"/>
        <w:rPr>
          <w:rFonts w:ascii="Arial" w:hAnsi="Arial"/>
        </w:rPr>
      </w:pPr>
    </w:p>
    <w:p w:rsidR="004169DC" w:rsidRPr="00345673" w:rsidRDefault="009A56C2" w:rsidP="00464CCB">
      <w:pPr>
        <w:jc w:val="both"/>
        <w:rPr>
          <w:rFonts w:ascii="Arial" w:hAnsi="Arial"/>
          <w:b/>
        </w:rPr>
      </w:pPr>
      <w:r w:rsidRPr="00345673">
        <w:rPr>
          <w:rFonts w:ascii="Arial" w:hAnsi="Arial"/>
          <w:b/>
        </w:rPr>
        <w:t>2</w:t>
      </w:r>
      <w:r w:rsidR="004169DC" w:rsidRPr="00345673">
        <w:rPr>
          <w:rFonts w:ascii="Arial" w:hAnsi="Arial"/>
          <w:b/>
        </w:rPr>
        <w:t xml:space="preserve">. </w:t>
      </w:r>
      <w:r w:rsidR="004169DC" w:rsidRPr="00345673">
        <w:rPr>
          <w:rFonts w:ascii="Arial" w:hAnsi="Arial" w:cs="Arial"/>
          <w:b/>
        </w:rPr>
        <w:t>ALGUMAS CONSIDERAÇÕES SOBRE O RIO TAQUARI-ANTAS E SUA RELAÇÃO COM O MUNICÍPIO DE CAXIAS DO SUL</w:t>
      </w:r>
    </w:p>
    <w:p w:rsidR="004169DC" w:rsidRDefault="004169DC" w:rsidP="00464CCB">
      <w:pPr>
        <w:ind w:firstLine="708"/>
        <w:jc w:val="both"/>
        <w:rPr>
          <w:rFonts w:ascii="Arial" w:hAnsi="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Pr>
          <w:rFonts w:ascii="Arial" w:hAnsi="Arial" w:cs="Arial"/>
        </w:rPr>
        <w:t xml:space="preserve">O Rio </w:t>
      </w:r>
      <w:proofErr w:type="spellStart"/>
      <w:r>
        <w:rPr>
          <w:rFonts w:ascii="Arial" w:hAnsi="Arial" w:cs="Arial"/>
        </w:rPr>
        <w:t>Taquari-Antas</w:t>
      </w:r>
      <w:proofErr w:type="spellEnd"/>
      <w:r>
        <w:rPr>
          <w:rFonts w:ascii="Arial" w:hAnsi="Arial" w:cs="Arial"/>
        </w:rPr>
        <w:t xml:space="preserve"> forma uma bacia hidrográfica de mesmo nome que se situa </w:t>
      </w:r>
      <w:r w:rsidRPr="009135A6">
        <w:rPr>
          <w:rFonts w:ascii="Arial" w:hAnsi="Arial" w:cs="Arial"/>
        </w:rPr>
        <w:t xml:space="preserve">na região nordeste do Estado do </w:t>
      </w:r>
      <w:r>
        <w:rPr>
          <w:rFonts w:ascii="Arial" w:hAnsi="Arial" w:cs="Arial"/>
        </w:rPr>
        <w:t>Rio</w:t>
      </w:r>
      <w:r w:rsidRPr="009135A6">
        <w:rPr>
          <w:rFonts w:ascii="Arial" w:hAnsi="Arial" w:cs="Arial"/>
        </w:rPr>
        <w:t xml:space="preserve"> Grande do Sul, </w:t>
      </w:r>
      <w:r w:rsidRPr="00011703">
        <w:rPr>
          <w:rFonts w:ascii="Arial" w:hAnsi="Arial" w:cs="Arial"/>
        </w:rPr>
        <w:t>com uma área de 26.428 km</w:t>
      </w:r>
      <w:r w:rsidRPr="00A42C1C">
        <w:rPr>
          <w:rFonts w:ascii="Arial" w:hAnsi="Arial" w:cs="Arial"/>
          <w:vertAlign w:val="superscript"/>
        </w:rPr>
        <w:t>2</w:t>
      </w:r>
      <w:r w:rsidRPr="00011703">
        <w:rPr>
          <w:rFonts w:ascii="Arial" w:hAnsi="Arial" w:cs="Arial"/>
        </w:rPr>
        <w:t>, equivalente a 9% do território estadual.</w:t>
      </w:r>
      <w:r w:rsidRPr="009135A6">
        <w:rPr>
          <w:rFonts w:ascii="Arial" w:hAnsi="Arial" w:cs="Arial"/>
        </w:rPr>
        <w:t xml:space="preserve"> </w:t>
      </w:r>
      <w:r>
        <w:rPr>
          <w:rFonts w:ascii="Arial" w:hAnsi="Arial" w:cs="Arial"/>
        </w:rPr>
        <w:t>A bacia é f</w:t>
      </w:r>
      <w:r w:rsidRPr="009135A6">
        <w:rPr>
          <w:rFonts w:ascii="Arial" w:hAnsi="Arial" w:cs="Arial"/>
        </w:rPr>
        <w:t xml:space="preserve">ormada por </w:t>
      </w:r>
      <w:r>
        <w:rPr>
          <w:rFonts w:ascii="Arial" w:hAnsi="Arial" w:cs="Arial"/>
        </w:rPr>
        <w:t>119</w:t>
      </w:r>
      <w:r w:rsidRPr="009135A6">
        <w:rPr>
          <w:rFonts w:ascii="Arial" w:hAnsi="Arial" w:cs="Arial"/>
        </w:rPr>
        <w:t xml:space="preserve"> municípios</w:t>
      </w:r>
      <w:r>
        <w:rPr>
          <w:rFonts w:ascii="Arial" w:hAnsi="Arial" w:cs="Arial"/>
        </w:rPr>
        <w:t xml:space="preserve">, que possuem, no mínimo, parte de seus territórios dentro </w:t>
      </w:r>
      <w:r w:rsidRPr="009135A6">
        <w:rPr>
          <w:rFonts w:ascii="Arial" w:hAnsi="Arial" w:cs="Arial"/>
        </w:rPr>
        <w:t xml:space="preserve">desta. </w:t>
      </w:r>
      <w:r>
        <w:rPr>
          <w:rFonts w:ascii="Arial" w:hAnsi="Arial" w:cs="Arial"/>
        </w:rPr>
        <w:t>Limita-se</w:t>
      </w:r>
      <w:r w:rsidRPr="009135A6">
        <w:rPr>
          <w:rFonts w:ascii="Arial" w:hAnsi="Arial" w:cs="Arial"/>
        </w:rPr>
        <w:t xml:space="preserve"> ao </w:t>
      </w:r>
      <w:r>
        <w:rPr>
          <w:rFonts w:ascii="Arial" w:hAnsi="Arial" w:cs="Arial"/>
        </w:rPr>
        <w:t>N</w:t>
      </w:r>
      <w:r w:rsidRPr="009135A6">
        <w:rPr>
          <w:rFonts w:ascii="Arial" w:hAnsi="Arial" w:cs="Arial"/>
        </w:rPr>
        <w:t xml:space="preserve">orte com a bacia do </w:t>
      </w:r>
      <w:r>
        <w:rPr>
          <w:rFonts w:ascii="Arial" w:hAnsi="Arial" w:cs="Arial"/>
        </w:rPr>
        <w:t>rio</w:t>
      </w:r>
      <w:r w:rsidRPr="009135A6">
        <w:rPr>
          <w:rFonts w:ascii="Arial" w:hAnsi="Arial" w:cs="Arial"/>
        </w:rPr>
        <w:t xml:space="preserve"> Pelotas, a </w:t>
      </w:r>
      <w:r>
        <w:rPr>
          <w:rFonts w:ascii="Arial" w:hAnsi="Arial" w:cs="Arial"/>
        </w:rPr>
        <w:t>O</w:t>
      </w:r>
      <w:r w:rsidRPr="009135A6">
        <w:rPr>
          <w:rFonts w:ascii="Arial" w:hAnsi="Arial" w:cs="Arial"/>
        </w:rPr>
        <w:t xml:space="preserve">este e ao </w:t>
      </w:r>
      <w:r>
        <w:rPr>
          <w:rFonts w:ascii="Arial" w:hAnsi="Arial" w:cs="Arial"/>
        </w:rPr>
        <w:t>S</w:t>
      </w:r>
      <w:r w:rsidRPr="009135A6">
        <w:rPr>
          <w:rFonts w:ascii="Arial" w:hAnsi="Arial" w:cs="Arial"/>
        </w:rPr>
        <w:t xml:space="preserve">ul com a bacia do </w:t>
      </w:r>
      <w:r>
        <w:rPr>
          <w:rFonts w:ascii="Arial" w:hAnsi="Arial" w:cs="Arial"/>
        </w:rPr>
        <w:t>rio</w:t>
      </w:r>
      <w:r w:rsidRPr="009135A6">
        <w:rPr>
          <w:rFonts w:ascii="Arial" w:hAnsi="Arial" w:cs="Arial"/>
        </w:rPr>
        <w:t xml:space="preserve"> </w:t>
      </w:r>
      <w:proofErr w:type="spellStart"/>
      <w:r w:rsidRPr="009135A6">
        <w:rPr>
          <w:rFonts w:ascii="Arial" w:hAnsi="Arial" w:cs="Arial"/>
        </w:rPr>
        <w:t>Jacuí</w:t>
      </w:r>
      <w:proofErr w:type="spellEnd"/>
      <w:r w:rsidRPr="009135A6">
        <w:rPr>
          <w:rFonts w:ascii="Arial" w:hAnsi="Arial" w:cs="Arial"/>
        </w:rPr>
        <w:t xml:space="preserve"> e a </w:t>
      </w:r>
      <w:r>
        <w:rPr>
          <w:rFonts w:ascii="Arial" w:hAnsi="Arial" w:cs="Arial"/>
        </w:rPr>
        <w:t>L</w:t>
      </w:r>
      <w:r w:rsidRPr="009135A6">
        <w:rPr>
          <w:rFonts w:ascii="Arial" w:hAnsi="Arial" w:cs="Arial"/>
        </w:rPr>
        <w:t xml:space="preserve">este com as bacias dos </w:t>
      </w:r>
      <w:r>
        <w:rPr>
          <w:rFonts w:ascii="Arial" w:hAnsi="Arial" w:cs="Arial"/>
        </w:rPr>
        <w:t>Rio</w:t>
      </w:r>
      <w:r w:rsidRPr="009135A6">
        <w:rPr>
          <w:rFonts w:ascii="Arial" w:hAnsi="Arial" w:cs="Arial"/>
        </w:rPr>
        <w:t xml:space="preserve">s Caí e Sinos. Trata-se do principal afluente do </w:t>
      </w:r>
      <w:r>
        <w:rPr>
          <w:rFonts w:ascii="Arial" w:hAnsi="Arial" w:cs="Arial"/>
        </w:rPr>
        <w:t>rio</w:t>
      </w:r>
      <w:r w:rsidRPr="009135A6">
        <w:rPr>
          <w:rFonts w:ascii="Arial" w:hAnsi="Arial" w:cs="Arial"/>
        </w:rPr>
        <w:t xml:space="preserve"> </w:t>
      </w:r>
      <w:proofErr w:type="spellStart"/>
      <w:r w:rsidRPr="009135A6">
        <w:rPr>
          <w:rFonts w:ascii="Arial" w:hAnsi="Arial" w:cs="Arial"/>
        </w:rPr>
        <w:t>J</w:t>
      </w:r>
      <w:r>
        <w:rPr>
          <w:rFonts w:ascii="Arial" w:hAnsi="Arial" w:cs="Arial"/>
        </w:rPr>
        <w:t>acuí</w:t>
      </w:r>
      <w:proofErr w:type="spellEnd"/>
      <w:r>
        <w:rPr>
          <w:rFonts w:ascii="Arial" w:hAnsi="Arial" w:cs="Arial"/>
        </w:rPr>
        <w:t xml:space="preserve">, maior formador do Lago </w:t>
      </w:r>
      <w:r w:rsidRPr="009135A6">
        <w:rPr>
          <w:rFonts w:ascii="Arial" w:hAnsi="Arial" w:cs="Arial"/>
        </w:rPr>
        <w:lastRenderedPageBreak/>
        <w:t>Guaíba</w:t>
      </w:r>
      <w:r>
        <w:rPr>
          <w:rFonts w:ascii="Arial" w:hAnsi="Arial" w:cs="Arial"/>
        </w:rPr>
        <w:t xml:space="preserve"> </w:t>
      </w:r>
      <w:r w:rsidRPr="009135A6">
        <w:rPr>
          <w:rFonts w:ascii="Arial" w:hAnsi="Arial" w:cs="Arial"/>
        </w:rPr>
        <w:t>(FEPAM</w:t>
      </w:r>
      <w:r>
        <w:rPr>
          <w:rFonts w:ascii="Arial" w:hAnsi="Arial" w:cs="Arial"/>
        </w:rPr>
        <w:t>, 20</w:t>
      </w:r>
      <w:r w:rsidRPr="009135A6">
        <w:rPr>
          <w:rFonts w:ascii="Arial" w:hAnsi="Arial" w:cs="Arial"/>
        </w:rPr>
        <w:t>09)</w:t>
      </w:r>
      <w:r>
        <w:rPr>
          <w:rFonts w:ascii="Arial" w:hAnsi="Arial" w:cs="Arial"/>
        </w:rPr>
        <w:t>. Assim, o rio</w:t>
      </w:r>
      <w:r w:rsidRPr="009135A6">
        <w:rPr>
          <w:rFonts w:ascii="Arial" w:hAnsi="Arial" w:cs="Arial"/>
        </w:rPr>
        <w:t xml:space="preserve"> Taquari nasce no extremo leste do Planalto dos Campos Gerais, com a denominação de </w:t>
      </w:r>
      <w:r>
        <w:rPr>
          <w:rFonts w:ascii="Arial" w:hAnsi="Arial" w:cs="Arial"/>
        </w:rPr>
        <w:t>rio</w:t>
      </w:r>
      <w:r w:rsidRPr="009135A6">
        <w:rPr>
          <w:rFonts w:ascii="Arial" w:hAnsi="Arial" w:cs="Arial"/>
        </w:rPr>
        <w:t xml:space="preserve"> das Antas, até a confluência com o </w:t>
      </w:r>
      <w:r>
        <w:rPr>
          <w:rFonts w:ascii="Arial" w:hAnsi="Arial" w:cs="Arial"/>
        </w:rPr>
        <w:t>rio</w:t>
      </w:r>
      <w:r w:rsidRPr="009135A6">
        <w:rPr>
          <w:rFonts w:ascii="Arial" w:hAnsi="Arial" w:cs="Arial"/>
        </w:rPr>
        <w:t xml:space="preserve"> Carreiro, nas imediações do </w:t>
      </w:r>
      <w:r>
        <w:rPr>
          <w:rFonts w:ascii="Arial" w:hAnsi="Arial" w:cs="Arial"/>
        </w:rPr>
        <w:t>rio</w:t>
      </w:r>
      <w:r w:rsidRPr="009135A6">
        <w:rPr>
          <w:rFonts w:ascii="Arial" w:hAnsi="Arial" w:cs="Arial"/>
        </w:rPr>
        <w:t xml:space="preserve"> São Valentim do Sul, a partir de então</w:t>
      </w:r>
      <w:r>
        <w:rPr>
          <w:rFonts w:ascii="Arial" w:hAnsi="Arial" w:cs="Arial"/>
        </w:rPr>
        <w:t>,</w:t>
      </w:r>
      <w:r w:rsidRPr="009135A6">
        <w:rPr>
          <w:rFonts w:ascii="Arial" w:hAnsi="Arial" w:cs="Arial"/>
        </w:rPr>
        <w:t xml:space="preserve"> chama-se </w:t>
      </w:r>
      <w:r>
        <w:rPr>
          <w:rFonts w:ascii="Arial" w:hAnsi="Arial" w:cs="Arial"/>
        </w:rPr>
        <w:t>rio</w:t>
      </w:r>
      <w:r w:rsidRPr="009135A6">
        <w:rPr>
          <w:rFonts w:ascii="Arial" w:hAnsi="Arial" w:cs="Arial"/>
        </w:rPr>
        <w:t xml:space="preserve"> Taquari, desembocando no </w:t>
      </w:r>
      <w:r>
        <w:rPr>
          <w:rFonts w:ascii="Arial" w:hAnsi="Arial" w:cs="Arial"/>
        </w:rPr>
        <w:t>rio</w:t>
      </w:r>
      <w:r w:rsidRPr="009135A6">
        <w:rPr>
          <w:rFonts w:ascii="Arial" w:hAnsi="Arial" w:cs="Arial"/>
        </w:rPr>
        <w:t xml:space="preserve"> </w:t>
      </w:r>
      <w:proofErr w:type="spellStart"/>
      <w:r w:rsidRPr="009135A6">
        <w:rPr>
          <w:rFonts w:ascii="Arial" w:hAnsi="Arial" w:cs="Arial"/>
        </w:rPr>
        <w:t>Jacuí</w:t>
      </w:r>
      <w:proofErr w:type="spellEnd"/>
      <w:r w:rsidRPr="009135A6">
        <w:rPr>
          <w:rFonts w:ascii="Arial" w:hAnsi="Arial" w:cs="Arial"/>
        </w:rPr>
        <w:t>, junto à cidade de Triunfo.</w:t>
      </w:r>
    </w:p>
    <w:p w:rsidR="004169DC" w:rsidRDefault="004169DC" w:rsidP="00464CCB">
      <w:pPr>
        <w:ind w:firstLine="720"/>
        <w:jc w:val="both"/>
        <w:rPr>
          <w:rFonts w:ascii="Arial" w:hAnsi="Arial" w:cs="Arial"/>
          <w:b/>
        </w:rPr>
      </w:pPr>
      <w:r w:rsidRPr="009135A6">
        <w:rPr>
          <w:rFonts w:ascii="Arial" w:hAnsi="Arial" w:cs="Arial"/>
        </w:rPr>
        <w:t xml:space="preserve">Dada </w:t>
      </w:r>
      <w:r>
        <w:rPr>
          <w:rFonts w:ascii="Arial" w:hAnsi="Arial" w:cs="Arial"/>
        </w:rPr>
        <w:t>a</w:t>
      </w:r>
      <w:r w:rsidRPr="009135A6">
        <w:rPr>
          <w:rFonts w:ascii="Arial" w:hAnsi="Arial" w:cs="Arial"/>
        </w:rPr>
        <w:t xml:space="preserve"> magnitude desta bacia t</w:t>
      </w:r>
      <w:r>
        <w:rPr>
          <w:rFonts w:ascii="Arial" w:hAnsi="Arial" w:cs="Arial"/>
        </w:rPr>
        <w:t>ê</w:t>
      </w:r>
      <w:r w:rsidRPr="009135A6">
        <w:rPr>
          <w:rFonts w:ascii="Arial" w:hAnsi="Arial" w:cs="Arial"/>
        </w:rPr>
        <w:t xml:space="preserve">m-se características físicas e </w:t>
      </w:r>
      <w:proofErr w:type="spellStart"/>
      <w:r w:rsidRPr="009135A6">
        <w:rPr>
          <w:rFonts w:ascii="Arial" w:hAnsi="Arial" w:cs="Arial"/>
        </w:rPr>
        <w:t>antrópicas</w:t>
      </w:r>
      <w:proofErr w:type="spellEnd"/>
      <w:r w:rsidRPr="009135A6">
        <w:rPr>
          <w:rFonts w:ascii="Arial" w:hAnsi="Arial" w:cs="Arial"/>
        </w:rPr>
        <w:t xml:space="preserve"> diferenciadas. É possível encontrar zonas com alto índice de industrialização, áreas de predomínio agrícola, zonas intensamente urbanizadas e riscos de ocorrência de enchentes.</w:t>
      </w:r>
    </w:p>
    <w:p w:rsidR="004169DC" w:rsidRDefault="00345673" w:rsidP="00464CCB">
      <w:pPr>
        <w:ind w:firstLine="900"/>
        <w:jc w:val="both"/>
        <w:rPr>
          <w:rFonts w:ascii="Arial" w:hAnsi="Arial" w:cs="Arial"/>
        </w:rPr>
      </w:pPr>
      <w:r>
        <w:rPr>
          <w:rFonts w:ascii="Arial" w:hAnsi="Arial" w:cs="Arial"/>
          <w:noProof/>
        </w:rPr>
        <w:drawing>
          <wp:anchor distT="0" distB="0" distL="114300" distR="114300" simplePos="0" relativeHeight="251669504" behindDoc="1" locked="0" layoutInCell="1" allowOverlap="0">
            <wp:simplePos x="0" y="0"/>
            <wp:positionH relativeFrom="column">
              <wp:align>center</wp:align>
            </wp:positionH>
            <wp:positionV relativeFrom="paragraph">
              <wp:posOffset>1358265</wp:posOffset>
            </wp:positionV>
            <wp:extent cx="4647565" cy="3645535"/>
            <wp:effectExtent l="19050" t="0" r="635"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647565" cy="3645535"/>
                    </a:xfrm>
                    <a:prstGeom prst="rect">
                      <a:avLst/>
                    </a:prstGeom>
                    <a:noFill/>
                    <a:ln w="9525">
                      <a:noFill/>
                      <a:miter lim="800000"/>
                      <a:headEnd/>
                      <a:tailEnd/>
                    </a:ln>
                  </pic:spPr>
                </pic:pic>
              </a:graphicData>
            </a:graphic>
          </wp:anchor>
        </w:drawing>
      </w:r>
      <w:r w:rsidR="004169DC" w:rsidRPr="009135A6">
        <w:rPr>
          <w:rFonts w:ascii="Arial" w:hAnsi="Arial" w:cs="Arial"/>
        </w:rPr>
        <w:t xml:space="preserve">Do ponto de vista econômico, a bacia do </w:t>
      </w:r>
      <w:r w:rsidR="004169DC">
        <w:rPr>
          <w:rFonts w:ascii="Arial" w:hAnsi="Arial" w:cs="Arial"/>
        </w:rPr>
        <w:t>rio</w:t>
      </w:r>
      <w:r w:rsidR="004169DC" w:rsidRPr="009135A6">
        <w:rPr>
          <w:rFonts w:ascii="Arial" w:hAnsi="Arial" w:cs="Arial"/>
        </w:rPr>
        <w:t xml:space="preserve"> </w:t>
      </w:r>
      <w:proofErr w:type="spellStart"/>
      <w:r w:rsidR="004169DC" w:rsidRPr="009135A6">
        <w:rPr>
          <w:rFonts w:ascii="Arial" w:hAnsi="Arial" w:cs="Arial"/>
        </w:rPr>
        <w:t>Taquari-Antas</w:t>
      </w:r>
      <w:proofErr w:type="spellEnd"/>
      <w:r w:rsidR="004169DC" w:rsidRPr="009135A6">
        <w:rPr>
          <w:rFonts w:ascii="Arial" w:hAnsi="Arial" w:cs="Arial"/>
        </w:rPr>
        <w:t xml:space="preserve"> concentra 24% do PIB estadual (FEE, 2006) com forte base na ind</w:t>
      </w:r>
      <w:r w:rsidR="004169DC">
        <w:rPr>
          <w:rFonts w:ascii="Arial" w:hAnsi="Arial" w:cs="Arial"/>
        </w:rPr>
        <w:t>ú</w:t>
      </w:r>
      <w:r w:rsidR="004169DC" w:rsidRPr="009135A6">
        <w:rPr>
          <w:rFonts w:ascii="Arial" w:hAnsi="Arial" w:cs="Arial"/>
        </w:rPr>
        <w:t>stria</w:t>
      </w:r>
      <w:r w:rsidR="004169DC" w:rsidRPr="00D048B7">
        <w:rPr>
          <w:rFonts w:ascii="Arial" w:hAnsi="Arial" w:cs="Arial"/>
        </w:rPr>
        <w:t xml:space="preserve">. </w:t>
      </w:r>
      <w:r w:rsidR="004169DC" w:rsidRPr="009135A6">
        <w:rPr>
          <w:rFonts w:ascii="Arial" w:hAnsi="Arial" w:cs="Arial"/>
        </w:rPr>
        <w:t>Por outro lado, encontra</w:t>
      </w:r>
      <w:r w:rsidR="004169DC">
        <w:rPr>
          <w:rFonts w:ascii="Arial" w:hAnsi="Arial" w:cs="Arial"/>
        </w:rPr>
        <w:t>m</w:t>
      </w:r>
      <w:r w:rsidR="004169DC" w:rsidRPr="009135A6">
        <w:rPr>
          <w:rFonts w:ascii="Arial" w:hAnsi="Arial" w:cs="Arial"/>
        </w:rPr>
        <w:t xml:space="preserve">-se diferenças significativas no </w:t>
      </w:r>
      <w:r w:rsidR="004169DC">
        <w:rPr>
          <w:rFonts w:ascii="Arial" w:hAnsi="Arial" w:cs="Arial"/>
        </w:rPr>
        <w:t>Í</w:t>
      </w:r>
      <w:r w:rsidR="004169DC" w:rsidRPr="009135A6">
        <w:rPr>
          <w:rFonts w:ascii="Arial" w:hAnsi="Arial" w:cs="Arial"/>
        </w:rPr>
        <w:t>ndice de Desenvolvimento Social. Em termos de população, em torno de 16% do total do estado residem nos municípios que compõem a bacia apresentando elevado grau de urbanização com uma densidade demográfica de 40hab/km</w:t>
      </w:r>
      <w:r w:rsidR="004169DC" w:rsidRPr="007312D9">
        <w:rPr>
          <w:rFonts w:ascii="Arial" w:hAnsi="Arial" w:cs="Arial"/>
          <w:vertAlign w:val="superscript"/>
        </w:rPr>
        <w:t xml:space="preserve">2 </w:t>
      </w:r>
      <w:r w:rsidR="004169DC" w:rsidRPr="009135A6">
        <w:rPr>
          <w:rFonts w:ascii="Arial" w:hAnsi="Arial" w:cs="Arial"/>
        </w:rPr>
        <w:t xml:space="preserve">e por uma taxa de crescimento populacional próxima </w:t>
      </w:r>
      <w:r w:rsidR="004169DC">
        <w:rPr>
          <w:rFonts w:ascii="Arial" w:hAnsi="Arial" w:cs="Arial"/>
        </w:rPr>
        <w:t>à</w:t>
      </w:r>
      <w:r w:rsidR="004169DC" w:rsidRPr="009135A6">
        <w:rPr>
          <w:rFonts w:ascii="Arial" w:hAnsi="Arial" w:cs="Arial"/>
        </w:rPr>
        <w:t xml:space="preserve"> média do Estado.</w:t>
      </w:r>
    </w:p>
    <w:p w:rsidR="004169DC" w:rsidRDefault="004169DC" w:rsidP="00464CCB">
      <w:pPr>
        <w:jc w:val="both"/>
        <w:rPr>
          <w:rFonts w:ascii="Arial" w:hAnsi="Arial" w:cs="Arial"/>
        </w:rPr>
      </w:pPr>
    </w:p>
    <w:p w:rsidR="004169DC" w:rsidRPr="00A76D55" w:rsidRDefault="004169DC" w:rsidP="00464CCB">
      <w:pPr>
        <w:rPr>
          <w:rFonts w:ascii="Arial" w:hAnsi="Arial" w:cs="Arial"/>
        </w:rPr>
      </w:pPr>
    </w:p>
    <w:p w:rsidR="004169DC" w:rsidRPr="00A76D55" w:rsidRDefault="004169DC" w:rsidP="00464CCB">
      <w:pPr>
        <w:rPr>
          <w:rFonts w:ascii="Arial" w:hAnsi="Arial" w:cs="Arial"/>
        </w:rPr>
      </w:pPr>
    </w:p>
    <w:p w:rsidR="004169DC" w:rsidRPr="00A76D55" w:rsidRDefault="004169DC" w:rsidP="00464CCB">
      <w:pPr>
        <w:rPr>
          <w:rFonts w:ascii="Arial" w:hAnsi="Arial" w:cs="Arial"/>
        </w:rPr>
      </w:pPr>
    </w:p>
    <w:p w:rsidR="004169DC" w:rsidRDefault="00F503AC" w:rsidP="00464CCB">
      <w:pPr>
        <w:jc w:val="both"/>
        <w:rPr>
          <w:rFonts w:ascii="Arial" w:hAnsi="Arial" w:cs="Arial"/>
          <w:b/>
          <w:sz w:val="20"/>
          <w:szCs w:val="20"/>
        </w:rPr>
      </w:pPr>
      <w:r w:rsidRPr="00F503AC">
        <w:rPr>
          <w:rFonts w:ascii="Arial" w:hAnsi="Arial" w:cs="Arial"/>
          <w:noProof/>
        </w:rPr>
        <w:pict>
          <v:oval id="_x0000_s1032" style="position:absolute;left:0;text-align:left;margin-left:192pt;margin-top:.9pt;width:54pt;height:54pt;z-index:251658240" filled="f" strokecolor="red" strokeweight="3pt"/>
        </w:pict>
      </w: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Default="004169DC" w:rsidP="00464CCB">
      <w:pPr>
        <w:jc w:val="both"/>
        <w:rPr>
          <w:rFonts w:ascii="Arial" w:hAnsi="Arial" w:cs="Arial"/>
          <w:b/>
          <w:sz w:val="20"/>
          <w:szCs w:val="20"/>
        </w:rPr>
      </w:pPr>
    </w:p>
    <w:p w:rsidR="004169DC" w:rsidRPr="00A76D55" w:rsidRDefault="004169DC" w:rsidP="00464CCB">
      <w:pPr>
        <w:ind w:firstLine="708"/>
        <w:jc w:val="both"/>
        <w:rPr>
          <w:rFonts w:ascii="Arial" w:hAnsi="Arial" w:cs="Arial"/>
          <w:b/>
          <w:sz w:val="20"/>
          <w:szCs w:val="20"/>
        </w:rPr>
      </w:pPr>
      <w:r w:rsidRPr="00A76D55">
        <w:rPr>
          <w:rFonts w:ascii="Arial" w:hAnsi="Arial" w:cs="Arial"/>
          <w:b/>
          <w:sz w:val="20"/>
          <w:szCs w:val="20"/>
        </w:rPr>
        <w:t>Figura</w:t>
      </w:r>
      <w:r w:rsidR="00464CCB">
        <w:rPr>
          <w:rFonts w:ascii="Arial" w:hAnsi="Arial" w:cs="Arial"/>
          <w:b/>
          <w:sz w:val="20"/>
          <w:szCs w:val="20"/>
        </w:rPr>
        <w:t xml:space="preserve"> 1</w:t>
      </w:r>
      <w:r w:rsidRPr="00A76D55">
        <w:rPr>
          <w:rFonts w:ascii="Arial" w:hAnsi="Arial" w:cs="Arial"/>
          <w:b/>
          <w:sz w:val="20"/>
          <w:szCs w:val="20"/>
        </w:rPr>
        <w:t xml:space="preserve"> – Mapa Político da Bacia do </w:t>
      </w:r>
      <w:proofErr w:type="spellStart"/>
      <w:r w:rsidRPr="00A76D55">
        <w:rPr>
          <w:rFonts w:ascii="Arial" w:hAnsi="Arial" w:cs="Arial"/>
          <w:b/>
          <w:sz w:val="20"/>
          <w:szCs w:val="20"/>
        </w:rPr>
        <w:t>Taquari-Antas</w:t>
      </w:r>
      <w:proofErr w:type="spellEnd"/>
    </w:p>
    <w:p w:rsidR="004169DC" w:rsidRPr="00A76D55" w:rsidRDefault="004169DC" w:rsidP="00464CCB">
      <w:pPr>
        <w:ind w:firstLine="708"/>
        <w:jc w:val="both"/>
        <w:rPr>
          <w:rFonts w:ascii="Arial" w:hAnsi="Arial" w:cs="Arial"/>
          <w:sz w:val="18"/>
          <w:szCs w:val="18"/>
        </w:rPr>
      </w:pPr>
      <w:r w:rsidRPr="00A76D55">
        <w:rPr>
          <w:rFonts w:ascii="Arial" w:hAnsi="Arial" w:cs="Arial"/>
          <w:sz w:val="18"/>
          <w:szCs w:val="18"/>
        </w:rPr>
        <w:t xml:space="preserve">Fonte: Comitê Taquari Antas, disponível em </w:t>
      </w:r>
      <w:hyperlink r:id="rId10" w:history="1">
        <w:r w:rsidRPr="00A76D55">
          <w:rPr>
            <w:rStyle w:val="Hyperlink"/>
            <w:rFonts w:ascii="Arial" w:hAnsi="Arial" w:cs="Arial"/>
            <w:sz w:val="18"/>
            <w:szCs w:val="18"/>
          </w:rPr>
          <w:t>www.comitetaquariantas.com.br</w:t>
        </w:r>
      </w:hyperlink>
    </w:p>
    <w:p w:rsidR="004169DC" w:rsidRDefault="004169DC" w:rsidP="00464CCB">
      <w:pPr>
        <w:tabs>
          <w:tab w:val="left" w:pos="1249"/>
        </w:tabs>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 xml:space="preserve">As nascentes do </w:t>
      </w:r>
      <w:r>
        <w:rPr>
          <w:rFonts w:ascii="Arial" w:hAnsi="Arial" w:cs="Arial"/>
        </w:rPr>
        <w:t>rio</w:t>
      </w:r>
      <w:r w:rsidRPr="009135A6">
        <w:rPr>
          <w:rFonts w:ascii="Arial" w:hAnsi="Arial" w:cs="Arial"/>
        </w:rPr>
        <w:t xml:space="preserve"> </w:t>
      </w:r>
      <w:proofErr w:type="spellStart"/>
      <w:r w:rsidRPr="009135A6">
        <w:rPr>
          <w:rFonts w:ascii="Arial" w:hAnsi="Arial" w:cs="Arial"/>
        </w:rPr>
        <w:t>Taquari-Antas</w:t>
      </w:r>
      <w:proofErr w:type="spellEnd"/>
      <w:r w:rsidRPr="009135A6">
        <w:rPr>
          <w:rFonts w:ascii="Arial" w:hAnsi="Arial" w:cs="Arial"/>
        </w:rPr>
        <w:t xml:space="preserve"> estão nos municípios de Cambará do Sul, Bom Jesus e São José dos Ausentes, numa região de baixa densidade populacional, onde predomina a criação extensiva de gado. No entanto, a paisagem se modifica </w:t>
      </w:r>
      <w:r>
        <w:rPr>
          <w:rFonts w:ascii="Arial" w:hAnsi="Arial" w:cs="Arial"/>
        </w:rPr>
        <w:t>perto da cidade</w:t>
      </w:r>
      <w:r w:rsidRPr="009135A6">
        <w:rPr>
          <w:rFonts w:ascii="Arial" w:hAnsi="Arial" w:cs="Arial"/>
        </w:rPr>
        <w:t xml:space="preserve"> de Antônio Prado, com predomínio da pequena propriedade com uso intensivo e densidade populacional mais elevada. Já </w:t>
      </w:r>
      <w:r>
        <w:rPr>
          <w:rFonts w:ascii="Arial" w:hAnsi="Arial" w:cs="Arial"/>
        </w:rPr>
        <w:t>n</w:t>
      </w:r>
      <w:r w:rsidRPr="009135A6">
        <w:rPr>
          <w:rFonts w:ascii="Arial" w:hAnsi="Arial" w:cs="Arial"/>
        </w:rPr>
        <w:t>o</w:t>
      </w:r>
      <w:r>
        <w:rPr>
          <w:rFonts w:ascii="Arial" w:hAnsi="Arial" w:cs="Arial"/>
        </w:rPr>
        <w:t xml:space="preserve"> </w:t>
      </w:r>
      <w:r w:rsidRPr="009135A6">
        <w:rPr>
          <w:rFonts w:ascii="Arial" w:hAnsi="Arial" w:cs="Arial"/>
        </w:rPr>
        <w:t xml:space="preserve">próximo trecho, situado entre Antônio Prado e </w:t>
      </w:r>
      <w:proofErr w:type="spellStart"/>
      <w:r w:rsidRPr="009135A6">
        <w:rPr>
          <w:rFonts w:ascii="Arial" w:hAnsi="Arial" w:cs="Arial"/>
        </w:rPr>
        <w:t>Veranópolis</w:t>
      </w:r>
      <w:proofErr w:type="spellEnd"/>
      <w:r w:rsidRPr="009135A6">
        <w:rPr>
          <w:rFonts w:ascii="Arial" w:hAnsi="Arial" w:cs="Arial"/>
        </w:rPr>
        <w:t>, concentra</w:t>
      </w:r>
      <w:r>
        <w:rPr>
          <w:rFonts w:ascii="Arial" w:hAnsi="Arial" w:cs="Arial"/>
        </w:rPr>
        <w:t xml:space="preserve">m-se </w:t>
      </w:r>
      <w:r w:rsidRPr="009135A6">
        <w:rPr>
          <w:rFonts w:ascii="Arial" w:hAnsi="Arial" w:cs="Arial"/>
        </w:rPr>
        <w:t>50% da população e 57% das ind</w:t>
      </w:r>
      <w:r>
        <w:rPr>
          <w:rFonts w:ascii="Arial" w:hAnsi="Arial" w:cs="Arial"/>
        </w:rPr>
        <w:t>ú</w:t>
      </w:r>
      <w:r w:rsidRPr="009135A6">
        <w:rPr>
          <w:rFonts w:ascii="Arial" w:hAnsi="Arial" w:cs="Arial"/>
        </w:rPr>
        <w:t>strias da bacia. No uso agrícola destaca-se o plantio de milho e soja, além do arroz nas partes mais planas, ao sul da bacia</w:t>
      </w:r>
      <w:r>
        <w:rPr>
          <w:rFonts w:ascii="Arial" w:hAnsi="Arial" w:cs="Arial"/>
        </w:rPr>
        <w:t xml:space="preserve"> (FEPAM, 2009)</w:t>
      </w:r>
      <w:r w:rsidRPr="009135A6">
        <w:rPr>
          <w:rFonts w:ascii="Arial" w:hAnsi="Arial" w:cs="Arial"/>
        </w:rPr>
        <w:t>.</w:t>
      </w:r>
    </w:p>
    <w:p w:rsidR="004169DC" w:rsidRDefault="004169DC" w:rsidP="00464CCB">
      <w:pPr>
        <w:ind w:firstLine="720"/>
        <w:jc w:val="both"/>
        <w:rPr>
          <w:rFonts w:ascii="Arial" w:hAnsi="Arial" w:cs="Arial"/>
        </w:rPr>
      </w:pPr>
      <w:r>
        <w:rPr>
          <w:rFonts w:ascii="Arial" w:hAnsi="Arial" w:cs="Arial"/>
        </w:rPr>
        <w:t xml:space="preserve">A estrutura industrial na região inicia com a chegada de imigrantes ainda no final do século XIX, sobretudo na parte do rio das Antas. No Século XX, os pequenos artesãos, aos poucos, transformam suas oficinas em manufaturas intensificando o processo de industrialização. Aos poucos, a região monta um significativo </w:t>
      </w:r>
      <w:proofErr w:type="spellStart"/>
      <w:r>
        <w:rPr>
          <w:rFonts w:ascii="Arial" w:hAnsi="Arial" w:cs="Arial"/>
        </w:rPr>
        <w:t>polo</w:t>
      </w:r>
      <w:proofErr w:type="spellEnd"/>
      <w:r>
        <w:rPr>
          <w:rFonts w:ascii="Arial" w:hAnsi="Arial" w:cs="Arial"/>
        </w:rPr>
        <w:t xml:space="preserve"> industrial, sobretudo </w:t>
      </w:r>
      <w:r>
        <w:rPr>
          <w:rFonts w:ascii="Arial" w:hAnsi="Arial" w:cs="Arial"/>
        </w:rPr>
        <w:lastRenderedPageBreak/>
        <w:t xml:space="preserve">nos setores </w:t>
      </w:r>
      <w:proofErr w:type="spellStart"/>
      <w:r>
        <w:rPr>
          <w:rFonts w:ascii="Arial" w:hAnsi="Arial" w:cs="Arial"/>
        </w:rPr>
        <w:t>metalmecânico</w:t>
      </w:r>
      <w:proofErr w:type="spellEnd"/>
      <w:r>
        <w:rPr>
          <w:rFonts w:ascii="Arial" w:hAnsi="Arial" w:cs="Arial"/>
        </w:rPr>
        <w:t>, moveleiro e no setor de alimentos e bebidas com alta concentração em Caxias do Sul.</w:t>
      </w:r>
    </w:p>
    <w:p w:rsidR="004169DC" w:rsidRDefault="004169DC" w:rsidP="00464CCB">
      <w:pPr>
        <w:ind w:firstLine="720"/>
        <w:jc w:val="both"/>
        <w:rPr>
          <w:rFonts w:ascii="Arial" w:hAnsi="Arial" w:cs="Arial"/>
        </w:rPr>
      </w:pPr>
      <w:r w:rsidRPr="009135A6">
        <w:rPr>
          <w:rFonts w:ascii="Arial" w:hAnsi="Arial" w:cs="Arial"/>
        </w:rPr>
        <w:t xml:space="preserve">Em relação ao uso da água, destacam-se o abastecimento público, o abastecimento industrial, a irrigação, a </w:t>
      </w:r>
      <w:proofErr w:type="spellStart"/>
      <w:r w:rsidRPr="009135A6">
        <w:rPr>
          <w:rFonts w:ascii="Arial" w:hAnsi="Arial" w:cs="Arial"/>
        </w:rPr>
        <w:t>dessedentação</w:t>
      </w:r>
      <w:proofErr w:type="spellEnd"/>
      <w:r w:rsidRPr="009135A6">
        <w:rPr>
          <w:rFonts w:ascii="Arial" w:hAnsi="Arial" w:cs="Arial"/>
        </w:rPr>
        <w:t xml:space="preserve"> de animais, navegação comercial, a recreação, a pesca comercial e a geração de energia elétrica. Como principais </w:t>
      </w:r>
      <w:r w:rsidRPr="00E771D6">
        <w:rPr>
          <w:rFonts w:ascii="Arial" w:hAnsi="Arial" w:cs="Arial"/>
        </w:rPr>
        <w:t xml:space="preserve">usos </w:t>
      </w:r>
      <w:proofErr w:type="spellStart"/>
      <w:r w:rsidRPr="00E771D6">
        <w:rPr>
          <w:rFonts w:ascii="Arial" w:hAnsi="Arial" w:cs="Arial"/>
        </w:rPr>
        <w:t>consuntivos</w:t>
      </w:r>
      <w:proofErr w:type="spellEnd"/>
      <w:r w:rsidRPr="00E771D6">
        <w:rPr>
          <w:rStyle w:val="Refdenotaderodap"/>
          <w:rFonts w:ascii="Arial" w:hAnsi="Arial" w:cs="Arial"/>
        </w:rPr>
        <w:footnoteReference w:id="3"/>
      </w:r>
      <w:r w:rsidRPr="009135A6">
        <w:rPr>
          <w:rFonts w:ascii="Arial" w:hAnsi="Arial" w:cs="Arial"/>
        </w:rPr>
        <w:t xml:space="preserve"> têm-se, por ordem de importância: irrigação (concentrada no primeiro trimestre do ano), abastecimento público doméstico a partir de águas superficiais e subterrâneas</w:t>
      </w:r>
      <w:r>
        <w:rPr>
          <w:rFonts w:ascii="Arial" w:hAnsi="Arial" w:cs="Arial"/>
        </w:rPr>
        <w:t xml:space="preserve">, </w:t>
      </w:r>
      <w:r w:rsidRPr="009135A6">
        <w:rPr>
          <w:rFonts w:ascii="Arial" w:hAnsi="Arial" w:cs="Arial"/>
        </w:rPr>
        <w:t xml:space="preserve">e </w:t>
      </w:r>
      <w:proofErr w:type="spellStart"/>
      <w:r w:rsidRPr="009135A6">
        <w:rPr>
          <w:rFonts w:ascii="Arial" w:hAnsi="Arial" w:cs="Arial"/>
        </w:rPr>
        <w:t>dessedentação</w:t>
      </w:r>
      <w:proofErr w:type="spellEnd"/>
      <w:r w:rsidRPr="009135A6">
        <w:rPr>
          <w:rFonts w:ascii="Arial" w:hAnsi="Arial" w:cs="Arial"/>
        </w:rPr>
        <w:t xml:space="preserve"> de animais</w:t>
      </w:r>
      <w:r>
        <w:rPr>
          <w:rFonts w:ascii="Arial" w:hAnsi="Arial" w:cs="Arial"/>
        </w:rPr>
        <w:t xml:space="preserve"> (FEPAM, 2009)</w:t>
      </w:r>
      <w:r w:rsidRPr="009135A6">
        <w:rPr>
          <w:rFonts w:ascii="Arial" w:hAnsi="Arial" w:cs="Arial"/>
        </w:rPr>
        <w:t>.</w:t>
      </w:r>
    </w:p>
    <w:p w:rsidR="004169DC" w:rsidRDefault="004169DC" w:rsidP="00464CCB">
      <w:pPr>
        <w:ind w:firstLine="720"/>
        <w:jc w:val="both"/>
        <w:rPr>
          <w:rFonts w:ascii="Arial" w:hAnsi="Arial" w:cs="Arial"/>
        </w:rPr>
      </w:pPr>
      <w:r w:rsidRPr="009135A6">
        <w:rPr>
          <w:rFonts w:ascii="Arial" w:hAnsi="Arial" w:cs="Arial"/>
        </w:rPr>
        <w:t xml:space="preserve">O abastecimento público fica a cargo da Companhia </w:t>
      </w:r>
      <w:proofErr w:type="spellStart"/>
      <w:r w:rsidRPr="009135A6">
        <w:rPr>
          <w:rFonts w:ascii="Arial" w:hAnsi="Arial" w:cs="Arial"/>
        </w:rPr>
        <w:t>Rio</w:t>
      </w:r>
      <w:r>
        <w:rPr>
          <w:rFonts w:ascii="Arial" w:hAnsi="Arial" w:cs="Arial"/>
        </w:rPr>
        <w:t>-</w:t>
      </w:r>
      <w:r w:rsidRPr="009135A6">
        <w:rPr>
          <w:rFonts w:ascii="Arial" w:hAnsi="Arial" w:cs="Arial"/>
        </w:rPr>
        <w:t>grandense</w:t>
      </w:r>
      <w:proofErr w:type="spellEnd"/>
      <w:r w:rsidRPr="009135A6">
        <w:rPr>
          <w:rFonts w:ascii="Arial" w:hAnsi="Arial" w:cs="Arial"/>
        </w:rPr>
        <w:t xml:space="preserve"> de Saneamento, a CORSAN, na maior parte da bacia, à exceção </w:t>
      </w:r>
      <w:r>
        <w:rPr>
          <w:rFonts w:ascii="Arial" w:hAnsi="Arial" w:cs="Arial"/>
        </w:rPr>
        <w:t>d</w:t>
      </w:r>
      <w:r w:rsidRPr="009135A6">
        <w:rPr>
          <w:rFonts w:ascii="Arial" w:hAnsi="Arial" w:cs="Arial"/>
        </w:rPr>
        <w:t>aqueles municípios onde este serviço é municipalizado como em Caxias do Sul. Já</w:t>
      </w:r>
      <w:r>
        <w:rPr>
          <w:rFonts w:ascii="Arial" w:hAnsi="Arial" w:cs="Arial"/>
        </w:rPr>
        <w:t xml:space="preserve"> </w:t>
      </w:r>
      <w:r w:rsidRPr="009135A6">
        <w:rPr>
          <w:rFonts w:ascii="Arial" w:hAnsi="Arial" w:cs="Arial"/>
        </w:rPr>
        <w:t>o abastecimento industrial tem como objetivo atender à demanda das ind</w:t>
      </w:r>
      <w:r>
        <w:rPr>
          <w:rFonts w:ascii="Arial" w:hAnsi="Arial" w:cs="Arial"/>
        </w:rPr>
        <w:t>ú</w:t>
      </w:r>
      <w:r w:rsidRPr="009135A6">
        <w:rPr>
          <w:rFonts w:ascii="Arial" w:hAnsi="Arial" w:cs="Arial"/>
        </w:rPr>
        <w:t xml:space="preserve">strias para refrigeração, lavagem, </w:t>
      </w:r>
      <w:proofErr w:type="spellStart"/>
      <w:r w:rsidRPr="009135A6">
        <w:rPr>
          <w:rFonts w:ascii="Arial" w:hAnsi="Arial" w:cs="Arial"/>
        </w:rPr>
        <w:t>enxaguadura</w:t>
      </w:r>
      <w:proofErr w:type="spellEnd"/>
      <w:r w:rsidRPr="009135A6">
        <w:rPr>
          <w:rFonts w:ascii="Arial" w:hAnsi="Arial" w:cs="Arial"/>
        </w:rPr>
        <w:t xml:space="preserve"> e, em alguns casos, para beneficiamento de alguns produtos.</w:t>
      </w:r>
    </w:p>
    <w:p w:rsidR="004169DC" w:rsidRDefault="004169DC" w:rsidP="00464CCB">
      <w:pPr>
        <w:ind w:firstLine="720"/>
        <w:jc w:val="both"/>
        <w:rPr>
          <w:rFonts w:ascii="Arial" w:hAnsi="Arial" w:cs="Arial"/>
        </w:rPr>
      </w:pPr>
      <w:r w:rsidRPr="009135A6">
        <w:rPr>
          <w:rFonts w:ascii="Arial" w:hAnsi="Arial" w:cs="Arial"/>
        </w:rPr>
        <w:t>Os corpos de água, ou os rios e arroios da bacia</w:t>
      </w:r>
      <w:r>
        <w:rPr>
          <w:rFonts w:ascii="Arial" w:hAnsi="Arial" w:cs="Arial"/>
        </w:rPr>
        <w:t>,</w:t>
      </w:r>
      <w:r w:rsidRPr="009135A6">
        <w:rPr>
          <w:rFonts w:ascii="Arial" w:hAnsi="Arial" w:cs="Arial"/>
        </w:rPr>
        <w:t xml:space="preserve"> servem também como receptor e via de transportes de efluentes das mais variadas origens. Dentre est</w:t>
      </w:r>
      <w:r>
        <w:rPr>
          <w:rFonts w:ascii="Arial" w:hAnsi="Arial" w:cs="Arial"/>
        </w:rPr>
        <w:t>e</w:t>
      </w:r>
      <w:r w:rsidRPr="009135A6">
        <w:rPr>
          <w:rFonts w:ascii="Arial" w:hAnsi="Arial" w:cs="Arial"/>
        </w:rPr>
        <w:t>s, incluem-se os despejos domésticos, na maior parte dos casos sem tratamento, os despejos industriais, as águas pluviais de drenagem urbana, as lixívias de depósitos de resíduos sólidos e as águas de drenagem rural, incluindo lavouras, plantios diversos e criação de animais</w:t>
      </w:r>
      <w:r>
        <w:rPr>
          <w:rFonts w:ascii="Arial" w:hAnsi="Arial" w:cs="Arial"/>
        </w:rPr>
        <w:t xml:space="preserve"> (FEPAM, 2009).</w:t>
      </w:r>
    </w:p>
    <w:p w:rsidR="004169DC" w:rsidRDefault="004169DC" w:rsidP="00464CCB">
      <w:pPr>
        <w:ind w:firstLine="720"/>
        <w:jc w:val="both"/>
        <w:rPr>
          <w:rFonts w:ascii="Arial" w:hAnsi="Arial" w:cs="Arial"/>
        </w:rPr>
      </w:pPr>
      <w:r>
        <w:rPr>
          <w:rFonts w:ascii="Arial" w:hAnsi="Arial" w:cs="Arial"/>
        </w:rPr>
        <w:t>Caxias do Sul</w:t>
      </w:r>
      <w:r w:rsidRPr="00385F7A">
        <w:rPr>
          <w:rFonts w:ascii="Arial" w:hAnsi="Arial" w:cs="Arial"/>
        </w:rPr>
        <w:t xml:space="preserve"> </w:t>
      </w:r>
      <w:r>
        <w:rPr>
          <w:rFonts w:ascii="Arial" w:hAnsi="Arial" w:cs="Arial"/>
        </w:rPr>
        <w:t xml:space="preserve">é o maior município da bacia hidrográfica do rio </w:t>
      </w:r>
      <w:proofErr w:type="spellStart"/>
      <w:r>
        <w:rPr>
          <w:rFonts w:ascii="Arial" w:hAnsi="Arial" w:cs="Arial"/>
        </w:rPr>
        <w:t>Taquari-Antas</w:t>
      </w:r>
      <w:proofErr w:type="spellEnd"/>
      <w:r>
        <w:rPr>
          <w:rFonts w:ascii="Arial" w:hAnsi="Arial" w:cs="Arial"/>
        </w:rPr>
        <w:t xml:space="preserve"> em função do tamanho da população, destacando-se, portanto, na geração de </w:t>
      </w:r>
      <w:r w:rsidRPr="00385F7A">
        <w:rPr>
          <w:rFonts w:ascii="Arial" w:hAnsi="Arial" w:cs="Arial"/>
        </w:rPr>
        <w:t>carga orgânica</w:t>
      </w:r>
      <w:r>
        <w:rPr>
          <w:rFonts w:ascii="Arial" w:hAnsi="Arial" w:cs="Arial"/>
        </w:rPr>
        <w:t xml:space="preserve">, medida pela demanda bioquímica de oxigênio (DBO), com mais de 400.000 habitantes e um PIB, em 2007, de </w:t>
      </w:r>
      <w:r w:rsidRPr="00607979">
        <w:rPr>
          <w:rFonts w:ascii="Arial" w:hAnsi="Arial" w:cs="Arial"/>
        </w:rPr>
        <w:t>R$</w:t>
      </w:r>
      <w:r>
        <w:rPr>
          <w:rFonts w:ascii="Arial" w:hAnsi="Arial" w:cs="Arial"/>
        </w:rPr>
        <w:t xml:space="preserve"> 9.811.991 bilhões (FEE), do qual o setor industrial é responsável por cerca de 40%.</w:t>
      </w:r>
    </w:p>
    <w:p w:rsidR="004169DC" w:rsidRDefault="004169DC" w:rsidP="00464CCB">
      <w:pPr>
        <w:ind w:firstLine="720"/>
        <w:jc w:val="both"/>
        <w:rPr>
          <w:rFonts w:ascii="Arial" w:hAnsi="Arial" w:cs="Arial"/>
        </w:rPr>
      </w:pPr>
      <w:r>
        <w:rPr>
          <w:rFonts w:ascii="Arial" w:hAnsi="Arial" w:cs="Arial"/>
        </w:rPr>
        <w:t>O setor industrial de Caxias do Sul, em números de 2006, fornecidos pela Secretaria Municipal da Fazenda</w:t>
      </w:r>
      <w:r>
        <w:rPr>
          <w:rStyle w:val="Refdenotaderodap"/>
          <w:rFonts w:ascii="Arial" w:hAnsi="Arial" w:cs="Arial"/>
        </w:rPr>
        <w:footnoteReference w:id="4"/>
      </w:r>
      <w:r>
        <w:rPr>
          <w:rFonts w:ascii="Arial" w:hAnsi="Arial" w:cs="Arial"/>
        </w:rPr>
        <w:t>, é formado por mais de 5700 empresas que empregam mais de 67 mil trabalhadores. Os setores mais representativos, em número de estabelecimentos são metalúrgico (22,23%), mecânico (11,24%), produtos alimentares e bebidas (11,38%) e moveleiro (9,52%). Em média, a participação do setor secundário no valor adicionado fiscal do município é de 60%.</w:t>
      </w:r>
    </w:p>
    <w:p w:rsidR="004169DC" w:rsidRDefault="004169DC" w:rsidP="00464CCB">
      <w:pPr>
        <w:ind w:firstLine="720"/>
        <w:jc w:val="both"/>
        <w:rPr>
          <w:rFonts w:ascii="Arial" w:hAnsi="Arial" w:cs="Arial"/>
        </w:rPr>
      </w:pPr>
      <w:r>
        <w:rPr>
          <w:rFonts w:ascii="Arial" w:hAnsi="Arial" w:cs="Arial"/>
        </w:rPr>
        <w:t xml:space="preserve">Em relação ao abastecimento de água no município de Caxias do Sul, este é realizado pelo Serviço Autônomo Municipal de Água e Esgoto (SAMAE). Segundo este órgão, o setor industrial é responsável por </w:t>
      </w:r>
      <w:proofErr w:type="gramStart"/>
      <w:r>
        <w:rPr>
          <w:rFonts w:ascii="Arial" w:hAnsi="Arial" w:cs="Arial"/>
        </w:rPr>
        <w:t>cerca de 23</w:t>
      </w:r>
      <w:proofErr w:type="gramEnd"/>
      <w:r>
        <w:rPr>
          <w:rFonts w:ascii="Arial" w:hAnsi="Arial" w:cs="Arial"/>
        </w:rPr>
        <w:t xml:space="preserve">% da demanda de água.  Registra-se que o abastecimento de água, principalmente na zona urbana, se dá através de cinco bacias de captação. </w:t>
      </w:r>
      <w:r w:rsidRPr="00B720B4">
        <w:rPr>
          <w:rFonts w:ascii="Arial" w:hAnsi="Arial" w:cs="Arial"/>
        </w:rPr>
        <w:t xml:space="preserve">No entanto, o despejo de efluentes ocorre via córregos ou </w:t>
      </w:r>
      <w:proofErr w:type="spellStart"/>
      <w:r w:rsidRPr="00B720B4">
        <w:rPr>
          <w:rFonts w:ascii="Arial" w:hAnsi="Arial" w:cs="Arial"/>
        </w:rPr>
        <w:t>microbacias</w:t>
      </w:r>
      <w:proofErr w:type="spellEnd"/>
      <w:r w:rsidRPr="00B720B4">
        <w:rPr>
          <w:rFonts w:ascii="Arial" w:hAnsi="Arial" w:cs="Arial"/>
        </w:rPr>
        <w:t xml:space="preserve"> urbanas que, por fim, possuem interligação com o </w:t>
      </w:r>
      <w:r>
        <w:rPr>
          <w:rFonts w:ascii="Arial" w:hAnsi="Arial" w:cs="Arial"/>
        </w:rPr>
        <w:t>rio</w:t>
      </w:r>
      <w:r w:rsidRPr="00B720B4">
        <w:rPr>
          <w:rFonts w:ascii="Arial" w:hAnsi="Arial" w:cs="Arial"/>
        </w:rPr>
        <w:t xml:space="preserve"> </w:t>
      </w:r>
      <w:proofErr w:type="spellStart"/>
      <w:r w:rsidRPr="00B720B4">
        <w:rPr>
          <w:rFonts w:ascii="Arial" w:hAnsi="Arial" w:cs="Arial"/>
        </w:rPr>
        <w:t>Taquari-Antas</w:t>
      </w:r>
      <w:proofErr w:type="spellEnd"/>
      <w:r w:rsidRPr="00B720B4">
        <w:rPr>
          <w:rFonts w:ascii="Arial" w:hAnsi="Arial" w:cs="Arial"/>
        </w:rPr>
        <w:t>.</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Pr="00A76D55" w:rsidRDefault="009A56C2" w:rsidP="00464CCB">
      <w:pPr>
        <w:jc w:val="both"/>
        <w:rPr>
          <w:rFonts w:ascii="Arial" w:hAnsi="Arial" w:cs="Arial"/>
        </w:rPr>
      </w:pPr>
      <w:r>
        <w:rPr>
          <w:rFonts w:ascii="Arial" w:hAnsi="Arial" w:cs="Arial"/>
        </w:rPr>
        <w:t>2</w:t>
      </w:r>
      <w:r w:rsidR="004169DC" w:rsidRPr="00A76D55">
        <w:rPr>
          <w:rFonts w:ascii="Arial" w:hAnsi="Arial" w:cs="Arial"/>
        </w:rPr>
        <w:t xml:space="preserve">.1 A contribuição dos setores industriais de Caxias do Sul para a poluição no Rio </w:t>
      </w:r>
      <w:proofErr w:type="spellStart"/>
      <w:r w:rsidR="004169DC" w:rsidRPr="00A76D55">
        <w:rPr>
          <w:rFonts w:ascii="Arial" w:hAnsi="Arial" w:cs="Arial"/>
        </w:rPr>
        <w:t>Taquari-Antas</w:t>
      </w:r>
      <w:proofErr w:type="spellEnd"/>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Em 2001,</w:t>
      </w:r>
      <w:r>
        <w:rPr>
          <w:rFonts w:ascii="Arial" w:hAnsi="Arial" w:cs="Arial"/>
        </w:rPr>
        <w:t xml:space="preserve"> um </w:t>
      </w:r>
      <w:r w:rsidRPr="009135A6">
        <w:rPr>
          <w:rFonts w:ascii="Arial" w:hAnsi="Arial" w:cs="Arial"/>
        </w:rPr>
        <w:t>estudo da F</w:t>
      </w:r>
      <w:r>
        <w:rPr>
          <w:rFonts w:ascii="Arial" w:hAnsi="Arial" w:cs="Arial"/>
        </w:rPr>
        <w:t>undação Estadual de Proteção Ambiental (F</w:t>
      </w:r>
      <w:r w:rsidRPr="009135A6">
        <w:rPr>
          <w:rFonts w:ascii="Arial" w:hAnsi="Arial" w:cs="Arial"/>
        </w:rPr>
        <w:t>EPAM</w:t>
      </w:r>
      <w:r>
        <w:rPr>
          <w:rFonts w:ascii="Arial" w:hAnsi="Arial" w:cs="Arial"/>
        </w:rPr>
        <w:t>)</w:t>
      </w:r>
      <w:r w:rsidRPr="009135A6">
        <w:rPr>
          <w:rFonts w:ascii="Arial" w:hAnsi="Arial" w:cs="Arial"/>
        </w:rPr>
        <w:t xml:space="preserve"> identificou 510 ind</w:t>
      </w:r>
      <w:r>
        <w:rPr>
          <w:rFonts w:ascii="Arial" w:hAnsi="Arial" w:cs="Arial"/>
        </w:rPr>
        <w:t>ú</w:t>
      </w:r>
      <w:r w:rsidRPr="009135A6">
        <w:rPr>
          <w:rFonts w:ascii="Arial" w:hAnsi="Arial" w:cs="Arial"/>
        </w:rPr>
        <w:t>strias em Caxias do Sul com uma vazão de efluentes lançados de 10.021 m</w:t>
      </w:r>
      <w:r w:rsidRPr="009135A6">
        <w:rPr>
          <w:rFonts w:ascii="Arial" w:hAnsi="Arial" w:cs="Arial"/>
          <w:vertAlign w:val="superscript"/>
        </w:rPr>
        <w:t>3</w:t>
      </w:r>
      <w:r w:rsidRPr="009135A6">
        <w:rPr>
          <w:rFonts w:ascii="Arial" w:hAnsi="Arial" w:cs="Arial"/>
        </w:rPr>
        <w:t>/dia.</w:t>
      </w:r>
      <w:r>
        <w:rPr>
          <w:rFonts w:ascii="Arial" w:hAnsi="Arial" w:cs="Arial"/>
        </w:rPr>
        <w:t xml:space="preserve"> Estas indústrias estão monitoradas por um sistema denominado Sistema de </w:t>
      </w:r>
      <w:proofErr w:type="spellStart"/>
      <w:r>
        <w:rPr>
          <w:rFonts w:ascii="Arial" w:hAnsi="Arial" w:cs="Arial"/>
        </w:rPr>
        <w:t>Automonitoramento</w:t>
      </w:r>
      <w:proofErr w:type="spellEnd"/>
      <w:r>
        <w:rPr>
          <w:rFonts w:ascii="Arial" w:hAnsi="Arial" w:cs="Arial"/>
        </w:rPr>
        <w:t xml:space="preserve"> – SISAUTO, no qual a FEPAM realiza o acompanhamento para fins de licenciamento e fiscalização.</w:t>
      </w:r>
    </w:p>
    <w:p w:rsidR="004169DC" w:rsidRDefault="004169DC" w:rsidP="00464CCB">
      <w:pPr>
        <w:ind w:firstLine="720"/>
        <w:jc w:val="both"/>
        <w:rPr>
          <w:rFonts w:ascii="Arial" w:hAnsi="Arial" w:cs="Arial"/>
        </w:rPr>
      </w:pPr>
    </w:p>
    <w:p w:rsidR="004169DC" w:rsidRDefault="00464CCB" w:rsidP="00464CCB">
      <w:pPr>
        <w:ind w:left="360"/>
        <w:rPr>
          <w:rFonts w:ascii="Arial" w:hAnsi="Arial" w:cs="Arial"/>
        </w:rPr>
      </w:pPr>
      <w:r>
        <w:rPr>
          <w:rFonts w:ascii="Arial" w:hAnsi="Arial" w:cs="Arial"/>
          <w:b/>
        </w:rPr>
        <w:t xml:space="preserve">Tabela 1 </w:t>
      </w:r>
      <w:proofErr w:type="gramStart"/>
      <w:r>
        <w:rPr>
          <w:rFonts w:ascii="Arial" w:hAnsi="Arial" w:cs="Arial"/>
          <w:b/>
        </w:rPr>
        <w:t>-</w:t>
      </w:r>
      <w:r w:rsidR="004169DC" w:rsidRPr="00C93C54">
        <w:rPr>
          <w:rFonts w:ascii="Arial" w:hAnsi="Arial" w:cs="Arial"/>
          <w:b/>
        </w:rPr>
        <w:t>Distribuição</w:t>
      </w:r>
      <w:proofErr w:type="gramEnd"/>
      <w:r w:rsidR="004169DC" w:rsidRPr="00C93C54">
        <w:rPr>
          <w:rFonts w:ascii="Arial" w:hAnsi="Arial" w:cs="Arial"/>
          <w:b/>
        </w:rPr>
        <w:t xml:space="preserve"> das Cargas de DBO</w:t>
      </w:r>
      <w:r w:rsidR="004169DC" w:rsidRPr="00C93C54">
        <w:rPr>
          <w:rFonts w:ascii="Arial" w:hAnsi="Arial" w:cs="Arial"/>
          <w:b/>
          <w:vertAlign w:val="subscript"/>
        </w:rPr>
        <w:t>5</w:t>
      </w:r>
      <w:r w:rsidR="004169DC" w:rsidRPr="00C93C54">
        <w:rPr>
          <w:rFonts w:ascii="Arial" w:hAnsi="Arial" w:cs="Arial"/>
          <w:b/>
        </w:rPr>
        <w:t>,</w:t>
      </w:r>
      <w:r w:rsidR="004169DC">
        <w:rPr>
          <w:rFonts w:ascii="Arial" w:hAnsi="Arial" w:cs="Arial"/>
          <w:b/>
        </w:rPr>
        <w:t xml:space="preserve"> DQO, Cromo, Ferro e Níquel, em </w:t>
      </w:r>
      <w:r w:rsidR="004169DC" w:rsidRPr="00C93C54">
        <w:rPr>
          <w:rFonts w:ascii="Arial" w:hAnsi="Arial" w:cs="Arial"/>
          <w:b/>
        </w:rPr>
        <w:t>t/ano, em Caxias do Sul, em 2001</w:t>
      </w:r>
      <w:r w:rsidR="004169DC">
        <w:rPr>
          <w:rStyle w:val="Refdenotaderodap"/>
          <w:rFonts w:ascii="Arial" w:hAnsi="Arial" w:cs="Arial"/>
          <w:b/>
        </w:rPr>
        <w:footnoteReference w:id="5"/>
      </w:r>
    </w:p>
    <w:p w:rsidR="004169DC" w:rsidRDefault="004169DC" w:rsidP="00464CCB">
      <w:pPr>
        <w:jc w:val="both"/>
        <w:rPr>
          <w:rFonts w:ascii="Arial" w:hAnsi="Arial" w:cs="Arial"/>
          <w:sz w:val="18"/>
          <w:szCs w:val="18"/>
        </w:rPr>
      </w:pPr>
    </w:p>
    <w:tbl>
      <w:tblPr>
        <w:tblW w:w="7080" w:type="dxa"/>
        <w:tblInd w:w="430" w:type="dxa"/>
        <w:tblCellMar>
          <w:left w:w="70" w:type="dxa"/>
          <w:right w:w="70" w:type="dxa"/>
        </w:tblCellMar>
        <w:tblLook w:val="0000"/>
      </w:tblPr>
      <w:tblGrid>
        <w:gridCol w:w="1800"/>
        <w:gridCol w:w="1560"/>
        <w:gridCol w:w="2040"/>
        <w:gridCol w:w="1680"/>
      </w:tblGrid>
      <w:tr w:rsidR="004169DC" w:rsidTr="001F7334">
        <w:trPr>
          <w:trHeight w:val="255"/>
        </w:trPr>
        <w:tc>
          <w:tcPr>
            <w:tcW w:w="1800" w:type="dxa"/>
            <w:vMerge w:val="restart"/>
            <w:tcBorders>
              <w:top w:val="single" w:sz="8" w:space="0" w:color="auto"/>
              <w:left w:val="nil"/>
              <w:bottom w:val="single" w:sz="8" w:space="0" w:color="000000"/>
              <w:right w:val="single" w:sz="4" w:space="0" w:color="auto"/>
            </w:tcBorders>
            <w:shd w:val="clear" w:color="auto" w:fill="auto"/>
            <w:noWrap/>
            <w:vAlign w:val="bottom"/>
          </w:tcPr>
          <w:p w:rsidR="004169DC" w:rsidRDefault="004169DC" w:rsidP="00464CCB">
            <w:pPr>
              <w:rPr>
                <w:rFonts w:ascii="Arial" w:hAnsi="Arial" w:cs="Arial"/>
                <w:b/>
                <w:bCs/>
                <w:sz w:val="20"/>
                <w:szCs w:val="20"/>
              </w:rPr>
            </w:pPr>
            <w:r>
              <w:rPr>
                <w:rFonts w:ascii="Arial" w:hAnsi="Arial" w:cs="Arial"/>
                <w:b/>
                <w:bCs/>
                <w:sz w:val="20"/>
                <w:szCs w:val="20"/>
              </w:rPr>
              <w:t>Parâmetro</w:t>
            </w:r>
          </w:p>
        </w:tc>
        <w:tc>
          <w:tcPr>
            <w:tcW w:w="3600" w:type="dxa"/>
            <w:gridSpan w:val="2"/>
            <w:tcBorders>
              <w:top w:val="single" w:sz="8" w:space="0" w:color="auto"/>
              <w:left w:val="single" w:sz="4" w:space="0" w:color="auto"/>
              <w:bottom w:val="single" w:sz="4" w:space="0" w:color="auto"/>
              <w:right w:val="single" w:sz="8" w:space="0" w:color="auto"/>
            </w:tcBorders>
            <w:shd w:val="clear" w:color="auto" w:fill="auto"/>
            <w:noWrap/>
            <w:vAlign w:val="bottom"/>
          </w:tcPr>
          <w:p w:rsidR="004169DC" w:rsidRDefault="004169DC" w:rsidP="00464CCB">
            <w:pPr>
              <w:jc w:val="center"/>
              <w:rPr>
                <w:rFonts w:ascii="Arial" w:hAnsi="Arial" w:cs="Arial"/>
                <w:b/>
                <w:bCs/>
                <w:sz w:val="20"/>
                <w:szCs w:val="20"/>
              </w:rPr>
            </w:pPr>
            <w:r>
              <w:rPr>
                <w:rFonts w:ascii="Arial" w:hAnsi="Arial" w:cs="Arial"/>
                <w:b/>
                <w:bCs/>
                <w:sz w:val="20"/>
                <w:szCs w:val="20"/>
              </w:rPr>
              <w:t>Tonelada/ano</w:t>
            </w:r>
          </w:p>
        </w:tc>
        <w:tc>
          <w:tcPr>
            <w:tcW w:w="1680" w:type="dxa"/>
            <w:vMerge w:val="restart"/>
            <w:tcBorders>
              <w:top w:val="single" w:sz="8" w:space="0" w:color="auto"/>
              <w:left w:val="single" w:sz="8" w:space="0" w:color="auto"/>
              <w:bottom w:val="single" w:sz="8" w:space="0" w:color="000000"/>
              <w:right w:val="nil"/>
            </w:tcBorders>
            <w:shd w:val="clear" w:color="auto" w:fill="auto"/>
            <w:noWrap/>
            <w:vAlign w:val="bottom"/>
          </w:tcPr>
          <w:p w:rsidR="004169DC" w:rsidRDefault="004169DC" w:rsidP="00464CCB">
            <w:pPr>
              <w:jc w:val="center"/>
              <w:rPr>
                <w:rFonts w:ascii="Arial" w:hAnsi="Arial" w:cs="Arial"/>
                <w:b/>
                <w:bCs/>
                <w:sz w:val="20"/>
                <w:szCs w:val="20"/>
              </w:rPr>
            </w:pPr>
            <w:r>
              <w:rPr>
                <w:rFonts w:ascii="Arial" w:hAnsi="Arial" w:cs="Arial"/>
                <w:b/>
                <w:bCs/>
                <w:sz w:val="20"/>
                <w:szCs w:val="20"/>
              </w:rPr>
              <w:t>Redução* (%)</w:t>
            </w:r>
          </w:p>
        </w:tc>
      </w:tr>
      <w:tr w:rsidR="004169DC" w:rsidTr="001F7334">
        <w:trPr>
          <w:trHeight w:val="270"/>
        </w:trPr>
        <w:tc>
          <w:tcPr>
            <w:tcW w:w="1800" w:type="dxa"/>
            <w:vMerge/>
            <w:tcBorders>
              <w:top w:val="single" w:sz="8" w:space="0" w:color="auto"/>
              <w:left w:val="nil"/>
              <w:bottom w:val="single" w:sz="8" w:space="0" w:color="000000"/>
              <w:right w:val="single" w:sz="4" w:space="0" w:color="auto"/>
            </w:tcBorders>
            <w:vAlign w:val="center"/>
          </w:tcPr>
          <w:p w:rsidR="004169DC" w:rsidRDefault="004169DC" w:rsidP="00464CCB">
            <w:pPr>
              <w:rPr>
                <w:rFonts w:ascii="Arial" w:hAnsi="Arial" w:cs="Arial"/>
                <w:b/>
                <w:bCs/>
                <w:sz w:val="20"/>
                <w:szCs w:val="20"/>
              </w:rPr>
            </w:pPr>
          </w:p>
        </w:tc>
        <w:tc>
          <w:tcPr>
            <w:tcW w:w="1560" w:type="dxa"/>
            <w:tcBorders>
              <w:top w:val="nil"/>
              <w:left w:val="single" w:sz="4" w:space="0" w:color="auto"/>
              <w:bottom w:val="single" w:sz="8" w:space="0" w:color="auto"/>
              <w:right w:val="single" w:sz="4" w:space="0" w:color="auto"/>
            </w:tcBorders>
            <w:shd w:val="clear" w:color="auto" w:fill="auto"/>
            <w:noWrap/>
            <w:vAlign w:val="bottom"/>
          </w:tcPr>
          <w:p w:rsidR="004169DC" w:rsidRDefault="004169DC" w:rsidP="00464CCB">
            <w:pPr>
              <w:jc w:val="center"/>
              <w:rPr>
                <w:rFonts w:ascii="Arial" w:hAnsi="Arial" w:cs="Arial"/>
                <w:b/>
                <w:bCs/>
                <w:sz w:val="20"/>
                <w:szCs w:val="20"/>
              </w:rPr>
            </w:pPr>
            <w:r>
              <w:rPr>
                <w:rFonts w:ascii="Arial" w:hAnsi="Arial" w:cs="Arial"/>
                <w:b/>
                <w:bCs/>
                <w:sz w:val="20"/>
                <w:szCs w:val="20"/>
              </w:rPr>
              <w:t>Carga bruta</w:t>
            </w:r>
          </w:p>
        </w:tc>
        <w:tc>
          <w:tcPr>
            <w:tcW w:w="2040" w:type="dxa"/>
            <w:tcBorders>
              <w:top w:val="nil"/>
              <w:left w:val="single" w:sz="4" w:space="0" w:color="auto"/>
              <w:bottom w:val="single" w:sz="8" w:space="0" w:color="auto"/>
              <w:right w:val="single" w:sz="4" w:space="0" w:color="auto"/>
            </w:tcBorders>
            <w:shd w:val="clear" w:color="auto" w:fill="auto"/>
            <w:noWrap/>
            <w:vAlign w:val="bottom"/>
          </w:tcPr>
          <w:p w:rsidR="004169DC" w:rsidRDefault="004169DC" w:rsidP="00464CCB">
            <w:pPr>
              <w:jc w:val="center"/>
              <w:rPr>
                <w:rFonts w:ascii="Arial" w:hAnsi="Arial" w:cs="Arial"/>
                <w:b/>
                <w:bCs/>
                <w:sz w:val="20"/>
                <w:szCs w:val="20"/>
              </w:rPr>
            </w:pPr>
            <w:r>
              <w:rPr>
                <w:rFonts w:ascii="Arial" w:hAnsi="Arial" w:cs="Arial"/>
                <w:b/>
                <w:bCs/>
                <w:sz w:val="20"/>
                <w:szCs w:val="20"/>
              </w:rPr>
              <w:t>Carga lançada</w:t>
            </w:r>
          </w:p>
        </w:tc>
        <w:tc>
          <w:tcPr>
            <w:tcW w:w="1680" w:type="dxa"/>
            <w:vMerge/>
            <w:tcBorders>
              <w:top w:val="single" w:sz="8" w:space="0" w:color="auto"/>
              <w:left w:val="single" w:sz="4" w:space="0" w:color="auto"/>
              <w:bottom w:val="single" w:sz="8" w:space="0" w:color="000000"/>
              <w:right w:val="nil"/>
            </w:tcBorders>
            <w:vAlign w:val="center"/>
          </w:tcPr>
          <w:p w:rsidR="004169DC" w:rsidRDefault="004169DC" w:rsidP="00464CCB">
            <w:pPr>
              <w:jc w:val="center"/>
              <w:rPr>
                <w:rFonts w:ascii="Arial" w:hAnsi="Arial" w:cs="Arial"/>
                <w:b/>
                <w:bCs/>
                <w:sz w:val="20"/>
                <w:szCs w:val="20"/>
              </w:rPr>
            </w:pPr>
          </w:p>
        </w:tc>
      </w:tr>
      <w:tr w:rsidR="004169DC" w:rsidTr="001F7334">
        <w:trPr>
          <w:trHeight w:val="315"/>
        </w:trPr>
        <w:tc>
          <w:tcPr>
            <w:tcW w:w="1800" w:type="dxa"/>
            <w:tcBorders>
              <w:top w:val="nil"/>
              <w:left w:val="nil"/>
              <w:bottom w:val="nil"/>
              <w:right w:val="single" w:sz="4" w:space="0" w:color="auto"/>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DBO</w:t>
            </w:r>
            <w:r>
              <w:rPr>
                <w:rFonts w:ascii="Arial" w:hAnsi="Arial" w:cs="Arial"/>
                <w:sz w:val="20"/>
                <w:szCs w:val="20"/>
                <w:vertAlign w:val="subscript"/>
              </w:rPr>
              <w:t>5</w:t>
            </w:r>
          </w:p>
        </w:tc>
        <w:tc>
          <w:tcPr>
            <w:tcW w:w="156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3.336</w:t>
            </w:r>
          </w:p>
        </w:tc>
        <w:tc>
          <w:tcPr>
            <w:tcW w:w="204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226</w:t>
            </w:r>
          </w:p>
        </w:tc>
        <w:tc>
          <w:tcPr>
            <w:tcW w:w="1680" w:type="dxa"/>
            <w:tcBorders>
              <w:top w:val="nil"/>
              <w:left w:val="single" w:sz="4" w:space="0" w:color="auto"/>
              <w:bottom w:val="nil"/>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93</w:t>
            </w:r>
          </w:p>
        </w:tc>
      </w:tr>
      <w:tr w:rsidR="004169DC" w:rsidTr="001F7334">
        <w:trPr>
          <w:trHeight w:val="255"/>
        </w:trPr>
        <w:tc>
          <w:tcPr>
            <w:tcW w:w="1800" w:type="dxa"/>
            <w:tcBorders>
              <w:top w:val="nil"/>
              <w:left w:val="nil"/>
              <w:bottom w:val="nil"/>
              <w:right w:val="single" w:sz="4" w:space="0" w:color="auto"/>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DQO</w:t>
            </w:r>
          </w:p>
        </w:tc>
        <w:tc>
          <w:tcPr>
            <w:tcW w:w="156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6.955</w:t>
            </w:r>
          </w:p>
        </w:tc>
        <w:tc>
          <w:tcPr>
            <w:tcW w:w="204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690</w:t>
            </w:r>
          </w:p>
        </w:tc>
        <w:tc>
          <w:tcPr>
            <w:tcW w:w="1680" w:type="dxa"/>
            <w:tcBorders>
              <w:top w:val="nil"/>
              <w:left w:val="single" w:sz="4" w:space="0" w:color="auto"/>
              <w:bottom w:val="nil"/>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r>
      <w:tr w:rsidR="004169DC" w:rsidTr="001F7334">
        <w:trPr>
          <w:trHeight w:val="255"/>
        </w:trPr>
        <w:tc>
          <w:tcPr>
            <w:tcW w:w="1800" w:type="dxa"/>
            <w:tcBorders>
              <w:top w:val="nil"/>
              <w:left w:val="nil"/>
              <w:bottom w:val="nil"/>
              <w:right w:val="single" w:sz="4" w:space="0" w:color="auto"/>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CROMO</w:t>
            </w:r>
          </w:p>
        </w:tc>
        <w:tc>
          <w:tcPr>
            <w:tcW w:w="156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27</w:t>
            </w:r>
          </w:p>
        </w:tc>
        <w:tc>
          <w:tcPr>
            <w:tcW w:w="204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1,91</w:t>
            </w:r>
          </w:p>
        </w:tc>
        <w:tc>
          <w:tcPr>
            <w:tcW w:w="1680" w:type="dxa"/>
            <w:tcBorders>
              <w:top w:val="nil"/>
              <w:left w:val="single" w:sz="4" w:space="0" w:color="auto"/>
              <w:bottom w:val="nil"/>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93</w:t>
            </w:r>
          </w:p>
        </w:tc>
      </w:tr>
      <w:tr w:rsidR="004169DC" w:rsidTr="001F7334">
        <w:trPr>
          <w:trHeight w:val="255"/>
        </w:trPr>
        <w:tc>
          <w:tcPr>
            <w:tcW w:w="1800" w:type="dxa"/>
            <w:tcBorders>
              <w:top w:val="nil"/>
              <w:left w:val="nil"/>
              <w:bottom w:val="nil"/>
              <w:right w:val="single" w:sz="4" w:space="0" w:color="auto"/>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FERRO</w:t>
            </w:r>
          </w:p>
        </w:tc>
        <w:tc>
          <w:tcPr>
            <w:tcW w:w="156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14</w:t>
            </w:r>
          </w:p>
        </w:tc>
        <w:tc>
          <w:tcPr>
            <w:tcW w:w="2040" w:type="dxa"/>
            <w:tcBorders>
              <w:top w:val="nil"/>
              <w:left w:val="single" w:sz="4" w:space="0" w:color="auto"/>
              <w:bottom w:val="nil"/>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2,17</w:t>
            </w:r>
          </w:p>
        </w:tc>
        <w:tc>
          <w:tcPr>
            <w:tcW w:w="1680" w:type="dxa"/>
            <w:tcBorders>
              <w:top w:val="nil"/>
              <w:left w:val="single" w:sz="4" w:space="0" w:color="auto"/>
              <w:bottom w:val="nil"/>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85</w:t>
            </w:r>
          </w:p>
        </w:tc>
      </w:tr>
      <w:tr w:rsidR="004169DC" w:rsidTr="001F7334">
        <w:trPr>
          <w:trHeight w:val="270"/>
        </w:trPr>
        <w:tc>
          <w:tcPr>
            <w:tcW w:w="1800" w:type="dxa"/>
            <w:tcBorders>
              <w:top w:val="nil"/>
              <w:left w:val="nil"/>
              <w:bottom w:val="single" w:sz="8" w:space="0" w:color="auto"/>
              <w:right w:val="single" w:sz="4" w:space="0" w:color="auto"/>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NÍQUEL</w:t>
            </w:r>
          </w:p>
        </w:tc>
        <w:tc>
          <w:tcPr>
            <w:tcW w:w="1560" w:type="dxa"/>
            <w:tcBorders>
              <w:top w:val="nil"/>
              <w:left w:val="single" w:sz="4" w:space="0" w:color="auto"/>
              <w:bottom w:val="single" w:sz="8"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9,14</w:t>
            </w:r>
          </w:p>
        </w:tc>
        <w:tc>
          <w:tcPr>
            <w:tcW w:w="2040" w:type="dxa"/>
            <w:tcBorders>
              <w:top w:val="nil"/>
              <w:left w:val="single" w:sz="4" w:space="0" w:color="auto"/>
              <w:bottom w:val="single" w:sz="8"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0,82</w:t>
            </w:r>
          </w:p>
        </w:tc>
        <w:tc>
          <w:tcPr>
            <w:tcW w:w="1680" w:type="dxa"/>
            <w:tcBorders>
              <w:top w:val="nil"/>
              <w:left w:val="single" w:sz="4" w:space="0" w:color="auto"/>
              <w:bottom w:val="single" w:sz="8" w:space="0" w:color="auto"/>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91</w:t>
            </w:r>
          </w:p>
        </w:tc>
      </w:tr>
    </w:tbl>
    <w:p w:rsidR="004169DC" w:rsidRDefault="004169DC" w:rsidP="00464CCB">
      <w:pPr>
        <w:ind w:left="708" w:hanging="348"/>
        <w:rPr>
          <w:rFonts w:ascii="Arial" w:hAnsi="Arial" w:cs="Arial"/>
          <w:sz w:val="18"/>
          <w:szCs w:val="18"/>
        </w:rPr>
      </w:pPr>
      <w:proofErr w:type="spellStart"/>
      <w:r>
        <w:rPr>
          <w:rFonts w:ascii="Arial" w:hAnsi="Arial" w:cs="Arial"/>
          <w:sz w:val="18"/>
          <w:szCs w:val="18"/>
        </w:rPr>
        <w:t>Obs</w:t>
      </w:r>
      <w:proofErr w:type="spellEnd"/>
      <w:r>
        <w:rPr>
          <w:rFonts w:ascii="Arial" w:hAnsi="Arial" w:cs="Arial"/>
          <w:sz w:val="18"/>
          <w:szCs w:val="18"/>
        </w:rPr>
        <w:t xml:space="preserve">: carga bruta diz respeito à carga total gerada e, a carga lançada àquele montante </w:t>
      </w:r>
    </w:p>
    <w:p w:rsidR="004169DC" w:rsidRDefault="004169DC" w:rsidP="00464CCB">
      <w:pPr>
        <w:ind w:left="708" w:hanging="348"/>
        <w:rPr>
          <w:rFonts w:ascii="Arial" w:hAnsi="Arial" w:cs="Arial"/>
          <w:sz w:val="18"/>
          <w:szCs w:val="18"/>
        </w:rPr>
      </w:pPr>
      <w:r>
        <w:rPr>
          <w:rFonts w:ascii="Arial" w:hAnsi="Arial" w:cs="Arial"/>
          <w:sz w:val="18"/>
          <w:szCs w:val="18"/>
        </w:rPr>
        <w:t xml:space="preserve">Residual do processo de tratamento que retorna ao corpo </w:t>
      </w:r>
      <w:proofErr w:type="spellStart"/>
      <w:proofErr w:type="gramStart"/>
      <w:r>
        <w:rPr>
          <w:rFonts w:ascii="Arial" w:hAnsi="Arial" w:cs="Arial"/>
          <w:sz w:val="18"/>
          <w:szCs w:val="18"/>
        </w:rPr>
        <w:t>d`água</w:t>
      </w:r>
      <w:proofErr w:type="spellEnd"/>
      <w:proofErr w:type="gramEnd"/>
      <w:r>
        <w:rPr>
          <w:rFonts w:ascii="Arial" w:hAnsi="Arial" w:cs="Arial"/>
          <w:sz w:val="18"/>
          <w:szCs w:val="18"/>
        </w:rPr>
        <w:t xml:space="preserve">. A redução é o percentual </w:t>
      </w:r>
    </w:p>
    <w:p w:rsidR="004169DC" w:rsidRDefault="004169DC" w:rsidP="00464CCB">
      <w:pPr>
        <w:ind w:left="708" w:hanging="348"/>
        <w:rPr>
          <w:rFonts w:ascii="Arial" w:hAnsi="Arial" w:cs="Arial"/>
          <w:sz w:val="18"/>
          <w:szCs w:val="18"/>
        </w:rPr>
      </w:pPr>
      <w:proofErr w:type="gramStart"/>
      <w:r>
        <w:rPr>
          <w:rFonts w:ascii="Arial" w:hAnsi="Arial" w:cs="Arial"/>
          <w:sz w:val="18"/>
          <w:szCs w:val="18"/>
        </w:rPr>
        <w:t>de</w:t>
      </w:r>
      <w:proofErr w:type="gramEnd"/>
      <w:r>
        <w:rPr>
          <w:rFonts w:ascii="Arial" w:hAnsi="Arial" w:cs="Arial"/>
          <w:sz w:val="18"/>
          <w:szCs w:val="18"/>
        </w:rPr>
        <w:t xml:space="preserve"> eficiência de redução da carga bruta.</w:t>
      </w:r>
    </w:p>
    <w:p w:rsidR="004169DC" w:rsidRPr="009135A6" w:rsidRDefault="004169DC" w:rsidP="00464CCB">
      <w:pPr>
        <w:tabs>
          <w:tab w:val="left" w:pos="360"/>
        </w:tabs>
        <w:jc w:val="both"/>
        <w:rPr>
          <w:rFonts w:ascii="Arial" w:hAnsi="Arial" w:cs="Arial"/>
          <w:sz w:val="18"/>
          <w:szCs w:val="18"/>
        </w:rPr>
      </w:pPr>
      <w:r w:rsidRPr="009135A6">
        <w:rPr>
          <w:rFonts w:ascii="Arial" w:hAnsi="Arial" w:cs="Arial"/>
          <w:sz w:val="18"/>
          <w:szCs w:val="18"/>
        </w:rPr>
        <w:t xml:space="preserve">   </w:t>
      </w:r>
      <w:r>
        <w:rPr>
          <w:rFonts w:ascii="Arial" w:hAnsi="Arial" w:cs="Arial"/>
          <w:sz w:val="18"/>
          <w:szCs w:val="18"/>
        </w:rPr>
        <w:tab/>
      </w:r>
      <w:r w:rsidRPr="009135A6">
        <w:rPr>
          <w:rFonts w:ascii="Arial" w:hAnsi="Arial" w:cs="Arial"/>
          <w:sz w:val="18"/>
          <w:szCs w:val="18"/>
        </w:rPr>
        <w:t xml:space="preserve"> Fonte Bruta dos dados: FEPAM, 2001</w:t>
      </w:r>
      <w:r>
        <w:rPr>
          <w:rFonts w:ascii="Arial" w:hAnsi="Arial" w:cs="Arial"/>
          <w:sz w:val="18"/>
          <w:szCs w:val="18"/>
        </w:rPr>
        <w:t>.</w:t>
      </w:r>
    </w:p>
    <w:p w:rsidR="004169DC" w:rsidRDefault="004169DC" w:rsidP="00464CCB">
      <w:pPr>
        <w:tabs>
          <w:tab w:val="left" w:pos="360"/>
        </w:tabs>
        <w:jc w:val="both"/>
        <w:rPr>
          <w:rFonts w:ascii="Arial" w:hAnsi="Arial" w:cs="Arial"/>
          <w:sz w:val="18"/>
          <w:szCs w:val="18"/>
        </w:rPr>
      </w:pPr>
      <w:r w:rsidRPr="009135A6">
        <w:rPr>
          <w:rFonts w:ascii="Arial" w:hAnsi="Arial" w:cs="Arial"/>
          <w:sz w:val="18"/>
          <w:szCs w:val="18"/>
        </w:rPr>
        <w:t xml:space="preserve">    </w:t>
      </w:r>
      <w:r>
        <w:rPr>
          <w:rFonts w:ascii="Arial" w:hAnsi="Arial" w:cs="Arial"/>
          <w:sz w:val="18"/>
          <w:szCs w:val="18"/>
        </w:rPr>
        <w:tab/>
        <w:t xml:space="preserve"> </w:t>
      </w:r>
      <w:r w:rsidRPr="009135A6">
        <w:rPr>
          <w:rFonts w:ascii="Arial" w:hAnsi="Arial" w:cs="Arial"/>
          <w:sz w:val="18"/>
          <w:szCs w:val="18"/>
        </w:rPr>
        <w:t>Fonte: Elaborad</w:t>
      </w:r>
      <w:r>
        <w:rPr>
          <w:rFonts w:ascii="Arial" w:hAnsi="Arial" w:cs="Arial"/>
          <w:sz w:val="18"/>
          <w:szCs w:val="18"/>
        </w:rPr>
        <w:t>a</w:t>
      </w:r>
      <w:r w:rsidRPr="009135A6">
        <w:rPr>
          <w:rFonts w:ascii="Arial" w:hAnsi="Arial" w:cs="Arial"/>
          <w:sz w:val="18"/>
          <w:szCs w:val="18"/>
        </w:rPr>
        <w:t xml:space="preserve"> pela autora</w:t>
      </w:r>
    </w:p>
    <w:p w:rsidR="004169DC" w:rsidRDefault="004169DC" w:rsidP="00464CCB">
      <w:pPr>
        <w:jc w:val="both"/>
        <w:rPr>
          <w:rFonts w:ascii="Arial" w:hAnsi="Arial" w:cs="Arial"/>
          <w:sz w:val="18"/>
          <w:szCs w:val="18"/>
        </w:rPr>
      </w:pPr>
    </w:p>
    <w:p w:rsidR="004169DC" w:rsidRDefault="004169DC" w:rsidP="00464CCB">
      <w:pPr>
        <w:ind w:firstLine="720"/>
        <w:jc w:val="both"/>
        <w:rPr>
          <w:rFonts w:ascii="Arial" w:hAnsi="Arial" w:cs="Arial"/>
        </w:rPr>
      </w:pPr>
      <w:r>
        <w:rPr>
          <w:rFonts w:ascii="Arial" w:hAnsi="Arial" w:cs="Arial"/>
        </w:rPr>
        <w:t>A poluição de origem orgânica é avaliada por parâmetros que demonstram a depuração da carga através do consumo de oxigênio dissolvido – DBO e DQO. Já a poluição de origem inorgânica é medida pelos metais pesados, neste ensaio, representados por cromo, ferro e níquel (FEPAM, 2001; VON SPERLING, 2005).</w:t>
      </w:r>
    </w:p>
    <w:p w:rsidR="004169DC" w:rsidRDefault="004169DC" w:rsidP="00464CCB">
      <w:pPr>
        <w:ind w:firstLine="720"/>
        <w:jc w:val="both"/>
        <w:rPr>
          <w:rFonts w:ascii="Arial" w:hAnsi="Arial" w:cs="Arial"/>
        </w:rPr>
      </w:pPr>
      <w:r>
        <w:rPr>
          <w:rFonts w:ascii="Arial" w:hAnsi="Arial" w:cs="Arial"/>
        </w:rPr>
        <w:t xml:space="preserve">De acordo com a Tabela </w:t>
      </w:r>
      <w:smartTag w:uri="urn:schemas-microsoft-com:office:smarttags" w:element="metricconverter">
        <w:smartTagPr>
          <w:attr w:name="ProductID" w:val="7, a"/>
        </w:smartTagPr>
        <w:r>
          <w:rPr>
            <w:rFonts w:ascii="Arial" w:hAnsi="Arial" w:cs="Arial"/>
          </w:rPr>
          <w:t>7, a</w:t>
        </w:r>
      </w:smartTag>
      <w:r w:rsidRPr="009135A6">
        <w:rPr>
          <w:rFonts w:ascii="Arial" w:hAnsi="Arial" w:cs="Arial"/>
        </w:rPr>
        <w:t xml:space="preserve"> maior geração de carga bruta</w:t>
      </w:r>
      <w:r>
        <w:rPr>
          <w:rFonts w:ascii="Arial" w:hAnsi="Arial" w:cs="Arial"/>
        </w:rPr>
        <w:t xml:space="preserve"> foi medida pela DQO.</w:t>
      </w:r>
      <w:r w:rsidRPr="009135A6">
        <w:rPr>
          <w:rFonts w:ascii="Arial" w:hAnsi="Arial" w:cs="Arial"/>
        </w:rPr>
        <w:t xml:space="preserve"> </w:t>
      </w:r>
      <w:r>
        <w:rPr>
          <w:rFonts w:ascii="Arial" w:hAnsi="Arial" w:cs="Arial"/>
        </w:rPr>
        <w:t>Entretanto</w:t>
      </w:r>
      <w:r w:rsidRPr="009135A6">
        <w:rPr>
          <w:rFonts w:ascii="Arial" w:hAnsi="Arial" w:cs="Arial"/>
        </w:rPr>
        <w:t>, a</w:t>
      </w:r>
      <w:r>
        <w:rPr>
          <w:rFonts w:ascii="Arial" w:hAnsi="Arial" w:cs="Arial"/>
        </w:rPr>
        <w:t>s</w:t>
      </w:r>
      <w:r w:rsidRPr="009135A6">
        <w:rPr>
          <w:rFonts w:ascii="Arial" w:hAnsi="Arial" w:cs="Arial"/>
        </w:rPr>
        <w:t xml:space="preserve"> maior</w:t>
      </w:r>
      <w:r>
        <w:rPr>
          <w:rFonts w:ascii="Arial" w:hAnsi="Arial" w:cs="Arial"/>
        </w:rPr>
        <w:t>es</w:t>
      </w:r>
      <w:r w:rsidRPr="009135A6">
        <w:rPr>
          <w:rFonts w:ascii="Arial" w:hAnsi="Arial" w:cs="Arial"/>
        </w:rPr>
        <w:t xml:space="preserve"> reduç</w:t>
      </w:r>
      <w:r>
        <w:rPr>
          <w:rFonts w:ascii="Arial" w:hAnsi="Arial" w:cs="Arial"/>
        </w:rPr>
        <w:t>ões</w:t>
      </w:r>
      <w:r w:rsidRPr="009135A6">
        <w:rPr>
          <w:rFonts w:ascii="Arial" w:hAnsi="Arial" w:cs="Arial"/>
        </w:rPr>
        <w:t xml:space="preserve"> possíve</w:t>
      </w:r>
      <w:r>
        <w:rPr>
          <w:rFonts w:ascii="Arial" w:hAnsi="Arial" w:cs="Arial"/>
        </w:rPr>
        <w:t>is, ou a maior eficiência em termos percentuais,</w:t>
      </w:r>
      <w:r w:rsidRPr="009135A6">
        <w:rPr>
          <w:rFonts w:ascii="Arial" w:hAnsi="Arial" w:cs="Arial"/>
        </w:rPr>
        <w:t xml:space="preserve"> acontece</w:t>
      </w:r>
      <w:r>
        <w:rPr>
          <w:rFonts w:ascii="Arial" w:hAnsi="Arial" w:cs="Arial"/>
        </w:rPr>
        <w:t>m</w:t>
      </w:r>
      <w:r w:rsidRPr="009135A6">
        <w:rPr>
          <w:rFonts w:ascii="Arial" w:hAnsi="Arial" w:cs="Arial"/>
        </w:rPr>
        <w:t xml:space="preserve"> </w:t>
      </w:r>
      <w:r>
        <w:rPr>
          <w:rFonts w:ascii="Arial" w:hAnsi="Arial" w:cs="Arial"/>
        </w:rPr>
        <w:t xml:space="preserve">com a carga orgânica, medida pelo parâmetro </w:t>
      </w:r>
      <w:r w:rsidRPr="009135A6">
        <w:rPr>
          <w:rFonts w:ascii="Arial" w:hAnsi="Arial" w:cs="Arial"/>
        </w:rPr>
        <w:t>DBO</w:t>
      </w:r>
      <w:r w:rsidRPr="009135A6">
        <w:rPr>
          <w:rFonts w:ascii="Arial" w:hAnsi="Arial" w:cs="Arial"/>
          <w:vertAlign w:val="subscript"/>
        </w:rPr>
        <w:t>5</w:t>
      </w:r>
      <w:r>
        <w:rPr>
          <w:rFonts w:ascii="Arial" w:hAnsi="Arial" w:cs="Arial"/>
          <w:vertAlign w:val="subscript"/>
        </w:rPr>
        <w:t>,</w:t>
      </w:r>
      <w:r>
        <w:rPr>
          <w:rStyle w:val="Refdenotaderodap"/>
          <w:rFonts w:ascii="Arial" w:hAnsi="Arial" w:cs="Arial"/>
        </w:rPr>
        <w:footnoteReference w:id="6"/>
      </w:r>
      <w:r>
        <w:rPr>
          <w:rFonts w:ascii="Arial" w:hAnsi="Arial" w:cs="Arial"/>
          <w:vertAlign w:val="subscript"/>
        </w:rPr>
        <w:t xml:space="preserve"> </w:t>
      </w:r>
      <w:r>
        <w:rPr>
          <w:rFonts w:ascii="Arial" w:hAnsi="Arial" w:cs="Arial"/>
        </w:rPr>
        <w:t>e com o cromo</w:t>
      </w:r>
      <w:r w:rsidRPr="009135A6">
        <w:rPr>
          <w:rFonts w:ascii="Arial" w:hAnsi="Arial" w:cs="Arial"/>
        </w:rPr>
        <w:t xml:space="preserve">. </w:t>
      </w:r>
    </w:p>
    <w:p w:rsidR="004169DC" w:rsidRDefault="004169DC" w:rsidP="00464CCB">
      <w:pPr>
        <w:ind w:firstLine="720"/>
        <w:jc w:val="both"/>
        <w:rPr>
          <w:rFonts w:ascii="Arial" w:hAnsi="Arial" w:cs="Arial"/>
        </w:rPr>
      </w:pPr>
      <w:r w:rsidRPr="009135A6">
        <w:rPr>
          <w:rFonts w:ascii="Arial" w:hAnsi="Arial" w:cs="Arial"/>
        </w:rPr>
        <w:t xml:space="preserve">O </w:t>
      </w:r>
      <w:r>
        <w:rPr>
          <w:rFonts w:ascii="Arial" w:hAnsi="Arial" w:cs="Arial"/>
        </w:rPr>
        <w:t>m</w:t>
      </w:r>
      <w:r w:rsidRPr="009135A6">
        <w:rPr>
          <w:rFonts w:ascii="Arial" w:hAnsi="Arial" w:cs="Arial"/>
        </w:rPr>
        <w:t>unicípio está entre os maiores g</w:t>
      </w:r>
      <w:r>
        <w:rPr>
          <w:rFonts w:ascii="Arial" w:hAnsi="Arial" w:cs="Arial"/>
        </w:rPr>
        <w:t xml:space="preserve">eradores de efluentes do Estado e se destaca na geração de resíduo à base de níquel, ocupando a segunda posição no ranking do Estado. </w:t>
      </w:r>
      <w:r w:rsidRPr="009135A6">
        <w:rPr>
          <w:rFonts w:ascii="Arial" w:hAnsi="Arial" w:cs="Arial"/>
        </w:rPr>
        <w:t xml:space="preserve">Por outro lado, </w:t>
      </w:r>
      <w:r>
        <w:rPr>
          <w:rFonts w:ascii="Arial" w:hAnsi="Arial" w:cs="Arial"/>
        </w:rPr>
        <w:t>os</w:t>
      </w:r>
      <w:r w:rsidRPr="009135A6">
        <w:rPr>
          <w:rFonts w:ascii="Arial" w:hAnsi="Arial" w:cs="Arial"/>
        </w:rPr>
        <w:t xml:space="preserve"> percentuais de redução destas cargas brutas, através de tecnologias de tratamento também são altos. </w:t>
      </w:r>
      <w:r>
        <w:rPr>
          <w:rFonts w:ascii="Arial" w:hAnsi="Arial" w:cs="Arial"/>
        </w:rPr>
        <w:t>À</w:t>
      </w:r>
      <w:r w:rsidRPr="009135A6">
        <w:rPr>
          <w:rFonts w:ascii="Arial" w:hAnsi="Arial" w:cs="Arial"/>
        </w:rPr>
        <w:t xml:space="preserve"> exceção do ferro, com 85%, todos os demais são reduzidos com percentuais acima de 90%.</w:t>
      </w:r>
    </w:p>
    <w:p w:rsidR="004169DC" w:rsidRDefault="004169DC" w:rsidP="00464CCB">
      <w:pPr>
        <w:ind w:firstLine="720"/>
        <w:jc w:val="both"/>
        <w:rPr>
          <w:rFonts w:ascii="Arial" w:hAnsi="Arial" w:cs="Arial"/>
        </w:rPr>
      </w:pPr>
      <w:r>
        <w:rPr>
          <w:rFonts w:ascii="Arial" w:hAnsi="Arial" w:cs="Arial"/>
        </w:rPr>
        <w:t>Considerando como unidade a bacia hidrográfica d</w:t>
      </w:r>
      <w:r w:rsidRPr="009135A6">
        <w:rPr>
          <w:rFonts w:ascii="Arial" w:hAnsi="Arial" w:cs="Arial"/>
        </w:rPr>
        <w:t xml:space="preserve">a carga bruta apurada de resíduos orgânicos parametrizados pela DBO na Bacia do </w:t>
      </w:r>
      <w:r>
        <w:rPr>
          <w:rFonts w:ascii="Arial" w:hAnsi="Arial" w:cs="Arial"/>
        </w:rPr>
        <w:t>rio</w:t>
      </w:r>
      <w:r w:rsidRPr="009135A6">
        <w:rPr>
          <w:rFonts w:ascii="Arial" w:hAnsi="Arial" w:cs="Arial"/>
        </w:rPr>
        <w:t xml:space="preserve"> </w:t>
      </w:r>
      <w:proofErr w:type="spellStart"/>
      <w:r w:rsidRPr="009135A6">
        <w:rPr>
          <w:rFonts w:ascii="Arial" w:hAnsi="Arial" w:cs="Arial"/>
        </w:rPr>
        <w:t>Taquari-</w:t>
      </w:r>
      <w:r>
        <w:rPr>
          <w:rFonts w:ascii="Arial" w:hAnsi="Arial" w:cs="Arial"/>
        </w:rPr>
        <w:t>A</w:t>
      </w:r>
      <w:r w:rsidRPr="009135A6">
        <w:rPr>
          <w:rFonts w:ascii="Arial" w:hAnsi="Arial" w:cs="Arial"/>
        </w:rPr>
        <w:t>ntas</w:t>
      </w:r>
      <w:proofErr w:type="spellEnd"/>
      <w:r w:rsidRPr="009135A6">
        <w:rPr>
          <w:rFonts w:ascii="Arial" w:hAnsi="Arial" w:cs="Arial"/>
        </w:rPr>
        <w:t>, Caxias do Sul é responsável por 14%</w:t>
      </w:r>
      <w:r>
        <w:rPr>
          <w:rFonts w:ascii="Arial" w:hAnsi="Arial" w:cs="Arial"/>
        </w:rPr>
        <w:t xml:space="preserve"> da carga bruta gerada</w:t>
      </w:r>
      <w:r w:rsidRPr="009135A6">
        <w:rPr>
          <w:rFonts w:ascii="Arial" w:hAnsi="Arial" w:cs="Arial"/>
        </w:rPr>
        <w:t xml:space="preserve"> e</w:t>
      </w:r>
      <w:r>
        <w:rPr>
          <w:rFonts w:ascii="Arial" w:hAnsi="Arial" w:cs="Arial"/>
        </w:rPr>
        <w:t>,</w:t>
      </w:r>
      <w:r w:rsidRPr="009135A6">
        <w:rPr>
          <w:rFonts w:ascii="Arial" w:hAnsi="Arial" w:cs="Arial"/>
        </w:rPr>
        <w:t xml:space="preserve"> da carga lançada</w:t>
      </w:r>
      <w:r>
        <w:rPr>
          <w:rFonts w:ascii="Arial" w:hAnsi="Arial" w:cs="Arial"/>
        </w:rPr>
        <w:t>,</w:t>
      </w:r>
      <w:r w:rsidRPr="009135A6">
        <w:rPr>
          <w:rFonts w:ascii="Arial" w:hAnsi="Arial" w:cs="Arial"/>
        </w:rPr>
        <w:t xml:space="preserve"> por 11,20%.</w:t>
      </w:r>
      <w:r>
        <w:rPr>
          <w:rFonts w:ascii="Arial" w:hAnsi="Arial" w:cs="Arial"/>
        </w:rPr>
        <w:t xml:space="preserve"> No parâmetro</w:t>
      </w:r>
      <w:r w:rsidRPr="009135A6">
        <w:rPr>
          <w:rFonts w:ascii="Arial" w:hAnsi="Arial" w:cs="Arial"/>
        </w:rPr>
        <w:t xml:space="preserve"> DQO, estes pe</w:t>
      </w:r>
      <w:r>
        <w:rPr>
          <w:rFonts w:ascii="Arial" w:hAnsi="Arial" w:cs="Arial"/>
        </w:rPr>
        <w:t xml:space="preserve">rcentuais são, </w:t>
      </w:r>
      <w:proofErr w:type="gramStart"/>
      <w:r>
        <w:rPr>
          <w:rFonts w:ascii="Arial" w:hAnsi="Arial" w:cs="Arial"/>
        </w:rPr>
        <w:t>respectivamente,</w:t>
      </w:r>
      <w:proofErr w:type="gramEnd"/>
      <w:r w:rsidRPr="009135A6">
        <w:rPr>
          <w:rFonts w:ascii="Arial" w:hAnsi="Arial" w:cs="Arial"/>
        </w:rPr>
        <w:t>12,82% e 8,64%.</w:t>
      </w:r>
    </w:p>
    <w:p w:rsidR="004169DC" w:rsidRDefault="004169DC" w:rsidP="00464CCB">
      <w:pPr>
        <w:ind w:firstLine="720"/>
        <w:jc w:val="both"/>
        <w:rPr>
          <w:rFonts w:ascii="Arial" w:hAnsi="Arial" w:cs="Arial"/>
        </w:rPr>
      </w:pPr>
      <w:r>
        <w:rPr>
          <w:rFonts w:ascii="Arial" w:hAnsi="Arial" w:cs="Arial"/>
        </w:rPr>
        <w:t xml:space="preserve">As empresas situadas no trecho do rio das Antas respondem pela geração de 4.778 </w:t>
      </w:r>
      <w:proofErr w:type="spellStart"/>
      <w:r>
        <w:rPr>
          <w:rFonts w:ascii="Arial" w:hAnsi="Arial" w:cs="Arial"/>
        </w:rPr>
        <w:t>ton</w:t>
      </w:r>
      <w:proofErr w:type="spellEnd"/>
      <w:r>
        <w:rPr>
          <w:rFonts w:ascii="Arial" w:hAnsi="Arial" w:cs="Arial"/>
        </w:rPr>
        <w:t>/ano de DBO</w:t>
      </w:r>
      <w:r w:rsidRPr="00F774C4">
        <w:rPr>
          <w:rFonts w:ascii="Arial" w:hAnsi="Arial" w:cs="Arial"/>
          <w:vertAlign w:val="subscript"/>
        </w:rPr>
        <w:t>5</w:t>
      </w:r>
      <w:r w:rsidRPr="00F774C4">
        <w:rPr>
          <w:rFonts w:ascii="Arial" w:hAnsi="Arial" w:cs="Arial"/>
        </w:rPr>
        <w:t xml:space="preserve">, </w:t>
      </w:r>
      <w:r>
        <w:rPr>
          <w:rFonts w:ascii="Arial" w:hAnsi="Arial" w:cs="Arial"/>
        </w:rPr>
        <w:t xml:space="preserve">deste total são lançadas em torno de 693 </w:t>
      </w:r>
      <w:proofErr w:type="spellStart"/>
      <w:r>
        <w:rPr>
          <w:rFonts w:ascii="Arial" w:hAnsi="Arial" w:cs="Arial"/>
        </w:rPr>
        <w:t>ton</w:t>
      </w:r>
      <w:proofErr w:type="spellEnd"/>
      <w:r>
        <w:rPr>
          <w:rFonts w:ascii="Arial" w:hAnsi="Arial" w:cs="Arial"/>
        </w:rPr>
        <w:t>/ano no Rio e apenas 82% dos estabelecimentos estão monitorados pelo SISAUTO</w:t>
      </w:r>
      <w:r>
        <w:rPr>
          <w:rStyle w:val="Refdenotaderodap"/>
          <w:rFonts w:ascii="Arial" w:hAnsi="Arial" w:cs="Arial"/>
        </w:rPr>
        <w:footnoteReference w:id="7"/>
      </w:r>
      <w:r>
        <w:rPr>
          <w:rFonts w:ascii="Arial" w:hAnsi="Arial" w:cs="Arial"/>
        </w:rPr>
        <w:t>. No trecho do rio</w:t>
      </w:r>
      <w:r w:rsidRPr="009135A6">
        <w:rPr>
          <w:rFonts w:ascii="Arial" w:hAnsi="Arial" w:cs="Arial"/>
        </w:rPr>
        <w:t xml:space="preserve"> Taquari são 19.023 </w:t>
      </w:r>
      <w:proofErr w:type="spellStart"/>
      <w:r w:rsidRPr="009135A6">
        <w:rPr>
          <w:rFonts w:ascii="Arial" w:hAnsi="Arial" w:cs="Arial"/>
        </w:rPr>
        <w:t>ton</w:t>
      </w:r>
      <w:proofErr w:type="spellEnd"/>
      <w:r w:rsidRPr="009135A6">
        <w:rPr>
          <w:rFonts w:ascii="Arial" w:hAnsi="Arial" w:cs="Arial"/>
        </w:rPr>
        <w:t>/ano produzidas</w:t>
      </w:r>
      <w:r w:rsidRPr="00F774C4">
        <w:rPr>
          <w:rFonts w:ascii="Arial" w:hAnsi="Arial" w:cs="Arial"/>
        </w:rPr>
        <w:t xml:space="preserve"> </w:t>
      </w:r>
      <w:r>
        <w:rPr>
          <w:rFonts w:ascii="Arial" w:hAnsi="Arial" w:cs="Arial"/>
        </w:rPr>
        <w:t xml:space="preserve">e 1324 </w:t>
      </w:r>
      <w:proofErr w:type="spellStart"/>
      <w:r>
        <w:rPr>
          <w:rFonts w:ascii="Arial" w:hAnsi="Arial" w:cs="Arial"/>
        </w:rPr>
        <w:t>ton</w:t>
      </w:r>
      <w:proofErr w:type="spellEnd"/>
      <w:r>
        <w:rPr>
          <w:rFonts w:ascii="Arial" w:hAnsi="Arial" w:cs="Arial"/>
        </w:rPr>
        <w:t>/ano lançadas e, neste trecho, o SISAUTO abrange 86% dos estabelecimentos</w:t>
      </w:r>
      <w:r w:rsidRPr="009135A6">
        <w:rPr>
          <w:rFonts w:ascii="Arial" w:hAnsi="Arial" w:cs="Arial"/>
        </w:rPr>
        <w:t xml:space="preserve"> (FEPAM, 2001;</w:t>
      </w:r>
      <w:r>
        <w:rPr>
          <w:rFonts w:ascii="Arial" w:hAnsi="Arial" w:cs="Arial"/>
        </w:rPr>
        <w:t xml:space="preserve"> </w:t>
      </w:r>
      <w:r w:rsidRPr="009135A6">
        <w:rPr>
          <w:rFonts w:ascii="Arial" w:hAnsi="Arial" w:cs="Arial"/>
        </w:rPr>
        <w:t>p.40 e</w:t>
      </w:r>
      <w:r>
        <w:rPr>
          <w:rFonts w:ascii="Arial" w:hAnsi="Arial" w:cs="Arial"/>
        </w:rPr>
        <w:t xml:space="preserve"> p.</w:t>
      </w:r>
      <w:r w:rsidRPr="009135A6">
        <w:rPr>
          <w:rFonts w:ascii="Arial" w:hAnsi="Arial" w:cs="Arial"/>
        </w:rPr>
        <w:t xml:space="preserve"> 50)</w:t>
      </w:r>
      <w:r>
        <w:rPr>
          <w:rFonts w:ascii="Arial" w:hAnsi="Arial" w:cs="Arial"/>
        </w:rPr>
        <w:t xml:space="preserve">. Se o parâmetro for a DQO, no </w:t>
      </w:r>
      <w:r w:rsidRPr="009135A6">
        <w:rPr>
          <w:rFonts w:ascii="Arial" w:hAnsi="Arial" w:cs="Arial"/>
        </w:rPr>
        <w:t>trecho Antas</w:t>
      </w:r>
      <w:r>
        <w:rPr>
          <w:rFonts w:ascii="Arial" w:hAnsi="Arial" w:cs="Arial"/>
        </w:rPr>
        <w:t>,</w:t>
      </w:r>
      <w:r w:rsidRPr="009135A6">
        <w:rPr>
          <w:rFonts w:ascii="Arial" w:hAnsi="Arial" w:cs="Arial"/>
        </w:rPr>
        <w:t xml:space="preserve"> </w:t>
      </w:r>
      <w:r>
        <w:rPr>
          <w:rFonts w:ascii="Arial" w:hAnsi="Arial" w:cs="Arial"/>
        </w:rPr>
        <w:t xml:space="preserve">a carga lançada de matéria orgânica é de </w:t>
      </w:r>
      <w:r w:rsidRPr="009135A6">
        <w:rPr>
          <w:rFonts w:ascii="Arial" w:hAnsi="Arial" w:cs="Arial"/>
        </w:rPr>
        <w:t xml:space="preserve">4.609 </w:t>
      </w:r>
      <w:proofErr w:type="spellStart"/>
      <w:r w:rsidRPr="009135A6">
        <w:rPr>
          <w:rFonts w:ascii="Arial" w:hAnsi="Arial" w:cs="Arial"/>
        </w:rPr>
        <w:t>ton</w:t>
      </w:r>
      <w:proofErr w:type="spellEnd"/>
      <w:r w:rsidRPr="009135A6">
        <w:rPr>
          <w:rFonts w:ascii="Arial" w:hAnsi="Arial" w:cs="Arial"/>
        </w:rPr>
        <w:t>/ano</w:t>
      </w:r>
      <w:r>
        <w:rPr>
          <w:rFonts w:ascii="Arial" w:hAnsi="Arial" w:cs="Arial"/>
        </w:rPr>
        <w:t xml:space="preserve">, de uma produção total de 15.217 </w:t>
      </w:r>
      <w:proofErr w:type="spellStart"/>
      <w:r>
        <w:rPr>
          <w:rFonts w:ascii="Arial" w:hAnsi="Arial" w:cs="Arial"/>
        </w:rPr>
        <w:t>ton</w:t>
      </w:r>
      <w:proofErr w:type="spellEnd"/>
      <w:r>
        <w:rPr>
          <w:rFonts w:ascii="Arial" w:hAnsi="Arial" w:cs="Arial"/>
        </w:rPr>
        <w:t xml:space="preserve">/ano, </w:t>
      </w:r>
      <w:r w:rsidRPr="009135A6">
        <w:rPr>
          <w:rFonts w:ascii="Arial" w:hAnsi="Arial" w:cs="Arial"/>
        </w:rPr>
        <w:t>e</w:t>
      </w:r>
      <w:r>
        <w:rPr>
          <w:rFonts w:ascii="Arial" w:hAnsi="Arial" w:cs="Arial"/>
        </w:rPr>
        <w:t>,</w:t>
      </w:r>
      <w:r w:rsidRPr="009135A6">
        <w:rPr>
          <w:rFonts w:ascii="Arial" w:hAnsi="Arial" w:cs="Arial"/>
        </w:rPr>
        <w:t xml:space="preserve"> </w:t>
      </w:r>
      <w:r>
        <w:rPr>
          <w:rFonts w:ascii="Arial" w:hAnsi="Arial" w:cs="Arial"/>
        </w:rPr>
        <w:t>n</w:t>
      </w:r>
      <w:r w:rsidRPr="009135A6">
        <w:rPr>
          <w:rFonts w:ascii="Arial" w:hAnsi="Arial" w:cs="Arial"/>
        </w:rPr>
        <w:t>o trecho Taquari</w:t>
      </w:r>
      <w:r>
        <w:rPr>
          <w:rFonts w:ascii="Arial" w:hAnsi="Arial" w:cs="Arial"/>
        </w:rPr>
        <w:t xml:space="preserve">, de uma geração de 39.030 </w:t>
      </w:r>
      <w:proofErr w:type="spellStart"/>
      <w:r>
        <w:rPr>
          <w:rFonts w:ascii="Arial" w:hAnsi="Arial" w:cs="Arial"/>
        </w:rPr>
        <w:t>ton</w:t>
      </w:r>
      <w:proofErr w:type="spellEnd"/>
      <w:r>
        <w:rPr>
          <w:rFonts w:ascii="Arial" w:hAnsi="Arial" w:cs="Arial"/>
        </w:rPr>
        <w:t xml:space="preserve">/ano, </w:t>
      </w:r>
      <w:r w:rsidRPr="009135A6">
        <w:rPr>
          <w:rFonts w:ascii="Arial" w:hAnsi="Arial" w:cs="Arial"/>
        </w:rPr>
        <w:t xml:space="preserve">3.377 </w:t>
      </w:r>
      <w:proofErr w:type="spellStart"/>
      <w:r w:rsidRPr="009135A6">
        <w:rPr>
          <w:rFonts w:ascii="Arial" w:hAnsi="Arial" w:cs="Arial"/>
        </w:rPr>
        <w:t>ton</w:t>
      </w:r>
      <w:proofErr w:type="spellEnd"/>
      <w:r w:rsidRPr="009135A6">
        <w:rPr>
          <w:rFonts w:ascii="Arial" w:hAnsi="Arial" w:cs="Arial"/>
        </w:rPr>
        <w:t>/ano</w:t>
      </w:r>
      <w:r>
        <w:rPr>
          <w:rFonts w:ascii="Arial" w:hAnsi="Arial" w:cs="Arial"/>
        </w:rPr>
        <w:t xml:space="preserve"> são despejadas</w:t>
      </w:r>
      <w:r w:rsidRPr="009135A6">
        <w:rPr>
          <w:rFonts w:ascii="Arial" w:hAnsi="Arial" w:cs="Arial"/>
        </w:rPr>
        <w:t xml:space="preserve">. </w:t>
      </w:r>
      <w:r>
        <w:rPr>
          <w:rFonts w:ascii="Arial" w:hAnsi="Arial" w:cs="Arial"/>
        </w:rPr>
        <w:t>O SISAUTO controla 85% das indústrias localizadas no trecho Antas e 88% das que se encontram no trecho Taquari.</w:t>
      </w:r>
    </w:p>
    <w:p w:rsidR="004169DC" w:rsidRDefault="004169DC" w:rsidP="00464CCB">
      <w:pPr>
        <w:ind w:firstLine="720"/>
        <w:jc w:val="both"/>
        <w:rPr>
          <w:rFonts w:ascii="Arial" w:hAnsi="Arial" w:cs="Arial"/>
        </w:rPr>
      </w:pPr>
      <w:r>
        <w:rPr>
          <w:rFonts w:ascii="Arial" w:hAnsi="Arial" w:cs="Arial"/>
        </w:rPr>
        <w:t xml:space="preserve"> Por outro lado, e</w:t>
      </w:r>
      <w:r w:rsidRPr="009135A6">
        <w:rPr>
          <w:rFonts w:ascii="Arial" w:hAnsi="Arial" w:cs="Arial"/>
        </w:rPr>
        <w:t xml:space="preserve">m relação ao </w:t>
      </w:r>
      <w:r>
        <w:rPr>
          <w:rFonts w:ascii="Arial" w:hAnsi="Arial" w:cs="Arial"/>
        </w:rPr>
        <w:t>c</w:t>
      </w:r>
      <w:r w:rsidRPr="009135A6">
        <w:rPr>
          <w:rFonts w:ascii="Arial" w:hAnsi="Arial" w:cs="Arial"/>
        </w:rPr>
        <w:t xml:space="preserve">romo, </w:t>
      </w:r>
      <w:r>
        <w:rPr>
          <w:rFonts w:ascii="Arial" w:hAnsi="Arial" w:cs="Arial"/>
        </w:rPr>
        <w:t>f</w:t>
      </w:r>
      <w:r w:rsidRPr="009135A6">
        <w:rPr>
          <w:rFonts w:ascii="Arial" w:hAnsi="Arial" w:cs="Arial"/>
        </w:rPr>
        <w:t xml:space="preserve">erro e </w:t>
      </w:r>
      <w:r>
        <w:rPr>
          <w:rFonts w:ascii="Arial" w:hAnsi="Arial" w:cs="Arial"/>
        </w:rPr>
        <w:t>n</w:t>
      </w:r>
      <w:r w:rsidRPr="009135A6">
        <w:rPr>
          <w:rFonts w:ascii="Arial" w:hAnsi="Arial" w:cs="Arial"/>
        </w:rPr>
        <w:t xml:space="preserve">íquel, o lançamento de efluentes é pequeno e não chega a uma tonelada/ano para cada um dos metais no trecho Antas, enquanto no trecho Taquari chega a duas toneladas/ano para </w:t>
      </w:r>
      <w:r>
        <w:rPr>
          <w:rFonts w:ascii="Arial" w:hAnsi="Arial" w:cs="Arial"/>
        </w:rPr>
        <w:t>c</w:t>
      </w:r>
      <w:r w:rsidRPr="009135A6">
        <w:rPr>
          <w:rFonts w:ascii="Arial" w:hAnsi="Arial" w:cs="Arial"/>
        </w:rPr>
        <w:t xml:space="preserve">romo e </w:t>
      </w:r>
      <w:r>
        <w:rPr>
          <w:rFonts w:ascii="Arial" w:hAnsi="Arial" w:cs="Arial"/>
        </w:rPr>
        <w:t>f</w:t>
      </w:r>
      <w:r w:rsidRPr="009135A6">
        <w:rPr>
          <w:rFonts w:ascii="Arial" w:hAnsi="Arial" w:cs="Arial"/>
        </w:rPr>
        <w:t xml:space="preserve">erro e menos de </w:t>
      </w:r>
      <w:r w:rsidRPr="009135A6">
        <w:rPr>
          <w:rFonts w:ascii="Arial" w:hAnsi="Arial" w:cs="Arial"/>
        </w:rPr>
        <w:lastRenderedPageBreak/>
        <w:t xml:space="preserve">uma tonelada/ano para </w:t>
      </w:r>
      <w:r>
        <w:rPr>
          <w:rFonts w:ascii="Arial" w:hAnsi="Arial" w:cs="Arial"/>
        </w:rPr>
        <w:t>n</w:t>
      </w:r>
      <w:r w:rsidRPr="009135A6">
        <w:rPr>
          <w:rFonts w:ascii="Arial" w:hAnsi="Arial" w:cs="Arial"/>
        </w:rPr>
        <w:t>íquel.</w:t>
      </w:r>
      <w:r>
        <w:rPr>
          <w:rFonts w:ascii="Arial" w:hAnsi="Arial" w:cs="Arial"/>
        </w:rPr>
        <w:t xml:space="preserve"> Cerca de 80% dos estabelecimentos</w:t>
      </w:r>
      <w:r>
        <w:rPr>
          <w:rStyle w:val="Refdenotaderodap"/>
          <w:rFonts w:ascii="Arial" w:hAnsi="Arial" w:cs="Arial"/>
        </w:rPr>
        <w:footnoteReference w:id="8"/>
      </w:r>
      <w:r>
        <w:rPr>
          <w:rFonts w:ascii="Arial" w:hAnsi="Arial" w:cs="Arial"/>
        </w:rPr>
        <w:t xml:space="preserve"> que produzem estes resíduos estão sob controle do SISAUTO.</w:t>
      </w:r>
    </w:p>
    <w:p w:rsidR="004169DC" w:rsidRPr="009135A6" w:rsidRDefault="004169DC" w:rsidP="00464CCB">
      <w:pPr>
        <w:ind w:firstLine="720"/>
        <w:jc w:val="both"/>
        <w:rPr>
          <w:rFonts w:ascii="Arial" w:hAnsi="Arial" w:cs="Arial"/>
        </w:rPr>
      </w:pPr>
      <w:r w:rsidRPr="009135A6">
        <w:rPr>
          <w:rFonts w:ascii="Arial" w:hAnsi="Arial" w:cs="Arial"/>
        </w:rPr>
        <w:t>No ranking de cem ind</w:t>
      </w:r>
      <w:r>
        <w:rPr>
          <w:rFonts w:ascii="Arial" w:hAnsi="Arial" w:cs="Arial"/>
        </w:rPr>
        <w:t>ú</w:t>
      </w:r>
      <w:r w:rsidRPr="009135A6">
        <w:rPr>
          <w:rFonts w:ascii="Arial" w:hAnsi="Arial" w:cs="Arial"/>
        </w:rPr>
        <w:t xml:space="preserve">strias com maior potencial poluidor hídrico situadas na região hidrográfica do Guaíba que engloba a bacia do </w:t>
      </w:r>
      <w:proofErr w:type="spellStart"/>
      <w:r w:rsidRPr="009135A6">
        <w:rPr>
          <w:rFonts w:ascii="Arial" w:hAnsi="Arial" w:cs="Arial"/>
        </w:rPr>
        <w:t>Taquari-Antas</w:t>
      </w:r>
      <w:proofErr w:type="spellEnd"/>
      <w:r w:rsidRPr="009135A6">
        <w:rPr>
          <w:rFonts w:ascii="Arial" w:hAnsi="Arial" w:cs="Arial"/>
        </w:rPr>
        <w:t xml:space="preserve">, seis empresas estão em Caxias do Sul: duas do setor têxtil e quatro do setor </w:t>
      </w:r>
      <w:r>
        <w:rPr>
          <w:rFonts w:ascii="Arial" w:hAnsi="Arial" w:cs="Arial"/>
        </w:rPr>
        <w:t xml:space="preserve">alimentício </w:t>
      </w:r>
      <w:r w:rsidRPr="009135A6">
        <w:rPr>
          <w:rFonts w:ascii="Arial" w:hAnsi="Arial" w:cs="Arial"/>
        </w:rPr>
        <w:t>(FEPAM, 2001)</w:t>
      </w:r>
      <w:r>
        <w:rPr>
          <w:rFonts w:ascii="Arial" w:hAnsi="Arial" w:cs="Arial"/>
        </w:rPr>
        <w:t xml:space="preserve">. </w:t>
      </w:r>
      <w:r w:rsidRPr="009135A6">
        <w:rPr>
          <w:rFonts w:ascii="Arial" w:hAnsi="Arial" w:cs="Arial"/>
        </w:rPr>
        <w:t xml:space="preserve">Do total destas cem empresas (no Estado) destaca-se que somente duas delas são do setor de metalurgia, ambas do mesmo grupo, </w:t>
      </w:r>
      <w:r>
        <w:rPr>
          <w:rFonts w:ascii="Arial" w:hAnsi="Arial" w:cs="Arial"/>
        </w:rPr>
        <w:t>mas</w:t>
      </w:r>
      <w:r w:rsidRPr="009135A6">
        <w:rPr>
          <w:rFonts w:ascii="Arial" w:hAnsi="Arial" w:cs="Arial"/>
        </w:rPr>
        <w:t xml:space="preserve"> situadas em municípios diferentes e distantes entre si. O setor de couro lidera este ranking com 39 empresas ou 39% do total de empresas, seguido do setor de alimentos com 36%.</w:t>
      </w:r>
      <w:r>
        <w:rPr>
          <w:rFonts w:ascii="Arial" w:hAnsi="Arial" w:cs="Arial"/>
        </w:rPr>
        <w:t xml:space="preserve"> Ao a</w:t>
      </w:r>
      <w:r w:rsidRPr="009135A6">
        <w:rPr>
          <w:rFonts w:ascii="Arial" w:hAnsi="Arial" w:cs="Arial"/>
        </w:rPr>
        <w:t>grup</w:t>
      </w:r>
      <w:r>
        <w:rPr>
          <w:rFonts w:ascii="Arial" w:hAnsi="Arial" w:cs="Arial"/>
        </w:rPr>
        <w:t>á-las</w:t>
      </w:r>
      <w:r w:rsidRPr="009135A6">
        <w:rPr>
          <w:rFonts w:ascii="Arial" w:hAnsi="Arial" w:cs="Arial"/>
        </w:rPr>
        <w:t xml:space="preserve"> por trechos de </w:t>
      </w:r>
      <w:r>
        <w:rPr>
          <w:rFonts w:ascii="Arial" w:hAnsi="Arial" w:cs="Arial"/>
        </w:rPr>
        <w:t>rio</w:t>
      </w:r>
      <w:r w:rsidRPr="009135A6">
        <w:rPr>
          <w:rFonts w:ascii="Arial" w:hAnsi="Arial" w:cs="Arial"/>
        </w:rPr>
        <w:t>s t</w:t>
      </w:r>
      <w:r>
        <w:rPr>
          <w:rFonts w:ascii="Arial" w:hAnsi="Arial" w:cs="Arial"/>
        </w:rPr>
        <w:t>ê</w:t>
      </w:r>
      <w:r w:rsidRPr="009135A6">
        <w:rPr>
          <w:rFonts w:ascii="Arial" w:hAnsi="Arial" w:cs="Arial"/>
        </w:rPr>
        <w:t xml:space="preserve">m-se que no trecho Antas, das cem empresas, três estão nesta região e são responsáveis pelo lançamento de 3.576 </w:t>
      </w:r>
      <w:proofErr w:type="spellStart"/>
      <w:r w:rsidRPr="009135A6">
        <w:rPr>
          <w:rFonts w:ascii="Arial" w:hAnsi="Arial" w:cs="Arial"/>
        </w:rPr>
        <w:t>ton</w:t>
      </w:r>
      <w:proofErr w:type="spellEnd"/>
      <w:r w:rsidRPr="009135A6">
        <w:rPr>
          <w:rFonts w:ascii="Arial" w:hAnsi="Arial" w:cs="Arial"/>
        </w:rPr>
        <w:t>/ano de DQO com uma vazão de 8.675 m</w:t>
      </w:r>
      <w:r w:rsidRPr="009135A6">
        <w:rPr>
          <w:rFonts w:ascii="Arial" w:hAnsi="Arial" w:cs="Arial"/>
          <w:vertAlign w:val="superscript"/>
        </w:rPr>
        <w:t>3</w:t>
      </w:r>
      <w:r w:rsidRPr="009135A6">
        <w:rPr>
          <w:rFonts w:ascii="Arial" w:hAnsi="Arial" w:cs="Arial"/>
        </w:rPr>
        <w:t>/dia.</w:t>
      </w:r>
    </w:p>
    <w:p w:rsidR="004169DC" w:rsidRPr="009135A6" w:rsidRDefault="004169DC" w:rsidP="00464CCB">
      <w:pPr>
        <w:ind w:firstLine="720"/>
        <w:jc w:val="both"/>
        <w:rPr>
          <w:rFonts w:ascii="Arial" w:hAnsi="Arial" w:cs="Arial"/>
        </w:rPr>
      </w:pPr>
      <w:r w:rsidRPr="009135A6">
        <w:rPr>
          <w:rFonts w:ascii="Arial" w:hAnsi="Arial" w:cs="Arial"/>
        </w:rPr>
        <w:t>Se os números evidenciados até esta parte do trabalho são significativos, pode-se concluir que eles representam valores m</w:t>
      </w:r>
      <w:r>
        <w:rPr>
          <w:rFonts w:ascii="Arial" w:hAnsi="Arial" w:cs="Arial"/>
        </w:rPr>
        <w:t xml:space="preserve">enores do que alguns anos atrás, pois a </w:t>
      </w:r>
      <w:r w:rsidRPr="009135A6">
        <w:rPr>
          <w:rFonts w:ascii="Arial" w:hAnsi="Arial" w:cs="Arial"/>
        </w:rPr>
        <w:t>FEPAM realizou um comparativo das cargas geradas e lançadas em 1996 e em 2001</w:t>
      </w:r>
      <w:r>
        <w:rPr>
          <w:rFonts w:ascii="Arial" w:hAnsi="Arial" w:cs="Arial"/>
        </w:rPr>
        <w:t xml:space="preserve"> (FEPAM, 2001)</w:t>
      </w:r>
      <w:r w:rsidRPr="009135A6">
        <w:rPr>
          <w:rFonts w:ascii="Arial" w:hAnsi="Arial" w:cs="Arial"/>
        </w:rPr>
        <w:t xml:space="preserve">. Em média, houve uma redução no lançamento de efluentes dos parâmetros de DBO, DQO, Cromo, Ferro e Níquel de 66,8%. Destaca-se a redução </w:t>
      </w:r>
      <w:r>
        <w:rPr>
          <w:rFonts w:ascii="Arial" w:hAnsi="Arial" w:cs="Arial"/>
        </w:rPr>
        <w:t xml:space="preserve">do lançamento </w:t>
      </w:r>
      <w:r w:rsidRPr="009135A6">
        <w:rPr>
          <w:rFonts w:ascii="Arial" w:hAnsi="Arial" w:cs="Arial"/>
        </w:rPr>
        <w:t>de níquel que alcançou o percentual de 80% nestes cinco anos.</w:t>
      </w:r>
      <w:r>
        <w:rPr>
          <w:rFonts w:ascii="Arial" w:hAnsi="Arial" w:cs="Arial"/>
        </w:rPr>
        <w:t xml:space="preserve"> Porém, a</w:t>
      </w:r>
      <w:r w:rsidRPr="009135A6">
        <w:rPr>
          <w:rFonts w:ascii="Arial" w:hAnsi="Arial" w:cs="Arial"/>
        </w:rPr>
        <w:t xml:space="preserve"> geração </w:t>
      </w:r>
      <w:r>
        <w:rPr>
          <w:rFonts w:ascii="Arial" w:hAnsi="Arial" w:cs="Arial"/>
        </w:rPr>
        <w:t xml:space="preserve">de todos os resíduos </w:t>
      </w:r>
      <w:r w:rsidRPr="009135A6">
        <w:rPr>
          <w:rFonts w:ascii="Arial" w:hAnsi="Arial" w:cs="Arial"/>
        </w:rPr>
        <w:t>também aumentou neste período, à exceção do Ferro que apresentou redução de 50%. Em todos os parâmetros</w:t>
      </w:r>
      <w:r>
        <w:rPr>
          <w:rFonts w:ascii="Arial" w:hAnsi="Arial" w:cs="Arial"/>
        </w:rPr>
        <w:t>,</w:t>
      </w:r>
      <w:r w:rsidRPr="009135A6">
        <w:rPr>
          <w:rFonts w:ascii="Arial" w:hAnsi="Arial" w:cs="Arial"/>
        </w:rPr>
        <w:t xml:space="preserve"> os percentuais de geração aumentaram proporcionalmente menos do que as reduções no lançamento, o que permite deduzir que a eficiência na remoção das cargas aumentou significativamente. </w:t>
      </w:r>
      <w:r>
        <w:rPr>
          <w:rFonts w:ascii="Arial" w:hAnsi="Arial" w:cs="Arial"/>
        </w:rPr>
        <w:t xml:space="preserve">Tal </w:t>
      </w:r>
      <w:r w:rsidRPr="009135A6">
        <w:rPr>
          <w:rFonts w:ascii="Arial" w:hAnsi="Arial" w:cs="Arial"/>
        </w:rPr>
        <w:t>eficiência pode estar vinculada ao uso de tecnologias mais modernas para tratamento de efluentes ou ainda a um número maior de empresas que buscaram se adequar às normas ambientais vigentes, incluindo em seus processos de produção um Sistema de Gestão Ambiental.</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9A56C2" w:rsidP="00464CCB">
      <w:pPr>
        <w:jc w:val="both"/>
        <w:rPr>
          <w:rFonts w:ascii="Arial" w:hAnsi="Arial" w:cs="Arial"/>
        </w:rPr>
      </w:pPr>
      <w:proofErr w:type="gramStart"/>
      <w:r>
        <w:rPr>
          <w:rFonts w:ascii="Arial" w:hAnsi="Arial" w:cs="Arial"/>
        </w:rPr>
        <w:t>2</w:t>
      </w:r>
      <w:r w:rsidR="004169DC" w:rsidRPr="00A76D55">
        <w:rPr>
          <w:rFonts w:ascii="Arial" w:hAnsi="Arial" w:cs="Arial"/>
        </w:rPr>
        <w:t>.2 Potencial</w:t>
      </w:r>
      <w:proofErr w:type="gramEnd"/>
      <w:r w:rsidR="004169DC" w:rsidRPr="00A76D55">
        <w:rPr>
          <w:rFonts w:ascii="Arial" w:hAnsi="Arial" w:cs="Arial"/>
        </w:rPr>
        <w:t xml:space="preserve"> Poluidor das </w:t>
      </w:r>
      <w:r w:rsidR="004169DC">
        <w:rPr>
          <w:rFonts w:ascii="Arial" w:hAnsi="Arial" w:cs="Arial"/>
        </w:rPr>
        <w:t>Indústria</w:t>
      </w:r>
      <w:r w:rsidR="004169DC" w:rsidRPr="00A76D55">
        <w:rPr>
          <w:rFonts w:ascii="Arial" w:hAnsi="Arial" w:cs="Arial"/>
        </w:rPr>
        <w:t>s de Caxias do Sul</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 xml:space="preserve">Tendo como </w:t>
      </w:r>
      <w:r>
        <w:rPr>
          <w:rFonts w:ascii="Arial" w:hAnsi="Arial" w:cs="Arial"/>
        </w:rPr>
        <w:t>referência</w:t>
      </w:r>
      <w:r w:rsidRPr="009135A6">
        <w:rPr>
          <w:rFonts w:ascii="Arial" w:hAnsi="Arial" w:cs="Arial"/>
        </w:rPr>
        <w:t xml:space="preserve"> o trabalho desenvolvido pela FEE em conjunto com a FEPAM</w:t>
      </w:r>
      <w:r>
        <w:rPr>
          <w:rFonts w:ascii="Arial" w:hAnsi="Arial" w:cs="Arial"/>
        </w:rPr>
        <w:t xml:space="preserve"> (FEE, 2005)</w:t>
      </w:r>
      <w:r w:rsidRPr="009135A6">
        <w:rPr>
          <w:rFonts w:ascii="Arial" w:hAnsi="Arial" w:cs="Arial"/>
        </w:rPr>
        <w:t xml:space="preserve">, </w:t>
      </w:r>
      <w:r>
        <w:rPr>
          <w:rFonts w:ascii="Arial" w:hAnsi="Arial" w:cs="Arial"/>
        </w:rPr>
        <w:t>cujos</w:t>
      </w:r>
      <w:r w:rsidRPr="009135A6">
        <w:rPr>
          <w:rFonts w:ascii="Arial" w:hAnsi="Arial" w:cs="Arial"/>
        </w:rPr>
        <w:t xml:space="preserve"> órgãos calcularam os Indicadores de Potencial Poluidor da Indústria, abrangendo os municípios, os Co</w:t>
      </w:r>
      <w:r>
        <w:rPr>
          <w:rFonts w:ascii="Arial" w:hAnsi="Arial" w:cs="Arial"/>
        </w:rPr>
        <w:t>nselhos Regionais de Desenvolvimento (</w:t>
      </w:r>
      <w:proofErr w:type="spellStart"/>
      <w:r>
        <w:rPr>
          <w:rFonts w:ascii="Arial" w:hAnsi="Arial" w:cs="Arial"/>
        </w:rPr>
        <w:t>Coredes</w:t>
      </w:r>
      <w:proofErr w:type="spellEnd"/>
      <w:r>
        <w:rPr>
          <w:rFonts w:ascii="Arial" w:hAnsi="Arial" w:cs="Arial"/>
        </w:rPr>
        <w:t>)</w:t>
      </w:r>
      <w:r w:rsidRPr="009135A6">
        <w:rPr>
          <w:rFonts w:ascii="Arial" w:hAnsi="Arial" w:cs="Arial"/>
        </w:rPr>
        <w:t xml:space="preserve"> e os aglomerados urbanos e lidando com duas das dimensões da sustentabilidade</w:t>
      </w:r>
      <w:r>
        <w:rPr>
          <w:rFonts w:ascii="Arial" w:hAnsi="Arial" w:cs="Arial"/>
        </w:rPr>
        <w:t>,</w:t>
      </w:r>
      <w:r w:rsidRPr="009135A6">
        <w:rPr>
          <w:rFonts w:ascii="Arial" w:hAnsi="Arial" w:cs="Arial"/>
        </w:rPr>
        <w:t xml:space="preserve"> a econômica e a ambiental, </w:t>
      </w:r>
      <w:r>
        <w:rPr>
          <w:rFonts w:ascii="Arial" w:hAnsi="Arial" w:cs="Arial"/>
        </w:rPr>
        <w:t xml:space="preserve">identificou-se </w:t>
      </w:r>
      <w:r w:rsidRPr="009135A6">
        <w:rPr>
          <w:rFonts w:ascii="Arial" w:hAnsi="Arial" w:cs="Arial"/>
        </w:rPr>
        <w:t>a situação do município de Caxias do Sul.</w:t>
      </w:r>
    </w:p>
    <w:p w:rsidR="004169DC" w:rsidRDefault="004169DC" w:rsidP="00464CCB">
      <w:pPr>
        <w:ind w:firstLine="720"/>
        <w:jc w:val="both"/>
        <w:rPr>
          <w:rFonts w:ascii="Arial" w:hAnsi="Arial" w:cs="Arial"/>
        </w:rPr>
      </w:pPr>
      <w:r w:rsidRPr="002D1C7F">
        <w:rPr>
          <w:rFonts w:ascii="Arial" w:hAnsi="Arial" w:cs="Arial"/>
        </w:rPr>
        <w:t>Inicialmente é preciso compreender o significado de “potencial poluidor”. Uma atividade é dita potencialmente poluidora quando utiliza intensamente os recursos ambientais, causando degradação ambiental, mas também por sua capacidade de gerar líquidos poluentes (despejos e efluentes), resíduos sólidos, emissões atmosféricas, ruídos e o potencial de risco, como por exemplo, explosões e incêndios</w:t>
      </w:r>
      <w:r>
        <w:rPr>
          <w:rStyle w:val="Refdenotaderodap"/>
          <w:rFonts w:ascii="Arial" w:hAnsi="Arial" w:cs="Arial"/>
        </w:rPr>
        <w:footnoteReference w:id="9"/>
      </w:r>
      <w:r>
        <w:rPr>
          <w:rFonts w:ascii="Arial" w:hAnsi="Arial" w:cs="Arial"/>
        </w:rPr>
        <w:t>.</w:t>
      </w:r>
      <w:r w:rsidRPr="002D1C7F" w:rsidDel="00A67133">
        <w:rPr>
          <w:rFonts w:ascii="Arial" w:hAnsi="Arial" w:cs="Arial"/>
        </w:rPr>
        <w:t xml:space="preserve"> </w:t>
      </w:r>
    </w:p>
    <w:p w:rsidR="004169DC" w:rsidRDefault="004169DC" w:rsidP="00464CCB">
      <w:pPr>
        <w:ind w:firstLine="720"/>
        <w:jc w:val="both"/>
        <w:rPr>
          <w:rFonts w:ascii="Arial" w:hAnsi="Arial" w:cs="Arial"/>
        </w:rPr>
      </w:pPr>
      <w:r w:rsidRPr="009135A6">
        <w:rPr>
          <w:rFonts w:ascii="Arial" w:hAnsi="Arial" w:cs="Arial"/>
        </w:rPr>
        <w:t xml:space="preserve">A base para a construção dos indicadores consistiu em qualificar, quanto ao potencial poluidor, </w:t>
      </w:r>
      <w:proofErr w:type="gramStart"/>
      <w:r>
        <w:rPr>
          <w:rFonts w:ascii="Arial" w:hAnsi="Arial" w:cs="Arial"/>
        </w:rPr>
        <w:t>a</w:t>
      </w:r>
      <w:r w:rsidRPr="009135A6">
        <w:rPr>
          <w:rFonts w:ascii="Arial" w:hAnsi="Arial" w:cs="Arial"/>
        </w:rPr>
        <w:t>s</w:t>
      </w:r>
      <w:proofErr w:type="gramEnd"/>
      <w:r w:rsidRPr="009135A6">
        <w:rPr>
          <w:rFonts w:ascii="Arial" w:hAnsi="Arial" w:cs="Arial"/>
        </w:rPr>
        <w:t xml:space="preserve"> subclasses das indústrias extrativas e de transformação na Classificação Nacional das Atividades Econômicas (CNAE). Para tanto, foi adotada a classificação de potencial poluidor das atividades econômicas utilizadas pela FEPAM no enquadramento dos empreendimentos para fins de licenciamento ambiental. Esses indicadores consistem nos percentuais da produção industrial classificada por nível de potencial poluidor (alto, médio ou baixo), no Índice de Dependência das Atividades Potencialmente Poluidoras da Indústria (Indapp-I), e no Índice de Potencial Poluidor da Indústria (Inpp-I).</w:t>
      </w:r>
    </w:p>
    <w:p w:rsidR="004169DC" w:rsidRDefault="004169DC" w:rsidP="00464CCB">
      <w:pPr>
        <w:ind w:firstLine="720"/>
        <w:jc w:val="both"/>
        <w:rPr>
          <w:rFonts w:ascii="Arial" w:hAnsi="Arial" w:cs="Arial"/>
        </w:rPr>
      </w:pPr>
      <w:r w:rsidRPr="009135A6">
        <w:rPr>
          <w:rFonts w:ascii="Arial" w:hAnsi="Arial" w:cs="Arial"/>
        </w:rPr>
        <w:lastRenderedPageBreak/>
        <w:t>O Indapp-I evidencia a dependência dos municípios em relação às ind</w:t>
      </w:r>
      <w:r>
        <w:rPr>
          <w:rFonts w:ascii="Arial" w:hAnsi="Arial" w:cs="Arial"/>
        </w:rPr>
        <w:t>ú</w:t>
      </w:r>
      <w:r w:rsidRPr="009135A6">
        <w:rPr>
          <w:rFonts w:ascii="Arial" w:hAnsi="Arial" w:cs="Arial"/>
        </w:rPr>
        <w:t>strias potencialmente poluidoras.</w:t>
      </w:r>
    </w:p>
    <w:p w:rsidR="004169DC" w:rsidRDefault="004169DC" w:rsidP="00464CCB">
      <w:pPr>
        <w:ind w:firstLine="720"/>
        <w:jc w:val="both"/>
        <w:rPr>
          <w:rFonts w:ascii="Arial" w:hAnsi="Arial" w:cs="Arial"/>
        </w:rPr>
      </w:pPr>
    </w:p>
    <w:p w:rsidR="004169DC" w:rsidRDefault="00F503AC" w:rsidP="00464CCB">
      <w:pPr>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4.55pt;width:349.45pt;height:39.7pt;z-index:251660288">
            <v:imagedata r:id="rId11" o:title=""/>
            <w10:wrap type="square"/>
          </v:shape>
          <o:OLEObject Type="Embed" ProgID="Equation.3" ShapeID="_x0000_s1026" DrawAspect="Content" ObjectID="_1341141686" r:id="rId12"/>
        </w:pic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 xml:space="preserve">  Onde: </w:t>
      </w:r>
    </w:p>
    <w:p w:rsidR="004169DC" w:rsidRPr="009135A6" w:rsidRDefault="004169DC" w:rsidP="00464CCB">
      <w:pPr>
        <w:tabs>
          <w:tab w:val="left" w:pos="-2160"/>
        </w:tabs>
        <w:ind w:left="1620"/>
        <w:jc w:val="both"/>
        <w:rPr>
          <w:rFonts w:ascii="Arial" w:hAnsi="Arial" w:cs="Arial"/>
        </w:rPr>
      </w:pPr>
      <w:r w:rsidRPr="00F37BA6">
        <w:rPr>
          <w:rFonts w:ascii="Arial" w:hAnsi="Arial" w:cs="Arial"/>
          <w:position w:val="-14"/>
        </w:rPr>
        <w:object w:dxaOrig="460" w:dyaOrig="380">
          <v:shape id="_x0000_i1026" type="#_x0000_t75" style="width:23.4pt;height:18.7pt" o:ole="">
            <v:imagedata r:id="rId13" o:title=""/>
          </v:shape>
          <o:OLEObject Type="Embed" ProgID="Equation.3" ShapeID="_x0000_i1026" DrawAspect="Content" ObjectID="_1341141677" r:id="rId14"/>
        </w:object>
      </w:r>
      <w:r w:rsidRPr="009135A6">
        <w:rPr>
          <w:rFonts w:ascii="Arial" w:hAnsi="Arial" w:cs="Arial"/>
          <w:vertAlign w:val="subscript"/>
        </w:rPr>
        <w:t xml:space="preserve"> </w:t>
      </w:r>
      <w:proofErr w:type="gramStart"/>
      <w:r w:rsidRPr="009135A6">
        <w:rPr>
          <w:rFonts w:ascii="Arial" w:hAnsi="Arial" w:cs="Arial"/>
        </w:rPr>
        <w:t>é</w:t>
      </w:r>
      <w:proofErr w:type="gramEnd"/>
      <w:r w:rsidRPr="009135A6">
        <w:rPr>
          <w:rFonts w:ascii="Arial" w:hAnsi="Arial" w:cs="Arial"/>
        </w:rPr>
        <w:t xml:space="preserve"> a participação do V</w:t>
      </w:r>
      <w:r>
        <w:rPr>
          <w:rFonts w:ascii="Arial" w:hAnsi="Arial" w:cs="Arial"/>
        </w:rPr>
        <w:t>alor Adicionado Bruto (V</w:t>
      </w:r>
      <w:r w:rsidRPr="009135A6">
        <w:rPr>
          <w:rFonts w:ascii="Arial" w:hAnsi="Arial" w:cs="Arial"/>
        </w:rPr>
        <w:t>AB</w:t>
      </w:r>
      <w:r>
        <w:rPr>
          <w:rFonts w:ascii="Arial" w:hAnsi="Arial" w:cs="Arial"/>
        </w:rPr>
        <w:t>)</w:t>
      </w:r>
      <w:r w:rsidRPr="009135A6">
        <w:rPr>
          <w:rFonts w:ascii="Arial" w:hAnsi="Arial" w:cs="Arial"/>
        </w:rPr>
        <w:t xml:space="preserve"> das atividades econômicas da </w:t>
      </w:r>
      <w:r>
        <w:rPr>
          <w:rFonts w:ascii="Arial" w:hAnsi="Arial" w:cs="Arial"/>
        </w:rPr>
        <w:t>indústria</w:t>
      </w:r>
      <w:r w:rsidRPr="009135A6">
        <w:rPr>
          <w:rFonts w:ascii="Arial" w:hAnsi="Arial" w:cs="Arial"/>
        </w:rPr>
        <w:t xml:space="preserve"> de alto potencial poluidor da unidade geográfica </w:t>
      </w:r>
      <w:r w:rsidRPr="009135A6">
        <w:rPr>
          <w:rFonts w:ascii="Arial" w:hAnsi="Arial" w:cs="Arial"/>
          <w:i/>
        </w:rPr>
        <w:t>i</w:t>
      </w:r>
      <w:r w:rsidRPr="009135A6">
        <w:rPr>
          <w:rFonts w:ascii="Arial" w:hAnsi="Arial" w:cs="Arial"/>
        </w:rPr>
        <w:t xml:space="preserve"> no tempo </w:t>
      </w:r>
      <w:r w:rsidRPr="009135A6">
        <w:rPr>
          <w:rFonts w:ascii="Arial" w:hAnsi="Arial" w:cs="Arial"/>
          <w:i/>
        </w:rPr>
        <w:t>t</w:t>
      </w:r>
      <w:r w:rsidRPr="009135A6">
        <w:rPr>
          <w:rFonts w:ascii="Arial" w:hAnsi="Arial" w:cs="Arial"/>
        </w:rPr>
        <w:t>;</w:t>
      </w:r>
    </w:p>
    <w:p w:rsidR="004169DC" w:rsidRPr="009135A6" w:rsidRDefault="004169DC" w:rsidP="00464CCB">
      <w:pPr>
        <w:tabs>
          <w:tab w:val="left" w:pos="-2160"/>
        </w:tabs>
        <w:ind w:left="1620"/>
        <w:jc w:val="both"/>
        <w:rPr>
          <w:rFonts w:ascii="Arial" w:hAnsi="Arial" w:cs="Arial"/>
        </w:rPr>
      </w:pPr>
      <w:r w:rsidRPr="00F37BA6">
        <w:rPr>
          <w:rFonts w:ascii="Arial" w:hAnsi="Arial" w:cs="Arial"/>
          <w:position w:val="-14"/>
        </w:rPr>
        <w:object w:dxaOrig="520" w:dyaOrig="380">
          <v:shape id="_x0000_i1027" type="#_x0000_t75" style="width:26.2pt;height:18.7pt" o:ole="">
            <v:imagedata r:id="rId15" o:title=""/>
          </v:shape>
          <o:OLEObject Type="Embed" ProgID="Equation.3" ShapeID="_x0000_i1027" DrawAspect="Content" ObjectID="_1341141678" r:id="rId16"/>
        </w:object>
      </w:r>
      <w:r w:rsidRPr="009135A6">
        <w:rPr>
          <w:rFonts w:ascii="Arial" w:hAnsi="Arial" w:cs="Arial"/>
          <w:vertAlign w:val="subscript"/>
        </w:rPr>
        <w:t xml:space="preserve"> </w:t>
      </w:r>
      <w:proofErr w:type="gramStart"/>
      <w:r w:rsidRPr="009135A6">
        <w:rPr>
          <w:rFonts w:ascii="Arial" w:hAnsi="Arial" w:cs="Arial"/>
        </w:rPr>
        <w:t>é</w:t>
      </w:r>
      <w:proofErr w:type="gramEnd"/>
      <w:r w:rsidRPr="009135A6">
        <w:rPr>
          <w:rFonts w:ascii="Arial" w:hAnsi="Arial" w:cs="Arial"/>
        </w:rPr>
        <w:t xml:space="preserve"> a participação do VAB das atividades econômicas da </w:t>
      </w:r>
      <w:r>
        <w:rPr>
          <w:rFonts w:ascii="Arial" w:hAnsi="Arial" w:cs="Arial"/>
        </w:rPr>
        <w:t>indústria</w:t>
      </w:r>
      <w:r w:rsidRPr="009135A6">
        <w:rPr>
          <w:rFonts w:ascii="Arial" w:hAnsi="Arial" w:cs="Arial"/>
        </w:rPr>
        <w:t xml:space="preserve"> de médio potencial poluidor da unidade geográfica </w:t>
      </w:r>
      <w:r w:rsidRPr="009135A6">
        <w:rPr>
          <w:rFonts w:ascii="Arial" w:hAnsi="Arial" w:cs="Arial"/>
          <w:i/>
        </w:rPr>
        <w:t>i</w:t>
      </w:r>
      <w:r w:rsidRPr="009135A6">
        <w:rPr>
          <w:rFonts w:ascii="Arial" w:hAnsi="Arial" w:cs="Arial"/>
        </w:rPr>
        <w:t xml:space="preserve"> no tempo </w:t>
      </w:r>
      <w:r w:rsidRPr="009135A6">
        <w:rPr>
          <w:rFonts w:ascii="Arial" w:hAnsi="Arial" w:cs="Arial"/>
          <w:i/>
        </w:rPr>
        <w:t>t</w:t>
      </w:r>
      <w:r w:rsidRPr="009135A6">
        <w:rPr>
          <w:rFonts w:ascii="Arial" w:hAnsi="Arial" w:cs="Arial"/>
        </w:rPr>
        <w:t>;</w:t>
      </w:r>
    </w:p>
    <w:p w:rsidR="004169DC" w:rsidRPr="009135A6" w:rsidRDefault="004169DC" w:rsidP="00464CCB">
      <w:pPr>
        <w:tabs>
          <w:tab w:val="left" w:pos="-2160"/>
        </w:tabs>
        <w:ind w:left="1620"/>
        <w:jc w:val="both"/>
        <w:rPr>
          <w:rFonts w:ascii="Arial" w:hAnsi="Arial" w:cs="Arial"/>
        </w:rPr>
      </w:pPr>
      <w:r w:rsidRPr="00F37BA6">
        <w:rPr>
          <w:rFonts w:ascii="Arial" w:hAnsi="Arial" w:cs="Arial"/>
          <w:position w:val="-14"/>
        </w:rPr>
        <w:object w:dxaOrig="460" w:dyaOrig="380">
          <v:shape id="_x0000_i1028" type="#_x0000_t75" style="width:23.4pt;height:18.7pt" o:ole="">
            <v:imagedata r:id="rId17" o:title=""/>
          </v:shape>
          <o:OLEObject Type="Embed" ProgID="Equation.3" ShapeID="_x0000_i1028" DrawAspect="Content" ObjectID="_1341141679" r:id="rId18"/>
        </w:object>
      </w:r>
      <w:r w:rsidRPr="009135A6">
        <w:rPr>
          <w:rFonts w:ascii="Arial" w:hAnsi="Arial" w:cs="Arial"/>
          <w:vertAlign w:val="subscript"/>
        </w:rPr>
        <w:t xml:space="preserve"> </w:t>
      </w:r>
      <w:proofErr w:type="gramStart"/>
      <w:r w:rsidRPr="009135A6">
        <w:rPr>
          <w:rFonts w:ascii="Arial" w:hAnsi="Arial" w:cs="Arial"/>
        </w:rPr>
        <w:t>é</w:t>
      </w:r>
      <w:proofErr w:type="gramEnd"/>
      <w:r w:rsidRPr="009135A6">
        <w:rPr>
          <w:rFonts w:ascii="Arial" w:hAnsi="Arial" w:cs="Arial"/>
        </w:rPr>
        <w:t xml:space="preserve"> a participação do VAB das atividades econômicas da </w:t>
      </w:r>
      <w:r>
        <w:rPr>
          <w:rFonts w:ascii="Arial" w:hAnsi="Arial" w:cs="Arial"/>
        </w:rPr>
        <w:t>indústria</w:t>
      </w:r>
      <w:r w:rsidRPr="009135A6">
        <w:rPr>
          <w:rFonts w:ascii="Arial" w:hAnsi="Arial" w:cs="Arial"/>
        </w:rPr>
        <w:t xml:space="preserve"> de baixo potencial poluidor da unidade geográfica </w:t>
      </w:r>
      <w:r w:rsidRPr="009135A6">
        <w:rPr>
          <w:rFonts w:ascii="Arial" w:hAnsi="Arial" w:cs="Arial"/>
          <w:i/>
        </w:rPr>
        <w:t>i</w:t>
      </w:r>
      <w:r w:rsidRPr="009135A6">
        <w:rPr>
          <w:rFonts w:ascii="Arial" w:hAnsi="Arial" w:cs="Arial"/>
        </w:rPr>
        <w:t xml:space="preserve"> no tempo </w:t>
      </w:r>
      <w:r w:rsidRPr="009135A6">
        <w:rPr>
          <w:rFonts w:ascii="Arial" w:hAnsi="Arial" w:cs="Arial"/>
          <w:i/>
        </w:rPr>
        <w:t>t</w:t>
      </w:r>
      <w:r w:rsidRPr="009135A6">
        <w:rPr>
          <w:rFonts w:ascii="Arial" w:hAnsi="Arial" w:cs="Arial"/>
        </w:rPr>
        <w:t>;</w: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Já o Inpp-I foi elaborado com</w:t>
      </w:r>
      <w:r>
        <w:rPr>
          <w:rFonts w:ascii="Arial" w:hAnsi="Arial" w:cs="Arial"/>
        </w:rPr>
        <w:t xml:space="preserve"> o</w:t>
      </w:r>
      <w:r w:rsidRPr="009135A6">
        <w:rPr>
          <w:rFonts w:ascii="Arial" w:hAnsi="Arial" w:cs="Arial"/>
        </w:rPr>
        <w:t xml:space="preserve"> objetivo de preencher uma lacuna deixada pelo Indapp-I, pois e</w:t>
      </w:r>
      <w:r>
        <w:rPr>
          <w:rFonts w:ascii="Arial" w:hAnsi="Arial" w:cs="Arial"/>
        </w:rPr>
        <w:t>le</w:t>
      </w:r>
      <w:r w:rsidRPr="009135A6">
        <w:rPr>
          <w:rFonts w:ascii="Arial" w:hAnsi="Arial" w:cs="Arial"/>
        </w:rPr>
        <w:t xml:space="preserve"> apresenta a dependência de uma determinada unidade geográfica quanto às atividades industriais potencialmente poluidoras, mas </w:t>
      </w:r>
      <w:r>
        <w:rPr>
          <w:rFonts w:ascii="Arial" w:hAnsi="Arial" w:cs="Arial"/>
        </w:rPr>
        <w:t>ela</w:t>
      </w:r>
      <w:r w:rsidRPr="009135A6">
        <w:rPr>
          <w:rFonts w:ascii="Arial" w:hAnsi="Arial" w:cs="Arial"/>
        </w:rPr>
        <w:t xml:space="preserve"> não é indicada de forma absoluta, </w:t>
      </w:r>
      <w:r>
        <w:rPr>
          <w:rFonts w:ascii="Arial" w:hAnsi="Arial" w:cs="Arial"/>
        </w:rPr>
        <w:t>e</w:t>
      </w:r>
      <w:r w:rsidRPr="009135A6">
        <w:rPr>
          <w:rFonts w:ascii="Arial" w:hAnsi="Arial" w:cs="Arial"/>
        </w:rPr>
        <w:t xml:space="preserve"> sim relativa. Isso significa dizer que podem existir dois municípios que são totalmente distintos quanto ao tamanho de sua produção industrial e, ainda assim, possuírem o mesmo </w:t>
      </w:r>
      <w:proofErr w:type="spellStart"/>
      <w:r w:rsidRPr="009135A6">
        <w:rPr>
          <w:rFonts w:ascii="Arial" w:hAnsi="Arial" w:cs="Arial"/>
        </w:rPr>
        <w:t>Indapp-I</w:t>
      </w:r>
      <w:proofErr w:type="spellEnd"/>
      <w:r>
        <w:rPr>
          <w:rFonts w:ascii="Arial" w:hAnsi="Arial" w:cs="Arial"/>
        </w:rPr>
        <w:t>. C</w:t>
      </w:r>
      <w:r w:rsidRPr="009135A6">
        <w:rPr>
          <w:rFonts w:ascii="Arial" w:hAnsi="Arial" w:cs="Arial"/>
        </w:rPr>
        <w:t>omo esse é um índice relativo, esses dois municípios podem ter o mesmo nível de dependência das atividades industriais potencialmente poluidoras, sem, no entanto, terem o mesmo potencial poluidor (FEE, 2005).</w:t>
      </w:r>
    </w:p>
    <w:p w:rsidR="004169DC" w:rsidRDefault="004169DC" w:rsidP="00464CCB">
      <w:pPr>
        <w:ind w:firstLine="720"/>
        <w:jc w:val="both"/>
        <w:rPr>
          <w:rFonts w:ascii="Arial" w:hAnsi="Arial" w:cs="Arial"/>
        </w:rPr>
      </w:pPr>
      <w:r w:rsidRPr="009135A6">
        <w:rPr>
          <w:rFonts w:ascii="Arial" w:hAnsi="Arial" w:cs="Arial"/>
        </w:rPr>
        <w:t>Portanto, o tamanho da ind</w:t>
      </w:r>
      <w:r>
        <w:rPr>
          <w:rFonts w:ascii="Arial" w:hAnsi="Arial" w:cs="Arial"/>
        </w:rPr>
        <w:t>ú</w:t>
      </w:r>
      <w:r w:rsidRPr="009135A6">
        <w:rPr>
          <w:rFonts w:ascii="Arial" w:hAnsi="Arial" w:cs="Arial"/>
        </w:rPr>
        <w:t xml:space="preserve">stria foi mensurado através do Valor Adicionado Bruto da </w:t>
      </w:r>
      <w:r>
        <w:rPr>
          <w:rFonts w:ascii="Arial" w:hAnsi="Arial" w:cs="Arial"/>
        </w:rPr>
        <w:t>Indústria</w:t>
      </w:r>
      <w:r w:rsidRPr="009135A6">
        <w:rPr>
          <w:rFonts w:ascii="Arial" w:hAnsi="Arial" w:cs="Arial"/>
        </w:rPr>
        <w:t xml:space="preserve"> calculado como um número índice tradicional com base igual ao valor do VAB do Estado em 2001, através da seguinte equação:</w:t>
      </w:r>
    </w:p>
    <w:p w:rsidR="004169DC" w:rsidRDefault="004169DC" w:rsidP="00464CCB">
      <w:pPr>
        <w:ind w:firstLine="720"/>
        <w:jc w:val="both"/>
        <w:rPr>
          <w:rFonts w:ascii="Arial" w:hAnsi="Arial" w:cs="Arial"/>
        </w:rPr>
      </w:pPr>
    </w:p>
    <w:p w:rsidR="004169DC" w:rsidRDefault="00F503AC" w:rsidP="00464CCB">
      <w:pPr>
        <w:jc w:val="both"/>
        <w:rPr>
          <w:rFonts w:ascii="Arial" w:hAnsi="Arial" w:cs="Arial"/>
        </w:rPr>
      </w:pPr>
      <w:r>
        <w:rPr>
          <w:rFonts w:ascii="Arial" w:hAnsi="Arial" w:cs="Arial"/>
          <w:noProof/>
        </w:rPr>
        <w:pict>
          <v:shape id="_x0000_s1027" type="#_x0000_t75" style="position:absolute;left:0;text-align:left;margin-left:0;margin-top:0;width:140.7pt;height:37.35pt;z-index:251661312;mso-position-horizontal:center">
            <v:imagedata r:id="rId19" o:title=""/>
            <w10:wrap type="square"/>
          </v:shape>
          <o:OLEObject Type="Embed" ProgID="Equation.3" ShapeID="_x0000_s1027" DrawAspect="Content" ObjectID="_1341141687" r:id="rId20"/>
        </w:pic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 xml:space="preserve">Onde: </w:t>
      </w:r>
    </w:p>
    <w:p w:rsidR="004169DC" w:rsidRPr="009135A6" w:rsidRDefault="004169DC" w:rsidP="00464CCB">
      <w:pPr>
        <w:ind w:left="1440"/>
        <w:jc w:val="both"/>
        <w:rPr>
          <w:rFonts w:ascii="Arial" w:hAnsi="Arial" w:cs="Arial"/>
        </w:rPr>
      </w:pPr>
      <w:r w:rsidRPr="000E545D">
        <w:rPr>
          <w:rFonts w:ascii="Arial" w:hAnsi="Arial" w:cs="Arial"/>
          <w:position w:val="-14"/>
        </w:rPr>
        <w:object w:dxaOrig="1060" w:dyaOrig="380">
          <v:shape id="_x0000_i1030" type="#_x0000_t75" style="width:53.3pt;height:18.7pt" o:ole="">
            <v:imagedata r:id="rId21" o:title=""/>
          </v:shape>
          <o:OLEObject Type="Embed" ProgID="Equation.3" ShapeID="_x0000_i1030" DrawAspect="Content" ObjectID="_1341141680" r:id="rId22"/>
        </w:object>
      </w:r>
      <w:r w:rsidRPr="009135A6">
        <w:rPr>
          <w:rFonts w:ascii="Arial" w:hAnsi="Arial" w:cs="Arial"/>
          <w:vertAlign w:val="subscript"/>
        </w:rPr>
        <w:t xml:space="preserve"> </w:t>
      </w:r>
      <w:proofErr w:type="gramStart"/>
      <w:r w:rsidRPr="009135A6">
        <w:rPr>
          <w:rFonts w:ascii="Arial" w:hAnsi="Arial" w:cs="Arial"/>
        </w:rPr>
        <w:t>é</w:t>
      </w:r>
      <w:proofErr w:type="gramEnd"/>
      <w:r w:rsidRPr="009135A6">
        <w:rPr>
          <w:rFonts w:ascii="Arial" w:hAnsi="Arial" w:cs="Arial"/>
        </w:rPr>
        <w:t xml:space="preserve"> o índice do Valor Adicionado Bruto da </w:t>
      </w:r>
      <w:r>
        <w:rPr>
          <w:rFonts w:ascii="Arial" w:hAnsi="Arial" w:cs="Arial"/>
        </w:rPr>
        <w:t>Indústria</w:t>
      </w:r>
      <w:r w:rsidRPr="009135A6">
        <w:rPr>
          <w:rFonts w:ascii="Arial" w:hAnsi="Arial" w:cs="Arial"/>
        </w:rPr>
        <w:t xml:space="preserve"> da unidade geográfica i no tempo t;</w:t>
      </w:r>
    </w:p>
    <w:p w:rsidR="004169DC" w:rsidRPr="009135A6" w:rsidRDefault="004169DC" w:rsidP="00464CCB">
      <w:pPr>
        <w:ind w:left="1440"/>
        <w:jc w:val="both"/>
        <w:rPr>
          <w:rFonts w:ascii="Arial" w:hAnsi="Arial" w:cs="Arial"/>
        </w:rPr>
      </w:pPr>
      <w:r w:rsidRPr="008D585A">
        <w:rPr>
          <w:position w:val="-14"/>
        </w:rPr>
        <w:object w:dxaOrig="940" w:dyaOrig="380">
          <v:shape id="_x0000_i1031" type="#_x0000_t75" style="width:46.75pt;height:18.7pt" o:ole="">
            <v:imagedata r:id="rId23" o:title=""/>
          </v:shape>
          <o:OLEObject Type="Embed" ProgID="Equation.3" ShapeID="_x0000_i1031" DrawAspect="Content" ObjectID="_1341141681" r:id="rId24"/>
        </w:object>
      </w:r>
      <w:r>
        <w:t xml:space="preserve"> </w:t>
      </w:r>
      <w:proofErr w:type="gramStart"/>
      <w:r w:rsidRPr="009135A6">
        <w:rPr>
          <w:rFonts w:ascii="Arial" w:hAnsi="Arial" w:cs="Arial"/>
        </w:rPr>
        <w:t>é</w:t>
      </w:r>
      <w:proofErr w:type="gramEnd"/>
      <w:r w:rsidRPr="009135A6">
        <w:rPr>
          <w:rFonts w:ascii="Arial" w:hAnsi="Arial" w:cs="Arial"/>
        </w:rPr>
        <w:t xml:space="preserve"> o Valor Adicionado Bruto da </w:t>
      </w:r>
      <w:r>
        <w:rPr>
          <w:rFonts w:ascii="Arial" w:hAnsi="Arial" w:cs="Arial"/>
        </w:rPr>
        <w:t>Indústria</w:t>
      </w:r>
      <w:r w:rsidRPr="009135A6">
        <w:rPr>
          <w:rFonts w:ascii="Arial" w:hAnsi="Arial" w:cs="Arial"/>
        </w:rPr>
        <w:t xml:space="preserve"> da unidade geográfica i no tempo t;</w:t>
      </w:r>
    </w:p>
    <w:p w:rsidR="004169DC" w:rsidRDefault="004169DC" w:rsidP="00464CCB">
      <w:pPr>
        <w:ind w:left="1440"/>
        <w:jc w:val="both"/>
        <w:rPr>
          <w:rFonts w:ascii="Arial" w:hAnsi="Arial" w:cs="Arial"/>
        </w:rPr>
      </w:pPr>
      <w:r w:rsidRPr="008D585A">
        <w:rPr>
          <w:position w:val="-14"/>
        </w:rPr>
        <w:object w:dxaOrig="1300" w:dyaOrig="380">
          <v:shape id="_x0000_i1032" type="#_x0000_t75" style="width:65.45pt;height:18.7pt" o:ole="">
            <v:imagedata r:id="rId25" o:title=""/>
          </v:shape>
          <o:OLEObject Type="Embed" ProgID="Equation.3" ShapeID="_x0000_i1032" DrawAspect="Content" ObjectID="_1341141682" r:id="rId26"/>
        </w:object>
      </w:r>
      <w:r>
        <w:rPr>
          <w:rFonts w:ascii="Arial" w:hAnsi="Arial" w:cs="Arial"/>
        </w:rPr>
        <w:t xml:space="preserve"> </w:t>
      </w:r>
      <w:proofErr w:type="gramStart"/>
      <w:r w:rsidRPr="009135A6">
        <w:rPr>
          <w:rFonts w:ascii="Arial" w:hAnsi="Arial" w:cs="Arial"/>
        </w:rPr>
        <w:t>é</w:t>
      </w:r>
      <w:proofErr w:type="gramEnd"/>
      <w:r w:rsidRPr="009135A6">
        <w:rPr>
          <w:rFonts w:ascii="Arial" w:hAnsi="Arial" w:cs="Arial"/>
        </w:rPr>
        <w:t xml:space="preserve"> o Valor Adicionado Bruto da </w:t>
      </w:r>
      <w:r>
        <w:rPr>
          <w:rFonts w:ascii="Arial" w:hAnsi="Arial" w:cs="Arial"/>
        </w:rPr>
        <w:t>Indústria</w:t>
      </w:r>
      <w:r w:rsidRPr="009135A6">
        <w:rPr>
          <w:rFonts w:ascii="Arial" w:hAnsi="Arial" w:cs="Arial"/>
        </w:rPr>
        <w:t xml:space="preserve"> do Estado do </w:t>
      </w:r>
      <w:r>
        <w:rPr>
          <w:rFonts w:ascii="Arial" w:hAnsi="Arial" w:cs="Arial"/>
        </w:rPr>
        <w:t>Rio</w:t>
      </w:r>
      <w:r w:rsidRPr="009135A6">
        <w:rPr>
          <w:rFonts w:ascii="Arial" w:hAnsi="Arial" w:cs="Arial"/>
        </w:rPr>
        <w:t xml:space="preserve"> Grande do Sul no ano de 2001.</w:t>
      </w: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Dessa forma, o Inpp-I foi obtido combinando-se o Indapp-I com o IVAB-I. Portanto, o índice computa, de forma conjunta, o tamanho da ind</w:t>
      </w:r>
      <w:r>
        <w:rPr>
          <w:rFonts w:ascii="Arial" w:hAnsi="Arial" w:cs="Arial"/>
        </w:rPr>
        <w:t>ú</w:t>
      </w:r>
      <w:r w:rsidRPr="009135A6">
        <w:rPr>
          <w:rFonts w:ascii="Arial" w:hAnsi="Arial" w:cs="Arial"/>
        </w:rPr>
        <w:t>stria com o nível de dependência das atividades industriais potencialmente poluidoras de uma determinada unidade geográfica. Assim,</w:t>
      </w:r>
    </w:p>
    <w:p w:rsidR="004169DC" w:rsidRDefault="004169DC" w:rsidP="00464CCB">
      <w:pPr>
        <w:ind w:firstLine="720"/>
        <w:jc w:val="both"/>
        <w:rPr>
          <w:rFonts w:ascii="Arial" w:hAnsi="Arial" w:cs="Arial"/>
        </w:rPr>
      </w:pPr>
    </w:p>
    <w:p w:rsidR="004169DC" w:rsidRDefault="00F503AC" w:rsidP="00464CCB">
      <w:pPr>
        <w:jc w:val="both"/>
        <w:rPr>
          <w:rFonts w:ascii="Arial" w:hAnsi="Arial" w:cs="Arial"/>
        </w:rPr>
      </w:pPr>
      <w:r>
        <w:rPr>
          <w:rFonts w:ascii="Arial" w:hAnsi="Arial" w:cs="Arial"/>
          <w:noProof/>
        </w:rPr>
        <w:pict>
          <v:shape id="_x0000_s1028" type="#_x0000_t75" style="position:absolute;left:0;text-align:left;margin-left:0;margin-top:.85pt;width:181.8pt;height:18.65pt;z-index:251662336;mso-position-horizontal:center">
            <v:imagedata r:id="rId27" o:title=""/>
            <w10:wrap type="square"/>
          </v:shape>
          <o:OLEObject Type="Embed" ProgID="Equation.3" ShapeID="_x0000_s1028" DrawAspect="Content" ObjectID="_1341141688" r:id="rId28"/>
        </w:pict>
      </w:r>
    </w:p>
    <w:p w:rsidR="004169DC" w:rsidRDefault="004169DC" w:rsidP="00464CCB">
      <w:pPr>
        <w:ind w:firstLine="720"/>
        <w:jc w:val="both"/>
        <w:rPr>
          <w:rFonts w:ascii="Arial" w:hAnsi="Arial" w:cs="Arial"/>
        </w:rPr>
      </w:pPr>
    </w:p>
    <w:p w:rsidR="004169DC" w:rsidRDefault="004169DC" w:rsidP="00464CCB">
      <w:pPr>
        <w:ind w:firstLine="900"/>
        <w:jc w:val="both"/>
        <w:rPr>
          <w:rFonts w:ascii="Arial" w:hAnsi="Arial" w:cs="Arial"/>
        </w:rPr>
      </w:pPr>
      <w:r>
        <w:rPr>
          <w:rFonts w:ascii="Arial" w:hAnsi="Arial" w:cs="Arial"/>
        </w:rPr>
        <w:t xml:space="preserve">A tabela, a seguir, </w:t>
      </w:r>
      <w:r w:rsidRPr="009135A6">
        <w:rPr>
          <w:rFonts w:ascii="Arial" w:hAnsi="Arial" w:cs="Arial"/>
        </w:rPr>
        <w:t xml:space="preserve">evidencia a situação de alguns municípios do estado do </w:t>
      </w:r>
      <w:r>
        <w:rPr>
          <w:rFonts w:ascii="Arial" w:hAnsi="Arial" w:cs="Arial"/>
        </w:rPr>
        <w:t>Rio</w:t>
      </w:r>
      <w:r w:rsidRPr="009135A6">
        <w:rPr>
          <w:rFonts w:ascii="Arial" w:hAnsi="Arial" w:cs="Arial"/>
        </w:rPr>
        <w:t xml:space="preserve"> Grande do Sul, entre eles, Caxias do Sul.</w:t>
      </w:r>
    </w:p>
    <w:p w:rsidR="004169DC" w:rsidRDefault="004169DC" w:rsidP="00464CCB">
      <w:pPr>
        <w:jc w:val="both"/>
        <w:rPr>
          <w:rFonts w:ascii="Arial" w:hAnsi="Arial" w:cs="Arial"/>
        </w:rPr>
      </w:pPr>
    </w:p>
    <w:p w:rsidR="004169DC" w:rsidRDefault="00464CCB" w:rsidP="00464CCB">
      <w:pPr>
        <w:jc w:val="both"/>
        <w:rPr>
          <w:rFonts w:ascii="Arial" w:hAnsi="Arial" w:cs="Arial"/>
        </w:rPr>
      </w:pPr>
      <w:r>
        <w:rPr>
          <w:rFonts w:ascii="Arial" w:hAnsi="Arial" w:cs="Arial"/>
          <w:b/>
        </w:rPr>
        <w:lastRenderedPageBreak/>
        <w:t xml:space="preserve">Tabela 2 - </w:t>
      </w:r>
      <w:r w:rsidR="004169DC" w:rsidRPr="00C93C54">
        <w:rPr>
          <w:rFonts w:ascii="Arial" w:hAnsi="Arial" w:cs="Arial"/>
          <w:b/>
        </w:rPr>
        <w:t xml:space="preserve">Índice de Potencial Poluidor da Indústria (Inpp-I), Índice de Dependência das Atividades Potencialmente Poluidoras da Indústria (Indapp-I) e VAB da </w:t>
      </w:r>
      <w:r w:rsidR="004169DC">
        <w:rPr>
          <w:rFonts w:ascii="Arial" w:hAnsi="Arial" w:cs="Arial"/>
          <w:b/>
        </w:rPr>
        <w:t>i</w:t>
      </w:r>
      <w:r w:rsidR="004169DC" w:rsidRPr="00C93C54">
        <w:rPr>
          <w:rFonts w:ascii="Arial" w:hAnsi="Arial" w:cs="Arial"/>
          <w:b/>
        </w:rPr>
        <w:t xml:space="preserve">ndústria (percentual por potencial poluidor), por municípios críticos, no </w:t>
      </w:r>
      <w:r w:rsidR="004169DC">
        <w:rPr>
          <w:rFonts w:ascii="Arial" w:hAnsi="Arial" w:cs="Arial"/>
          <w:b/>
        </w:rPr>
        <w:t>Rio</w:t>
      </w:r>
      <w:r w:rsidR="004169DC" w:rsidRPr="00C93C54">
        <w:rPr>
          <w:rFonts w:ascii="Arial" w:hAnsi="Arial" w:cs="Arial"/>
          <w:b/>
        </w:rPr>
        <w:t xml:space="preserve"> Grande do Sul ─ 2005</w:t>
      </w:r>
      <w:r w:rsidR="004169DC">
        <w:rPr>
          <w:rFonts w:ascii="Arial" w:hAnsi="Arial" w:cs="Arial"/>
          <w:b/>
        </w:rPr>
        <w:t>.</w:t>
      </w:r>
    </w:p>
    <w:tbl>
      <w:tblPr>
        <w:tblpPr w:leftFromText="141" w:rightFromText="141" w:vertAnchor="text" w:horzAnchor="margin" w:tblpY="164"/>
        <w:tblW w:w="5000" w:type="pct"/>
        <w:tblCellMar>
          <w:left w:w="70" w:type="dxa"/>
          <w:right w:w="70" w:type="dxa"/>
        </w:tblCellMar>
        <w:tblLook w:val="0000"/>
      </w:tblPr>
      <w:tblGrid>
        <w:gridCol w:w="1379"/>
        <w:gridCol w:w="2054"/>
        <w:gridCol w:w="1306"/>
        <w:gridCol w:w="1494"/>
        <w:gridCol w:w="1306"/>
        <w:gridCol w:w="1121"/>
        <w:gridCol w:w="1119"/>
      </w:tblGrid>
      <w:tr w:rsidR="004169DC" w:rsidRPr="009135A6" w:rsidTr="001F7334">
        <w:trPr>
          <w:trHeight w:val="255"/>
        </w:trPr>
        <w:tc>
          <w:tcPr>
            <w:tcW w:w="705" w:type="pct"/>
            <w:vMerge w:val="restart"/>
            <w:tcBorders>
              <w:top w:val="single" w:sz="4" w:space="0" w:color="auto"/>
              <w:left w:val="nil"/>
              <w:bottom w:val="single" w:sz="4" w:space="0" w:color="000000"/>
              <w:right w:val="single" w:sz="4" w:space="0" w:color="auto"/>
            </w:tcBorders>
            <w:shd w:val="clear" w:color="auto" w:fill="auto"/>
            <w:noWrap/>
            <w:vAlign w:val="center"/>
          </w:tcPr>
          <w:p w:rsidR="004169DC" w:rsidRPr="009135A6" w:rsidRDefault="004169DC" w:rsidP="00464CCB">
            <w:pPr>
              <w:ind w:firstLine="180"/>
              <w:jc w:val="center"/>
              <w:rPr>
                <w:rFonts w:ascii="Arial" w:hAnsi="Arial" w:cs="Arial"/>
                <w:b/>
                <w:bCs/>
                <w:sz w:val="20"/>
                <w:szCs w:val="20"/>
              </w:rPr>
            </w:pPr>
            <w:r w:rsidRPr="009135A6">
              <w:rPr>
                <w:rFonts w:ascii="Arial" w:hAnsi="Arial" w:cs="Arial"/>
                <w:b/>
                <w:bCs/>
                <w:sz w:val="20"/>
                <w:szCs w:val="20"/>
              </w:rPr>
              <w:t>ORDEM</w:t>
            </w:r>
          </w:p>
        </w:tc>
        <w:tc>
          <w:tcPr>
            <w:tcW w:w="105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69DC" w:rsidRPr="009135A6" w:rsidRDefault="004169DC" w:rsidP="00464CCB">
            <w:pPr>
              <w:jc w:val="center"/>
              <w:rPr>
                <w:rFonts w:ascii="Arial" w:hAnsi="Arial" w:cs="Arial"/>
                <w:b/>
                <w:bCs/>
                <w:sz w:val="20"/>
                <w:szCs w:val="20"/>
              </w:rPr>
            </w:pPr>
            <w:r w:rsidRPr="009135A6">
              <w:rPr>
                <w:rFonts w:ascii="Arial" w:hAnsi="Arial" w:cs="Arial"/>
                <w:b/>
                <w:bCs/>
                <w:sz w:val="20"/>
                <w:szCs w:val="20"/>
              </w:rPr>
              <w:t>ESTADO E MUNICÍPIOS</w:t>
            </w:r>
          </w:p>
        </w:tc>
        <w:tc>
          <w:tcPr>
            <w:tcW w:w="6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169DC" w:rsidRPr="009135A6" w:rsidRDefault="004169DC" w:rsidP="00464CCB">
            <w:pPr>
              <w:jc w:val="center"/>
              <w:rPr>
                <w:rFonts w:ascii="Arial" w:hAnsi="Arial" w:cs="Arial"/>
                <w:b/>
                <w:bCs/>
                <w:i/>
                <w:iCs/>
                <w:sz w:val="20"/>
                <w:szCs w:val="20"/>
              </w:rPr>
            </w:pPr>
            <w:r w:rsidRPr="009135A6">
              <w:rPr>
                <w:rFonts w:ascii="Arial" w:hAnsi="Arial" w:cs="Arial"/>
                <w:b/>
                <w:bCs/>
                <w:i/>
                <w:iCs/>
                <w:sz w:val="20"/>
                <w:szCs w:val="20"/>
              </w:rPr>
              <w:t>INPP-I</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169DC" w:rsidRPr="009135A6" w:rsidRDefault="004169DC" w:rsidP="00464CCB">
            <w:pPr>
              <w:jc w:val="center"/>
              <w:rPr>
                <w:rFonts w:ascii="Arial" w:hAnsi="Arial" w:cs="Arial"/>
                <w:b/>
                <w:bCs/>
                <w:i/>
                <w:iCs/>
                <w:sz w:val="20"/>
                <w:szCs w:val="20"/>
              </w:rPr>
            </w:pPr>
            <w:r w:rsidRPr="009135A6">
              <w:rPr>
                <w:rFonts w:ascii="Arial" w:hAnsi="Arial" w:cs="Arial"/>
                <w:b/>
                <w:bCs/>
                <w:i/>
                <w:iCs/>
                <w:sz w:val="20"/>
                <w:szCs w:val="20"/>
              </w:rPr>
              <w:t>INDAPP-I</w:t>
            </w:r>
          </w:p>
        </w:tc>
        <w:tc>
          <w:tcPr>
            <w:tcW w:w="1814" w:type="pct"/>
            <w:gridSpan w:val="3"/>
            <w:tcBorders>
              <w:top w:val="single" w:sz="4" w:space="0" w:color="auto"/>
              <w:left w:val="nil"/>
              <w:bottom w:val="single" w:sz="4" w:space="0" w:color="auto"/>
            </w:tcBorders>
            <w:shd w:val="clear" w:color="auto" w:fill="auto"/>
            <w:noWrap/>
            <w:vAlign w:val="center"/>
          </w:tcPr>
          <w:p w:rsidR="004169DC" w:rsidRPr="009135A6" w:rsidRDefault="004169DC" w:rsidP="00464CCB">
            <w:pPr>
              <w:tabs>
                <w:tab w:val="left" w:pos="736"/>
              </w:tabs>
              <w:jc w:val="center"/>
              <w:rPr>
                <w:rFonts w:ascii="Arial" w:hAnsi="Arial" w:cs="Arial"/>
                <w:b/>
                <w:bCs/>
                <w:sz w:val="20"/>
                <w:szCs w:val="20"/>
              </w:rPr>
            </w:pPr>
            <w:r w:rsidRPr="009135A6">
              <w:rPr>
                <w:rFonts w:ascii="Arial" w:hAnsi="Arial" w:cs="Arial"/>
                <w:b/>
                <w:bCs/>
                <w:sz w:val="20"/>
                <w:szCs w:val="20"/>
              </w:rPr>
              <w:t>VAB DA INDÚSTRIA (%)</w:t>
            </w:r>
          </w:p>
        </w:tc>
      </w:tr>
      <w:tr w:rsidR="004169DC" w:rsidRPr="009135A6" w:rsidTr="001F7334">
        <w:trPr>
          <w:trHeight w:val="255"/>
        </w:trPr>
        <w:tc>
          <w:tcPr>
            <w:tcW w:w="705" w:type="pct"/>
            <w:vMerge/>
            <w:tcBorders>
              <w:top w:val="single" w:sz="4" w:space="0" w:color="auto"/>
              <w:left w:val="nil"/>
              <w:bottom w:val="single" w:sz="4" w:space="0" w:color="000000"/>
              <w:right w:val="single" w:sz="4" w:space="0" w:color="auto"/>
            </w:tcBorders>
            <w:vAlign w:val="center"/>
          </w:tcPr>
          <w:p w:rsidR="004169DC" w:rsidRPr="009135A6" w:rsidRDefault="004169DC" w:rsidP="00464CCB">
            <w:pPr>
              <w:ind w:firstLine="900"/>
              <w:rPr>
                <w:rFonts w:ascii="Arial" w:hAnsi="Arial" w:cs="Arial"/>
                <w:b/>
                <w:bCs/>
                <w:sz w:val="20"/>
                <w:szCs w:val="20"/>
              </w:rPr>
            </w:pPr>
          </w:p>
        </w:tc>
        <w:tc>
          <w:tcPr>
            <w:tcW w:w="1050" w:type="pct"/>
            <w:vMerge/>
            <w:tcBorders>
              <w:top w:val="single" w:sz="4" w:space="0" w:color="auto"/>
              <w:left w:val="single" w:sz="4" w:space="0" w:color="auto"/>
              <w:bottom w:val="single" w:sz="4" w:space="0" w:color="000000"/>
              <w:right w:val="single" w:sz="4" w:space="0" w:color="auto"/>
            </w:tcBorders>
            <w:vAlign w:val="center"/>
          </w:tcPr>
          <w:p w:rsidR="004169DC" w:rsidRPr="009135A6" w:rsidRDefault="004169DC" w:rsidP="00464CCB">
            <w:pPr>
              <w:ind w:firstLine="900"/>
              <w:rPr>
                <w:rFonts w:ascii="Arial" w:hAnsi="Arial" w:cs="Arial"/>
                <w:b/>
                <w:bCs/>
                <w:sz w:val="20"/>
                <w:szCs w:val="20"/>
              </w:rPr>
            </w:pPr>
          </w:p>
        </w:tc>
        <w:tc>
          <w:tcPr>
            <w:tcW w:w="668" w:type="pct"/>
            <w:vMerge/>
            <w:tcBorders>
              <w:top w:val="single" w:sz="4" w:space="0" w:color="auto"/>
              <w:left w:val="single" w:sz="4" w:space="0" w:color="auto"/>
              <w:bottom w:val="single" w:sz="4" w:space="0" w:color="000000"/>
              <w:right w:val="single" w:sz="4" w:space="0" w:color="auto"/>
            </w:tcBorders>
            <w:vAlign w:val="center"/>
          </w:tcPr>
          <w:p w:rsidR="004169DC" w:rsidRPr="009135A6" w:rsidRDefault="004169DC" w:rsidP="00464CCB">
            <w:pPr>
              <w:ind w:firstLine="900"/>
              <w:jc w:val="center"/>
              <w:rPr>
                <w:rFonts w:ascii="Arial" w:hAnsi="Arial" w:cs="Arial"/>
                <w:b/>
                <w:bCs/>
                <w:i/>
                <w:iCs/>
                <w:sz w:val="20"/>
                <w:szCs w:val="20"/>
              </w:rPr>
            </w:pPr>
          </w:p>
        </w:tc>
        <w:tc>
          <w:tcPr>
            <w:tcW w:w="764" w:type="pct"/>
            <w:vMerge/>
            <w:tcBorders>
              <w:top w:val="single" w:sz="4" w:space="0" w:color="auto"/>
              <w:left w:val="single" w:sz="4" w:space="0" w:color="auto"/>
              <w:bottom w:val="single" w:sz="4" w:space="0" w:color="000000"/>
              <w:right w:val="single" w:sz="4" w:space="0" w:color="auto"/>
            </w:tcBorders>
            <w:vAlign w:val="center"/>
          </w:tcPr>
          <w:p w:rsidR="004169DC" w:rsidRPr="009135A6" w:rsidRDefault="004169DC" w:rsidP="00464CCB">
            <w:pPr>
              <w:ind w:firstLine="900"/>
              <w:rPr>
                <w:rFonts w:ascii="Arial" w:hAnsi="Arial" w:cs="Arial"/>
                <w:b/>
                <w:bCs/>
                <w:i/>
                <w:iCs/>
                <w:sz w:val="20"/>
                <w:szCs w:val="20"/>
              </w:rPr>
            </w:pPr>
          </w:p>
        </w:tc>
        <w:tc>
          <w:tcPr>
            <w:tcW w:w="1814" w:type="pct"/>
            <w:gridSpan w:val="3"/>
            <w:tcBorders>
              <w:top w:val="single" w:sz="4" w:space="0" w:color="auto"/>
              <w:left w:val="nil"/>
              <w:bottom w:val="single" w:sz="4" w:space="0" w:color="auto"/>
            </w:tcBorders>
            <w:shd w:val="clear" w:color="auto" w:fill="auto"/>
            <w:noWrap/>
            <w:vAlign w:val="center"/>
          </w:tcPr>
          <w:p w:rsidR="004169DC" w:rsidRPr="009135A6" w:rsidRDefault="004169DC" w:rsidP="00464CCB">
            <w:pPr>
              <w:tabs>
                <w:tab w:val="left" w:pos="736"/>
              </w:tabs>
              <w:ind w:firstLine="470"/>
              <w:jc w:val="center"/>
              <w:rPr>
                <w:rFonts w:ascii="Arial" w:hAnsi="Arial" w:cs="Arial"/>
                <w:b/>
                <w:bCs/>
                <w:sz w:val="20"/>
                <w:szCs w:val="20"/>
              </w:rPr>
            </w:pPr>
            <w:r w:rsidRPr="009135A6">
              <w:rPr>
                <w:rFonts w:ascii="Arial" w:hAnsi="Arial" w:cs="Arial"/>
                <w:b/>
                <w:bCs/>
                <w:sz w:val="20"/>
                <w:szCs w:val="20"/>
              </w:rPr>
              <w:t>Potencial Poluidor</w:t>
            </w:r>
          </w:p>
        </w:tc>
      </w:tr>
      <w:tr w:rsidR="004169DC" w:rsidRPr="009135A6" w:rsidTr="001F7334">
        <w:trPr>
          <w:trHeight w:val="255"/>
        </w:trPr>
        <w:tc>
          <w:tcPr>
            <w:tcW w:w="705" w:type="pct"/>
            <w:vMerge/>
            <w:tcBorders>
              <w:top w:val="single" w:sz="4" w:space="0" w:color="auto"/>
              <w:left w:val="nil"/>
              <w:bottom w:val="single" w:sz="4" w:space="0" w:color="000000"/>
              <w:right w:val="single" w:sz="4" w:space="0" w:color="auto"/>
            </w:tcBorders>
            <w:vAlign w:val="center"/>
          </w:tcPr>
          <w:p w:rsidR="004169DC" w:rsidRPr="009135A6" w:rsidRDefault="004169DC" w:rsidP="00464CCB">
            <w:pPr>
              <w:ind w:firstLine="900"/>
              <w:rPr>
                <w:rFonts w:ascii="Arial" w:hAnsi="Arial" w:cs="Arial"/>
                <w:b/>
                <w:bCs/>
                <w:sz w:val="20"/>
                <w:szCs w:val="20"/>
              </w:rPr>
            </w:pPr>
          </w:p>
        </w:tc>
        <w:tc>
          <w:tcPr>
            <w:tcW w:w="1050" w:type="pct"/>
            <w:vMerge/>
            <w:tcBorders>
              <w:top w:val="single" w:sz="4" w:space="0" w:color="auto"/>
              <w:left w:val="single" w:sz="4" w:space="0" w:color="auto"/>
              <w:bottom w:val="single" w:sz="4" w:space="0" w:color="000000"/>
              <w:right w:val="single" w:sz="4" w:space="0" w:color="auto"/>
            </w:tcBorders>
            <w:vAlign w:val="center"/>
          </w:tcPr>
          <w:p w:rsidR="004169DC" w:rsidRPr="009135A6" w:rsidRDefault="004169DC" w:rsidP="00464CCB">
            <w:pPr>
              <w:ind w:firstLine="900"/>
              <w:rPr>
                <w:rFonts w:ascii="Arial" w:hAnsi="Arial" w:cs="Arial"/>
                <w:b/>
                <w:bCs/>
                <w:sz w:val="20"/>
                <w:szCs w:val="20"/>
              </w:rPr>
            </w:pPr>
          </w:p>
        </w:tc>
        <w:tc>
          <w:tcPr>
            <w:tcW w:w="668" w:type="pct"/>
            <w:vMerge/>
            <w:tcBorders>
              <w:top w:val="single" w:sz="4" w:space="0" w:color="auto"/>
              <w:left w:val="single" w:sz="4" w:space="0" w:color="auto"/>
              <w:bottom w:val="single" w:sz="4" w:space="0" w:color="000000"/>
              <w:right w:val="single" w:sz="4" w:space="0" w:color="auto"/>
            </w:tcBorders>
            <w:vAlign w:val="center"/>
          </w:tcPr>
          <w:p w:rsidR="004169DC" w:rsidRPr="009135A6" w:rsidRDefault="004169DC" w:rsidP="00464CCB">
            <w:pPr>
              <w:ind w:firstLine="900"/>
              <w:jc w:val="center"/>
              <w:rPr>
                <w:rFonts w:ascii="Arial" w:hAnsi="Arial" w:cs="Arial"/>
                <w:b/>
                <w:bCs/>
                <w:i/>
                <w:iCs/>
                <w:sz w:val="20"/>
                <w:szCs w:val="20"/>
              </w:rPr>
            </w:pPr>
          </w:p>
        </w:tc>
        <w:tc>
          <w:tcPr>
            <w:tcW w:w="764" w:type="pct"/>
            <w:vMerge/>
            <w:tcBorders>
              <w:top w:val="single" w:sz="4" w:space="0" w:color="auto"/>
              <w:left w:val="single" w:sz="4" w:space="0" w:color="auto"/>
              <w:bottom w:val="single" w:sz="4" w:space="0" w:color="000000"/>
              <w:right w:val="single" w:sz="4" w:space="0" w:color="auto"/>
            </w:tcBorders>
            <w:vAlign w:val="center"/>
          </w:tcPr>
          <w:p w:rsidR="004169DC" w:rsidRPr="009135A6" w:rsidRDefault="004169DC" w:rsidP="00464CCB">
            <w:pPr>
              <w:ind w:firstLine="900"/>
              <w:rPr>
                <w:rFonts w:ascii="Arial" w:hAnsi="Arial" w:cs="Arial"/>
                <w:b/>
                <w:bCs/>
                <w:i/>
                <w:iCs/>
                <w:sz w:val="20"/>
                <w:szCs w:val="20"/>
              </w:rPr>
            </w:pPr>
          </w:p>
        </w:tc>
        <w:tc>
          <w:tcPr>
            <w:tcW w:w="668" w:type="pct"/>
            <w:tcBorders>
              <w:top w:val="nil"/>
              <w:left w:val="nil"/>
              <w:bottom w:val="single" w:sz="4" w:space="0" w:color="auto"/>
              <w:right w:val="single" w:sz="4" w:space="0" w:color="auto"/>
            </w:tcBorders>
            <w:shd w:val="clear" w:color="auto" w:fill="auto"/>
            <w:noWrap/>
            <w:vAlign w:val="center"/>
          </w:tcPr>
          <w:p w:rsidR="004169DC" w:rsidRPr="009135A6" w:rsidRDefault="004169DC" w:rsidP="00464CCB">
            <w:pPr>
              <w:jc w:val="center"/>
              <w:rPr>
                <w:rFonts w:ascii="Arial" w:hAnsi="Arial" w:cs="Arial"/>
                <w:b/>
                <w:bCs/>
                <w:sz w:val="20"/>
                <w:szCs w:val="20"/>
              </w:rPr>
            </w:pPr>
            <w:r w:rsidRPr="009135A6">
              <w:rPr>
                <w:rFonts w:ascii="Arial" w:hAnsi="Arial" w:cs="Arial"/>
                <w:b/>
                <w:bCs/>
                <w:sz w:val="20"/>
                <w:szCs w:val="20"/>
              </w:rPr>
              <w:t>Alto</w:t>
            </w:r>
          </w:p>
        </w:tc>
        <w:tc>
          <w:tcPr>
            <w:tcW w:w="573" w:type="pct"/>
            <w:tcBorders>
              <w:top w:val="nil"/>
              <w:left w:val="nil"/>
              <w:bottom w:val="single" w:sz="4" w:space="0" w:color="auto"/>
              <w:right w:val="single" w:sz="4" w:space="0" w:color="auto"/>
            </w:tcBorders>
            <w:shd w:val="clear" w:color="auto" w:fill="auto"/>
            <w:noWrap/>
            <w:vAlign w:val="center"/>
          </w:tcPr>
          <w:p w:rsidR="004169DC" w:rsidRPr="009135A6" w:rsidRDefault="004169DC" w:rsidP="00464CCB">
            <w:pPr>
              <w:jc w:val="center"/>
              <w:rPr>
                <w:rFonts w:ascii="Arial" w:hAnsi="Arial" w:cs="Arial"/>
                <w:b/>
                <w:bCs/>
                <w:sz w:val="20"/>
                <w:szCs w:val="20"/>
              </w:rPr>
            </w:pPr>
            <w:r w:rsidRPr="009135A6">
              <w:rPr>
                <w:rFonts w:ascii="Arial" w:hAnsi="Arial" w:cs="Arial"/>
                <w:b/>
                <w:bCs/>
                <w:sz w:val="20"/>
                <w:szCs w:val="20"/>
              </w:rPr>
              <w:t>Médio</w:t>
            </w:r>
          </w:p>
        </w:tc>
        <w:tc>
          <w:tcPr>
            <w:tcW w:w="572" w:type="pct"/>
            <w:tcBorders>
              <w:top w:val="nil"/>
              <w:left w:val="nil"/>
              <w:bottom w:val="single" w:sz="4" w:space="0" w:color="auto"/>
              <w:right w:val="nil"/>
            </w:tcBorders>
            <w:shd w:val="clear" w:color="auto" w:fill="auto"/>
            <w:noWrap/>
            <w:vAlign w:val="center"/>
          </w:tcPr>
          <w:p w:rsidR="004169DC" w:rsidRPr="009135A6" w:rsidRDefault="004169DC" w:rsidP="00464CCB">
            <w:pPr>
              <w:jc w:val="center"/>
              <w:rPr>
                <w:rFonts w:ascii="Arial" w:hAnsi="Arial" w:cs="Arial"/>
                <w:b/>
                <w:bCs/>
                <w:sz w:val="20"/>
                <w:szCs w:val="20"/>
              </w:rPr>
            </w:pPr>
            <w:r w:rsidRPr="009135A6">
              <w:rPr>
                <w:rFonts w:ascii="Arial" w:hAnsi="Arial" w:cs="Arial"/>
                <w:b/>
                <w:bCs/>
                <w:sz w:val="20"/>
                <w:szCs w:val="20"/>
              </w:rPr>
              <w:t>Baixo</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rPr>
                <w:rFonts w:ascii="Arial" w:hAnsi="Arial" w:cs="Arial"/>
                <w:sz w:val="20"/>
                <w:szCs w:val="20"/>
              </w:rPr>
            </w:pPr>
            <w:r w:rsidRPr="009135A6">
              <w:rPr>
                <w:rFonts w:ascii="Arial" w:hAnsi="Arial" w:cs="Arial"/>
                <w:sz w:val="20"/>
                <w:szCs w:val="20"/>
              </w:rPr>
              <w:t> </w:t>
            </w:r>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b/>
                <w:bCs/>
                <w:sz w:val="20"/>
                <w:szCs w:val="20"/>
              </w:rPr>
            </w:pPr>
            <w:r w:rsidRPr="009135A6">
              <w:rPr>
                <w:rFonts w:ascii="Arial" w:hAnsi="Arial" w:cs="Arial"/>
                <w:b/>
                <w:bCs/>
                <w:sz w:val="20"/>
                <w:szCs w:val="20"/>
              </w:rPr>
              <w:t>RS</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88,</w:t>
            </w:r>
            <w:proofErr w:type="gramEnd"/>
            <w:r w:rsidRPr="009135A6">
              <w:rPr>
                <w:rFonts w:ascii="Arial" w:hAnsi="Arial" w:cs="Arial"/>
                <w:sz w:val="20"/>
                <w:szCs w:val="20"/>
              </w:rPr>
              <w:t>178</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861</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69,53</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26,54</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3,93</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1</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Triunfo</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10,</w:t>
            </w:r>
            <w:proofErr w:type="gramEnd"/>
            <w:r w:rsidRPr="009135A6">
              <w:rPr>
                <w:rFonts w:ascii="Arial" w:hAnsi="Arial" w:cs="Arial"/>
                <w:sz w:val="20"/>
                <w:szCs w:val="20"/>
              </w:rPr>
              <w:t>647</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1,</w:t>
            </w:r>
            <w:proofErr w:type="gramEnd"/>
            <w:r w:rsidRPr="009135A6">
              <w:rPr>
                <w:rFonts w:ascii="Arial" w:hAnsi="Arial" w:cs="Arial"/>
                <w:sz w:val="20"/>
                <w:szCs w:val="20"/>
              </w:rPr>
              <w:t>000</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99,88</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0,12</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0,01</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2</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Canoas</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9,</w:t>
            </w:r>
            <w:proofErr w:type="gramEnd"/>
            <w:r w:rsidRPr="009135A6">
              <w:rPr>
                <w:rFonts w:ascii="Arial" w:hAnsi="Arial" w:cs="Arial"/>
                <w:sz w:val="20"/>
                <w:szCs w:val="20"/>
              </w:rPr>
              <w:t>377</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979</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95,10</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4,18</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0,72</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3</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Caxias do Sul</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8,</w:t>
            </w:r>
            <w:proofErr w:type="gramEnd"/>
            <w:r w:rsidRPr="009135A6">
              <w:rPr>
                <w:rFonts w:ascii="Arial" w:hAnsi="Arial" w:cs="Arial"/>
                <w:sz w:val="20"/>
                <w:szCs w:val="20"/>
              </w:rPr>
              <w:t>252</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875</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81,41</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8,64</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9,95</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4</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Porto Alegre</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5,</w:t>
            </w:r>
            <w:proofErr w:type="gramEnd"/>
            <w:r w:rsidRPr="009135A6">
              <w:rPr>
                <w:rFonts w:ascii="Arial" w:hAnsi="Arial" w:cs="Arial"/>
                <w:sz w:val="20"/>
                <w:szCs w:val="20"/>
              </w:rPr>
              <w:t>135</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847</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68,93</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25,06</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6,01</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5</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Gravataí</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4,</w:t>
            </w:r>
            <w:proofErr w:type="gramEnd"/>
            <w:r w:rsidRPr="009135A6">
              <w:rPr>
                <w:rFonts w:ascii="Arial" w:hAnsi="Arial" w:cs="Arial"/>
                <w:sz w:val="20"/>
                <w:szCs w:val="20"/>
              </w:rPr>
              <w:t>886</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949</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88,40</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9,76</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1,84</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6</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Pr>
                <w:rFonts w:ascii="Arial" w:hAnsi="Arial" w:cs="Arial"/>
                <w:sz w:val="20"/>
                <w:szCs w:val="20"/>
              </w:rPr>
              <w:t>Rio</w:t>
            </w:r>
            <w:r w:rsidRPr="009135A6">
              <w:rPr>
                <w:rFonts w:ascii="Arial" w:hAnsi="Arial" w:cs="Arial"/>
                <w:sz w:val="20"/>
                <w:szCs w:val="20"/>
              </w:rPr>
              <w:t xml:space="preserve"> Grande</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2,</w:t>
            </w:r>
            <w:proofErr w:type="gramEnd"/>
            <w:r w:rsidRPr="009135A6">
              <w:rPr>
                <w:rFonts w:ascii="Arial" w:hAnsi="Arial" w:cs="Arial"/>
                <w:sz w:val="20"/>
                <w:szCs w:val="20"/>
              </w:rPr>
              <w:t>348</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988</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96,45</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3,53</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0,02</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7</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Novo Hamburgo</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1,</w:t>
            </w:r>
            <w:proofErr w:type="gramEnd"/>
            <w:r w:rsidRPr="009135A6">
              <w:rPr>
                <w:rFonts w:ascii="Arial" w:hAnsi="Arial" w:cs="Arial"/>
                <w:sz w:val="20"/>
                <w:szCs w:val="20"/>
              </w:rPr>
              <w:t>745</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662</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35,76</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55,44</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8,80</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8</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Sapucaia do Sul</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1,</w:t>
            </w:r>
            <w:proofErr w:type="gramEnd"/>
            <w:r w:rsidRPr="009135A6">
              <w:rPr>
                <w:rFonts w:ascii="Arial" w:hAnsi="Arial" w:cs="Arial"/>
                <w:sz w:val="20"/>
                <w:szCs w:val="20"/>
              </w:rPr>
              <w:t>736</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940</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90,77</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4,54</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4,69</w:t>
            </w:r>
          </w:p>
        </w:tc>
      </w:tr>
      <w:tr w:rsidR="004169DC" w:rsidRPr="009135A6" w:rsidTr="001F7334">
        <w:trPr>
          <w:trHeight w:val="255"/>
        </w:trPr>
        <w:tc>
          <w:tcPr>
            <w:tcW w:w="705" w:type="pct"/>
            <w:tcBorders>
              <w:top w:val="nil"/>
              <w:left w:val="nil"/>
              <w:bottom w:val="nil"/>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proofErr w:type="gramStart"/>
            <w:r w:rsidRPr="009135A6">
              <w:rPr>
                <w:rFonts w:ascii="Arial" w:hAnsi="Arial" w:cs="Arial"/>
                <w:sz w:val="20"/>
                <w:szCs w:val="20"/>
              </w:rPr>
              <w:t>9</w:t>
            </w:r>
            <w:proofErr w:type="gramEnd"/>
          </w:p>
        </w:tc>
        <w:tc>
          <w:tcPr>
            <w:tcW w:w="1050" w:type="pct"/>
            <w:tcBorders>
              <w:top w:val="nil"/>
              <w:left w:val="nil"/>
              <w:bottom w:val="nil"/>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Bento Gonçalves</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1,</w:t>
            </w:r>
            <w:proofErr w:type="gramEnd"/>
            <w:r w:rsidRPr="009135A6">
              <w:rPr>
                <w:rFonts w:ascii="Arial" w:hAnsi="Arial" w:cs="Arial"/>
                <w:sz w:val="20"/>
                <w:szCs w:val="20"/>
              </w:rPr>
              <w:t>727</w:t>
            </w:r>
          </w:p>
        </w:tc>
        <w:tc>
          <w:tcPr>
            <w:tcW w:w="764"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872</w:t>
            </w:r>
          </w:p>
        </w:tc>
        <w:tc>
          <w:tcPr>
            <w:tcW w:w="668"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76,56</w:t>
            </w:r>
          </w:p>
        </w:tc>
        <w:tc>
          <w:tcPr>
            <w:tcW w:w="573" w:type="pct"/>
            <w:tcBorders>
              <w:top w:val="nil"/>
              <w:left w:val="nil"/>
              <w:bottom w:val="nil"/>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16,09</w:t>
            </w:r>
          </w:p>
        </w:tc>
        <w:tc>
          <w:tcPr>
            <w:tcW w:w="572" w:type="pct"/>
            <w:tcBorders>
              <w:top w:val="nil"/>
              <w:left w:val="nil"/>
              <w:bottom w:val="nil"/>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7,36</w:t>
            </w:r>
          </w:p>
        </w:tc>
      </w:tr>
      <w:tr w:rsidR="004169DC" w:rsidRPr="009135A6" w:rsidTr="001F7334">
        <w:trPr>
          <w:trHeight w:val="255"/>
        </w:trPr>
        <w:tc>
          <w:tcPr>
            <w:tcW w:w="705" w:type="pct"/>
            <w:tcBorders>
              <w:top w:val="nil"/>
              <w:left w:val="nil"/>
              <w:bottom w:val="single" w:sz="4" w:space="0" w:color="auto"/>
              <w:right w:val="single" w:sz="4" w:space="0" w:color="auto"/>
            </w:tcBorders>
            <w:shd w:val="clear" w:color="auto" w:fill="auto"/>
            <w:noWrap/>
            <w:vAlign w:val="bottom"/>
          </w:tcPr>
          <w:p w:rsidR="004169DC" w:rsidRPr="009135A6" w:rsidRDefault="004169DC" w:rsidP="00464CCB">
            <w:pPr>
              <w:ind w:firstLine="900"/>
              <w:jc w:val="center"/>
              <w:rPr>
                <w:rFonts w:ascii="Arial" w:hAnsi="Arial" w:cs="Arial"/>
                <w:sz w:val="20"/>
                <w:szCs w:val="20"/>
              </w:rPr>
            </w:pPr>
            <w:r w:rsidRPr="009135A6">
              <w:rPr>
                <w:rFonts w:ascii="Arial" w:hAnsi="Arial" w:cs="Arial"/>
                <w:sz w:val="20"/>
                <w:szCs w:val="20"/>
              </w:rPr>
              <w:t>10</w:t>
            </w:r>
          </w:p>
        </w:tc>
        <w:tc>
          <w:tcPr>
            <w:tcW w:w="1050" w:type="pct"/>
            <w:tcBorders>
              <w:top w:val="nil"/>
              <w:left w:val="nil"/>
              <w:bottom w:val="single" w:sz="4" w:space="0" w:color="auto"/>
              <w:right w:val="single" w:sz="4" w:space="0" w:color="auto"/>
            </w:tcBorders>
            <w:shd w:val="clear" w:color="auto" w:fill="auto"/>
            <w:noWrap/>
            <w:vAlign w:val="bottom"/>
          </w:tcPr>
          <w:p w:rsidR="004169DC" w:rsidRPr="009135A6" w:rsidRDefault="004169DC" w:rsidP="00464CCB">
            <w:pPr>
              <w:rPr>
                <w:rFonts w:ascii="Arial" w:hAnsi="Arial" w:cs="Arial"/>
                <w:sz w:val="20"/>
                <w:szCs w:val="20"/>
              </w:rPr>
            </w:pPr>
            <w:r w:rsidRPr="009135A6">
              <w:rPr>
                <w:rFonts w:ascii="Arial" w:hAnsi="Arial" w:cs="Arial"/>
                <w:sz w:val="20"/>
                <w:szCs w:val="20"/>
              </w:rPr>
              <w:t>Charqueadas</w:t>
            </w:r>
          </w:p>
        </w:tc>
        <w:tc>
          <w:tcPr>
            <w:tcW w:w="668" w:type="pct"/>
            <w:tcBorders>
              <w:top w:val="nil"/>
              <w:left w:val="nil"/>
              <w:bottom w:val="single" w:sz="4" w:space="0" w:color="auto"/>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1,</w:t>
            </w:r>
            <w:proofErr w:type="gramEnd"/>
            <w:r w:rsidRPr="009135A6">
              <w:rPr>
                <w:rFonts w:ascii="Arial" w:hAnsi="Arial" w:cs="Arial"/>
                <w:sz w:val="20"/>
                <w:szCs w:val="20"/>
              </w:rPr>
              <w:t>641</w:t>
            </w:r>
          </w:p>
        </w:tc>
        <w:tc>
          <w:tcPr>
            <w:tcW w:w="764" w:type="pct"/>
            <w:tcBorders>
              <w:top w:val="nil"/>
              <w:left w:val="nil"/>
              <w:bottom w:val="single" w:sz="4" w:space="0" w:color="auto"/>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proofErr w:type="gramStart"/>
            <w:r w:rsidRPr="009135A6">
              <w:rPr>
                <w:rFonts w:ascii="Arial" w:hAnsi="Arial" w:cs="Arial"/>
                <w:sz w:val="20"/>
                <w:szCs w:val="20"/>
              </w:rPr>
              <w:t>0,</w:t>
            </w:r>
            <w:proofErr w:type="gramEnd"/>
            <w:r w:rsidRPr="009135A6">
              <w:rPr>
                <w:rFonts w:ascii="Arial" w:hAnsi="Arial" w:cs="Arial"/>
                <w:sz w:val="20"/>
                <w:szCs w:val="20"/>
              </w:rPr>
              <w:t>996</w:t>
            </w:r>
          </w:p>
        </w:tc>
        <w:tc>
          <w:tcPr>
            <w:tcW w:w="668" w:type="pct"/>
            <w:tcBorders>
              <w:top w:val="nil"/>
              <w:left w:val="nil"/>
              <w:bottom w:val="single" w:sz="4" w:space="0" w:color="auto"/>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99,06</w:t>
            </w:r>
          </w:p>
        </w:tc>
        <w:tc>
          <w:tcPr>
            <w:tcW w:w="573" w:type="pct"/>
            <w:tcBorders>
              <w:top w:val="nil"/>
              <w:left w:val="nil"/>
              <w:bottom w:val="single" w:sz="4" w:space="0" w:color="auto"/>
              <w:right w:val="single" w:sz="4" w:space="0" w:color="auto"/>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0,83</w:t>
            </w:r>
          </w:p>
        </w:tc>
        <w:tc>
          <w:tcPr>
            <w:tcW w:w="572" w:type="pct"/>
            <w:tcBorders>
              <w:top w:val="nil"/>
              <w:left w:val="nil"/>
              <w:bottom w:val="single" w:sz="4" w:space="0" w:color="auto"/>
              <w:right w:val="nil"/>
            </w:tcBorders>
            <w:shd w:val="clear" w:color="auto" w:fill="auto"/>
            <w:noWrap/>
            <w:vAlign w:val="bottom"/>
          </w:tcPr>
          <w:p w:rsidR="004169DC" w:rsidRPr="009135A6" w:rsidRDefault="004169DC" w:rsidP="00464CCB">
            <w:pPr>
              <w:jc w:val="center"/>
              <w:rPr>
                <w:rFonts w:ascii="Arial" w:hAnsi="Arial" w:cs="Arial"/>
                <w:sz w:val="20"/>
                <w:szCs w:val="20"/>
              </w:rPr>
            </w:pPr>
            <w:r w:rsidRPr="009135A6">
              <w:rPr>
                <w:rFonts w:ascii="Arial" w:hAnsi="Arial" w:cs="Arial"/>
                <w:sz w:val="20"/>
                <w:szCs w:val="20"/>
              </w:rPr>
              <w:t>0,11</w:t>
            </w:r>
          </w:p>
        </w:tc>
      </w:tr>
      <w:tr w:rsidR="004169DC" w:rsidRPr="009135A6" w:rsidTr="001F7334">
        <w:trPr>
          <w:trHeight w:val="255"/>
        </w:trPr>
        <w:tc>
          <w:tcPr>
            <w:tcW w:w="1754" w:type="pct"/>
            <w:gridSpan w:val="2"/>
            <w:tcBorders>
              <w:top w:val="nil"/>
              <w:left w:val="nil"/>
              <w:bottom w:val="nil"/>
              <w:right w:val="nil"/>
            </w:tcBorders>
            <w:shd w:val="clear" w:color="auto" w:fill="auto"/>
            <w:noWrap/>
            <w:vAlign w:val="bottom"/>
          </w:tcPr>
          <w:p w:rsidR="004169DC" w:rsidRPr="009135A6" w:rsidRDefault="004169DC" w:rsidP="00464CCB">
            <w:pPr>
              <w:rPr>
                <w:rFonts w:ascii="Arial" w:hAnsi="Arial" w:cs="Arial"/>
                <w:sz w:val="16"/>
                <w:szCs w:val="16"/>
              </w:rPr>
            </w:pPr>
            <w:r w:rsidRPr="009135A6">
              <w:rPr>
                <w:rFonts w:ascii="Arial" w:hAnsi="Arial" w:cs="Arial"/>
                <w:sz w:val="16"/>
                <w:szCs w:val="16"/>
              </w:rPr>
              <w:t>F</w:t>
            </w:r>
            <w:r>
              <w:rPr>
                <w:rFonts w:ascii="Arial" w:hAnsi="Arial" w:cs="Arial"/>
                <w:sz w:val="16"/>
                <w:szCs w:val="16"/>
              </w:rPr>
              <w:t xml:space="preserve">onte: </w:t>
            </w:r>
            <w:r w:rsidRPr="009135A6">
              <w:rPr>
                <w:rFonts w:ascii="Arial" w:hAnsi="Arial" w:cs="Arial"/>
                <w:sz w:val="16"/>
                <w:szCs w:val="16"/>
              </w:rPr>
              <w:t>FEE/CIE/NIS;</w:t>
            </w:r>
            <w:r>
              <w:rPr>
                <w:rFonts w:ascii="Arial" w:hAnsi="Arial" w:cs="Arial"/>
                <w:sz w:val="16"/>
                <w:szCs w:val="16"/>
              </w:rPr>
              <w:t xml:space="preserve"> NPE</w:t>
            </w:r>
          </w:p>
        </w:tc>
        <w:tc>
          <w:tcPr>
            <w:tcW w:w="668" w:type="pct"/>
            <w:tcBorders>
              <w:top w:val="nil"/>
              <w:left w:val="nil"/>
              <w:bottom w:val="nil"/>
              <w:right w:val="nil"/>
            </w:tcBorders>
            <w:shd w:val="clear" w:color="auto" w:fill="auto"/>
            <w:noWrap/>
            <w:vAlign w:val="bottom"/>
          </w:tcPr>
          <w:p w:rsidR="004169DC" w:rsidRPr="009135A6" w:rsidRDefault="004169DC" w:rsidP="00464CCB">
            <w:pPr>
              <w:ind w:firstLine="900"/>
              <w:jc w:val="center"/>
              <w:rPr>
                <w:rFonts w:ascii="Arial" w:hAnsi="Arial" w:cs="Arial"/>
                <w:sz w:val="20"/>
                <w:szCs w:val="20"/>
              </w:rPr>
            </w:pPr>
          </w:p>
        </w:tc>
        <w:tc>
          <w:tcPr>
            <w:tcW w:w="764" w:type="pct"/>
            <w:tcBorders>
              <w:top w:val="nil"/>
              <w:left w:val="nil"/>
              <w:bottom w:val="nil"/>
              <w:right w:val="nil"/>
            </w:tcBorders>
            <w:shd w:val="clear" w:color="auto" w:fill="auto"/>
            <w:noWrap/>
            <w:vAlign w:val="bottom"/>
          </w:tcPr>
          <w:p w:rsidR="004169DC" w:rsidRPr="009135A6" w:rsidRDefault="004169DC" w:rsidP="00464CCB">
            <w:pPr>
              <w:ind w:firstLine="900"/>
              <w:rPr>
                <w:rFonts w:ascii="Arial" w:hAnsi="Arial" w:cs="Arial"/>
                <w:sz w:val="20"/>
                <w:szCs w:val="20"/>
              </w:rPr>
            </w:pPr>
          </w:p>
        </w:tc>
        <w:tc>
          <w:tcPr>
            <w:tcW w:w="668" w:type="pct"/>
            <w:tcBorders>
              <w:top w:val="nil"/>
              <w:left w:val="nil"/>
              <w:bottom w:val="nil"/>
              <w:right w:val="nil"/>
            </w:tcBorders>
            <w:shd w:val="clear" w:color="auto" w:fill="auto"/>
            <w:noWrap/>
            <w:vAlign w:val="bottom"/>
          </w:tcPr>
          <w:p w:rsidR="004169DC" w:rsidRPr="009135A6" w:rsidRDefault="004169DC" w:rsidP="00464CCB">
            <w:pPr>
              <w:ind w:firstLine="900"/>
              <w:jc w:val="center"/>
              <w:rPr>
                <w:rFonts w:ascii="Arial" w:hAnsi="Arial" w:cs="Arial"/>
                <w:sz w:val="20"/>
                <w:szCs w:val="20"/>
              </w:rPr>
            </w:pPr>
          </w:p>
        </w:tc>
        <w:tc>
          <w:tcPr>
            <w:tcW w:w="573" w:type="pct"/>
            <w:tcBorders>
              <w:top w:val="nil"/>
              <w:left w:val="nil"/>
              <w:bottom w:val="nil"/>
              <w:right w:val="nil"/>
            </w:tcBorders>
            <w:shd w:val="clear" w:color="auto" w:fill="auto"/>
            <w:noWrap/>
            <w:vAlign w:val="bottom"/>
          </w:tcPr>
          <w:p w:rsidR="004169DC" w:rsidRPr="009135A6" w:rsidRDefault="004169DC" w:rsidP="00464CCB">
            <w:pPr>
              <w:ind w:firstLine="900"/>
              <w:jc w:val="center"/>
              <w:rPr>
                <w:rFonts w:ascii="Arial" w:hAnsi="Arial" w:cs="Arial"/>
                <w:sz w:val="20"/>
                <w:szCs w:val="20"/>
              </w:rPr>
            </w:pPr>
          </w:p>
        </w:tc>
        <w:tc>
          <w:tcPr>
            <w:tcW w:w="572" w:type="pct"/>
            <w:tcBorders>
              <w:top w:val="nil"/>
              <w:left w:val="nil"/>
              <w:bottom w:val="nil"/>
              <w:right w:val="nil"/>
            </w:tcBorders>
            <w:shd w:val="clear" w:color="auto" w:fill="auto"/>
            <w:noWrap/>
            <w:vAlign w:val="bottom"/>
          </w:tcPr>
          <w:p w:rsidR="004169DC" w:rsidRPr="009135A6" w:rsidRDefault="004169DC" w:rsidP="00464CCB">
            <w:pPr>
              <w:ind w:firstLine="900"/>
              <w:jc w:val="center"/>
              <w:rPr>
                <w:rFonts w:ascii="Arial" w:hAnsi="Arial" w:cs="Arial"/>
                <w:sz w:val="20"/>
                <w:szCs w:val="20"/>
              </w:rPr>
            </w:pPr>
          </w:p>
        </w:tc>
      </w:tr>
    </w:tbl>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Pr>
          <w:rFonts w:ascii="Arial" w:hAnsi="Arial" w:cs="Arial"/>
        </w:rPr>
        <w:t>O</w:t>
      </w:r>
      <w:r w:rsidRPr="009135A6">
        <w:rPr>
          <w:rFonts w:ascii="Arial" w:hAnsi="Arial" w:cs="Arial"/>
        </w:rPr>
        <w:t xml:space="preserve"> município de Caxias do Sul faz parte dos dez municípios considerados de situação crítica pelo estudo FEE/FEPAM.</w:t>
      </w:r>
      <w:r>
        <w:rPr>
          <w:rFonts w:ascii="Arial" w:hAnsi="Arial" w:cs="Arial"/>
        </w:rPr>
        <w:t xml:space="preserve"> </w:t>
      </w:r>
      <w:r w:rsidRPr="009135A6">
        <w:rPr>
          <w:rFonts w:ascii="Arial" w:hAnsi="Arial" w:cs="Arial"/>
        </w:rPr>
        <w:t xml:space="preserve">Isso se deve ao fato que o Inpp-I </w:t>
      </w:r>
      <w:r>
        <w:rPr>
          <w:rFonts w:ascii="Arial" w:hAnsi="Arial" w:cs="Arial"/>
        </w:rPr>
        <w:t>ser</w:t>
      </w:r>
      <w:r w:rsidRPr="009135A6">
        <w:rPr>
          <w:rFonts w:ascii="Arial" w:hAnsi="Arial" w:cs="Arial"/>
        </w:rPr>
        <w:t xml:space="preserve"> alto, bem como o </w:t>
      </w:r>
      <w:proofErr w:type="spellStart"/>
      <w:r w:rsidRPr="009135A6">
        <w:rPr>
          <w:rFonts w:ascii="Arial" w:hAnsi="Arial" w:cs="Arial"/>
        </w:rPr>
        <w:t>Indapp-I</w:t>
      </w:r>
      <w:proofErr w:type="spellEnd"/>
      <w:r w:rsidRPr="009135A6">
        <w:rPr>
          <w:rFonts w:ascii="Arial" w:hAnsi="Arial" w:cs="Arial"/>
        </w:rPr>
        <w:t xml:space="preserve">. </w:t>
      </w:r>
      <w:r>
        <w:rPr>
          <w:rFonts w:ascii="Arial" w:hAnsi="Arial" w:cs="Arial"/>
        </w:rPr>
        <w:t>Em suma</w:t>
      </w:r>
      <w:r w:rsidRPr="009135A6">
        <w:rPr>
          <w:rFonts w:ascii="Arial" w:hAnsi="Arial" w:cs="Arial"/>
        </w:rPr>
        <w:t>, o setor industrial caxiense possui ind</w:t>
      </w:r>
      <w:r>
        <w:rPr>
          <w:rFonts w:ascii="Arial" w:hAnsi="Arial" w:cs="Arial"/>
        </w:rPr>
        <w:t>ú</w:t>
      </w:r>
      <w:r w:rsidRPr="009135A6">
        <w:rPr>
          <w:rFonts w:ascii="Arial" w:hAnsi="Arial" w:cs="Arial"/>
        </w:rPr>
        <w:t xml:space="preserve">strias de alto potencial poluidor, </w:t>
      </w:r>
      <w:r>
        <w:rPr>
          <w:rFonts w:ascii="Arial" w:hAnsi="Arial" w:cs="Arial"/>
        </w:rPr>
        <w:t xml:space="preserve">que juntas, representam 81,41% do VAB industrial. Como o setor industrial ainda responde pela maior parte do PIB municipal pode-se afirmar que </w:t>
      </w:r>
      <w:r w:rsidRPr="009135A6">
        <w:rPr>
          <w:rFonts w:ascii="Arial" w:hAnsi="Arial" w:cs="Arial"/>
        </w:rPr>
        <w:t xml:space="preserve">o </w:t>
      </w:r>
      <w:r>
        <w:rPr>
          <w:rFonts w:ascii="Arial" w:hAnsi="Arial" w:cs="Arial"/>
        </w:rPr>
        <w:t>M</w:t>
      </w:r>
      <w:r w:rsidRPr="009135A6">
        <w:rPr>
          <w:rFonts w:ascii="Arial" w:hAnsi="Arial" w:cs="Arial"/>
        </w:rPr>
        <w:t>unicípio tem alta dependência econômica des</w:t>
      </w:r>
      <w:r>
        <w:rPr>
          <w:rFonts w:ascii="Arial" w:hAnsi="Arial" w:cs="Arial"/>
        </w:rPr>
        <w:t>s</w:t>
      </w:r>
      <w:r w:rsidRPr="009135A6">
        <w:rPr>
          <w:rFonts w:ascii="Arial" w:hAnsi="Arial" w:cs="Arial"/>
        </w:rPr>
        <w:t>as ind</w:t>
      </w:r>
      <w:r>
        <w:rPr>
          <w:rFonts w:ascii="Arial" w:hAnsi="Arial" w:cs="Arial"/>
        </w:rPr>
        <w:t>ú</w:t>
      </w:r>
      <w:r w:rsidRPr="009135A6">
        <w:rPr>
          <w:rFonts w:ascii="Arial" w:hAnsi="Arial" w:cs="Arial"/>
        </w:rPr>
        <w:t>strias</w:t>
      </w:r>
      <w:r>
        <w:rPr>
          <w:rFonts w:ascii="Arial" w:hAnsi="Arial" w:cs="Arial"/>
        </w:rPr>
        <w:t xml:space="preserve">. </w:t>
      </w:r>
    </w:p>
    <w:p w:rsidR="004169DC" w:rsidRDefault="004169DC" w:rsidP="00464CCB">
      <w:pPr>
        <w:ind w:firstLine="720"/>
        <w:jc w:val="both"/>
        <w:rPr>
          <w:rFonts w:ascii="Arial" w:hAnsi="Arial" w:cs="Arial"/>
        </w:rPr>
      </w:pPr>
      <w:r>
        <w:rPr>
          <w:rFonts w:ascii="Arial" w:hAnsi="Arial" w:cs="Arial"/>
        </w:rPr>
        <w:t>Pela importância do setor industrial para a economia do Município e por seu potencial poluidor e pelos problemas de oferta de água, entende-se ser oportuno um exercício da aplicação do Princípio do Usuário Pagador, uma forma mais genérica do Principio do Poluidor Pagador, através da aplicação da ACE, no que diz respeito aos impactos sobre os recursos hídricos.</w:t>
      </w:r>
    </w:p>
    <w:p w:rsidR="004169DC" w:rsidRDefault="004169DC" w:rsidP="00464CCB">
      <w:pPr>
        <w:jc w:val="both"/>
        <w:rPr>
          <w:rFonts w:ascii="Arial" w:hAnsi="Arial" w:cs="Arial"/>
        </w:rPr>
      </w:pPr>
    </w:p>
    <w:p w:rsidR="004169DC" w:rsidRPr="009704E5" w:rsidRDefault="009A56C2" w:rsidP="00464CCB">
      <w:pPr>
        <w:jc w:val="both"/>
        <w:rPr>
          <w:rFonts w:ascii="Arial" w:hAnsi="Arial" w:cs="Arial"/>
        </w:rPr>
      </w:pPr>
      <w:proofErr w:type="gramStart"/>
      <w:r>
        <w:rPr>
          <w:rFonts w:ascii="Arial" w:hAnsi="Arial" w:cs="Arial"/>
        </w:rPr>
        <w:t>2.3</w:t>
      </w:r>
      <w:r w:rsidR="004169DC" w:rsidRPr="009704E5">
        <w:rPr>
          <w:rFonts w:ascii="Arial" w:hAnsi="Arial" w:cs="Arial"/>
        </w:rPr>
        <w:t xml:space="preserve"> ANÁLISE</w:t>
      </w:r>
      <w:proofErr w:type="gramEnd"/>
      <w:r w:rsidR="004169DC" w:rsidRPr="009704E5">
        <w:rPr>
          <w:rFonts w:ascii="Arial" w:hAnsi="Arial" w:cs="Arial"/>
        </w:rPr>
        <w:t xml:space="preserve"> CUSTO-EFETIVIDADE: UMA APLICAÇÃO PARA O SETOR INDUSTRIAL DE CAXIAS DO SUL</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Pr>
          <w:rFonts w:ascii="Arial" w:hAnsi="Arial" w:cs="Arial"/>
        </w:rPr>
        <w:t xml:space="preserve">A análise custo-efetividade pode ser considerada um método de sistematização para encontrar o menor custo para atingir um determinado objetivo (TIETENBERG, 2003). Apesar de guardar semelhanças com a Análise Custo-Benefício, a ACE é bastante utilizada por aqueles que a consideram diferenciada (PHELPS &amp; MUSHLIN, 1991). Porém, um dos motivos para o entendimento de que há diferenças entre os dois métodos é que os resultados encontrados não necessariamente precisam estar quantificados em termos monetários (GARBER &amp; PHELPS, 1997; MILLER </w:t>
      </w:r>
      <w:proofErr w:type="spellStart"/>
      <w:proofErr w:type="gramStart"/>
      <w:r>
        <w:rPr>
          <w:rFonts w:ascii="Arial" w:hAnsi="Arial" w:cs="Arial"/>
        </w:rPr>
        <w:t>et</w:t>
      </w:r>
      <w:proofErr w:type="spellEnd"/>
      <w:proofErr w:type="gramEnd"/>
      <w:r>
        <w:rPr>
          <w:rFonts w:ascii="Arial" w:hAnsi="Arial" w:cs="Arial"/>
        </w:rPr>
        <w:t xml:space="preserve"> </w:t>
      </w:r>
      <w:proofErr w:type="spellStart"/>
      <w:r>
        <w:rPr>
          <w:rFonts w:ascii="Arial" w:hAnsi="Arial" w:cs="Arial"/>
        </w:rPr>
        <w:t>al</w:t>
      </w:r>
      <w:proofErr w:type="spellEnd"/>
      <w:r>
        <w:rPr>
          <w:rFonts w:ascii="Arial" w:hAnsi="Arial" w:cs="Arial"/>
        </w:rPr>
        <w:t>, 1999).</w:t>
      </w:r>
    </w:p>
    <w:p w:rsidR="004169DC" w:rsidRDefault="004169DC" w:rsidP="00464CCB">
      <w:pPr>
        <w:ind w:firstLine="720"/>
        <w:jc w:val="both"/>
        <w:rPr>
          <w:rFonts w:ascii="Arial" w:hAnsi="Arial" w:cs="Arial"/>
        </w:rPr>
      </w:pPr>
      <w:r>
        <w:rPr>
          <w:rFonts w:ascii="Arial" w:hAnsi="Arial" w:cs="Arial"/>
        </w:rPr>
        <w:t>A utilização do método pode ser realizada em várias áreas, no entanto, a saúde e o meio ambiente têm significativo referencial teórico. Na saúde, e</w:t>
      </w:r>
      <w:r w:rsidRPr="009135A6">
        <w:rPr>
          <w:rFonts w:ascii="Arial" w:hAnsi="Arial" w:cs="Arial"/>
        </w:rPr>
        <w:t xml:space="preserve">studos na área de incrementos na qualidade de vida ou </w:t>
      </w:r>
      <w:proofErr w:type="spellStart"/>
      <w:r w:rsidRPr="00651A14">
        <w:rPr>
          <w:rFonts w:ascii="Arial" w:hAnsi="Arial" w:cs="Arial"/>
          <w:i/>
        </w:rPr>
        <w:t>Quality</w:t>
      </w:r>
      <w:proofErr w:type="spellEnd"/>
      <w:r w:rsidRPr="00651A14">
        <w:rPr>
          <w:rFonts w:ascii="Arial" w:hAnsi="Arial" w:cs="Arial"/>
          <w:i/>
        </w:rPr>
        <w:t xml:space="preserve"> </w:t>
      </w:r>
      <w:proofErr w:type="spellStart"/>
      <w:r w:rsidRPr="00651A14">
        <w:rPr>
          <w:rFonts w:ascii="Arial" w:hAnsi="Arial" w:cs="Arial"/>
          <w:i/>
        </w:rPr>
        <w:t>Adjusted</w:t>
      </w:r>
      <w:proofErr w:type="spellEnd"/>
      <w:r w:rsidRPr="00651A14">
        <w:rPr>
          <w:rFonts w:ascii="Arial" w:hAnsi="Arial" w:cs="Arial"/>
          <w:i/>
        </w:rPr>
        <w:t xml:space="preserve"> </w:t>
      </w:r>
      <w:proofErr w:type="spellStart"/>
      <w:r w:rsidRPr="00651A14">
        <w:rPr>
          <w:rFonts w:ascii="Arial" w:hAnsi="Arial" w:cs="Arial"/>
          <w:i/>
        </w:rPr>
        <w:t>Life</w:t>
      </w:r>
      <w:proofErr w:type="spellEnd"/>
      <w:r w:rsidRPr="00651A14">
        <w:rPr>
          <w:rFonts w:ascii="Arial" w:hAnsi="Arial" w:cs="Arial"/>
          <w:i/>
        </w:rPr>
        <w:t xml:space="preserve"> </w:t>
      </w:r>
      <w:proofErr w:type="spellStart"/>
      <w:r w:rsidRPr="00651A14">
        <w:rPr>
          <w:rFonts w:ascii="Arial" w:hAnsi="Arial" w:cs="Arial"/>
          <w:i/>
        </w:rPr>
        <w:t>Year</w:t>
      </w:r>
      <w:proofErr w:type="spellEnd"/>
      <w:r>
        <w:rPr>
          <w:rFonts w:ascii="Arial" w:hAnsi="Arial" w:cs="Arial"/>
          <w:i/>
        </w:rPr>
        <w:t xml:space="preserve"> </w:t>
      </w:r>
      <w:r w:rsidRPr="00651A14">
        <w:rPr>
          <w:rFonts w:ascii="Arial" w:hAnsi="Arial" w:cs="Arial"/>
        </w:rPr>
        <w:t>(QALY)</w:t>
      </w:r>
      <w:r w:rsidRPr="009135A6">
        <w:rPr>
          <w:rFonts w:ascii="Arial" w:hAnsi="Arial" w:cs="Arial"/>
        </w:rPr>
        <w:t xml:space="preserve"> tem-se utilizado da análise custo efetividade onde o denominador é o número de anos ganhos com uma determinada solução com o menor custo possível (HLATKY </w:t>
      </w:r>
      <w:proofErr w:type="spellStart"/>
      <w:proofErr w:type="gramStart"/>
      <w:r w:rsidRPr="009135A6">
        <w:rPr>
          <w:rFonts w:ascii="Arial" w:hAnsi="Arial" w:cs="Arial"/>
        </w:rPr>
        <w:t>et</w:t>
      </w:r>
      <w:proofErr w:type="spellEnd"/>
      <w:proofErr w:type="gramEnd"/>
      <w:r w:rsidRPr="009135A6">
        <w:rPr>
          <w:rFonts w:ascii="Arial" w:hAnsi="Arial" w:cs="Arial"/>
        </w:rPr>
        <w:t xml:space="preserve"> </w:t>
      </w:r>
      <w:proofErr w:type="spellStart"/>
      <w:r w:rsidRPr="009135A6">
        <w:rPr>
          <w:rFonts w:ascii="Arial" w:hAnsi="Arial" w:cs="Arial"/>
        </w:rPr>
        <w:t>al</w:t>
      </w:r>
      <w:proofErr w:type="spellEnd"/>
      <w:r w:rsidRPr="009135A6">
        <w:rPr>
          <w:rFonts w:ascii="Arial" w:hAnsi="Arial" w:cs="Arial"/>
        </w:rPr>
        <w:t xml:space="preserve">, 2003). A equação de aplicação </w:t>
      </w:r>
      <w:r>
        <w:rPr>
          <w:rFonts w:ascii="Arial" w:hAnsi="Arial" w:cs="Arial"/>
        </w:rPr>
        <w:t>é descrita a seguir</w:t>
      </w:r>
      <w:r w:rsidRPr="009135A6">
        <w:rPr>
          <w:rFonts w:ascii="Arial" w:hAnsi="Arial" w:cs="Arial"/>
        </w:rPr>
        <w:t>:</w:t>
      </w:r>
    </w:p>
    <w:p w:rsidR="004169DC" w:rsidRDefault="004169DC" w:rsidP="00464CCB">
      <w:pPr>
        <w:ind w:firstLine="720"/>
        <w:jc w:val="both"/>
        <w:rPr>
          <w:rFonts w:ascii="Arial" w:hAnsi="Arial" w:cs="Arial"/>
        </w:rPr>
      </w:pPr>
    </w:p>
    <w:p w:rsidR="004169DC" w:rsidRDefault="00F503AC" w:rsidP="00464CCB">
      <w:pPr>
        <w:jc w:val="both"/>
        <w:rPr>
          <w:rFonts w:ascii="Arial" w:hAnsi="Arial" w:cs="Arial"/>
        </w:rPr>
      </w:pPr>
      <w:r>
        <w:rPr>
          <w:rFonts w:ascii="Arial" w:hAnsi="Arial" w:cs="Arial"/>
          <w:noProof/>
        </w:rPr>
        <w:pict>
          <v:shape id="_x0000_s1029" type="#_x0000_t75" style="position:absolute;left:0;text-align:left;margin-left:0;margin-top:-.85pt;width:125.35pt;height:34.65pt;z-index:251663360;mso-position-horizontal:center">
            <v:imagedata r:id="rId29" o:title=""/>
            <w10:wrap type="square"/>
          </v:shape>
          <o:OLEObject Type="Embed" ProgID="Equation.3" ShapeID="_x0000_s1029" DrawAspect="Content" ObjectID="_1341141689" r:id="rId30"/>
        </w:pic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p>
    <w:p w:rsidR="004169DC" w:rsidRPr="009704E5" w:rsidRDefault="004169DC" w:rsidP="00464CCB">
      <w:pPr>
        <w:ind w:firstLine="720"/>
        <w:jc w:val="both"/>
        <w:rPr>
          <w:rFonts w:ascii="Arial" w:hAnsi="Arial" w:cs="Arial"/>
          <w:lang w:val="en-US"/>
        </w:rPr>
      </w:pPr>
      <w:r w:rsidRPr="009135A6">
        <w:rPr>
          <w:rFonts w:ascii="Arial" w:hAnsi="Arial" w:cs="Arial"/>
        </w:rPr>
        <w:t>Chen (2001) fez uma revisão sobre a ACE com exemplos da área da dermatologia. A ACE é, então, uma medida de eficiência e uma ferramenta que fornece informações sobre o valor relativo de uma terapia. De forma geral, a ACE é utilizada na medicina para mostrar como um</w:t>
      </w:r>
      <w:r>
        <w:rPr>
          <w:rFonts w:ascii="Arial" w:hAnsi="Arial" w:cs="Arial"/>
        </w:rPr>
        <w:t xml:space="preserve"> procedimento </w:t>
      </w:r>
      <w:r w:rsidRPr="009135A6">
        <w:rPr>
          <w:rFonts w:ascii="Arial" w:hAnsi="Arial" w:cs="Arial"/>
        </w:rPr>
        <w:t>médic</w:t>
      </w:r>
      <w:r>
        <w:rPr>
          <w:rFonts w:ascii="Arial" w:hAnsi="Arial" w:cs="Arial"/>
        </w:rPr>
        <w:t>o</w:t>
      </w:r>
      <w:r w:rsidRPr="009135A6">
        <w:rPr>
          <w:rFonts w:ascii="Arial" w:hAnsi="Arial" w:cs="Arial"/>
        </w:rPr>
        <w:t xml:space="preserve"> pode ser mais eficiente do que outr</w:t>
      </w:r>
      <w:r>
        <w:rPr>
          <w:rFonts w:ascii="Arial" w:hAnsi="Arial" w:cs="Arial"/>
        </w:rPr>
        <w:t>o</w:t>
      </w:r>
      <w:r w:rsidRPr="009135A6">
        <w:rPr>
          <w:rFonts w:ascii="Arial" w:hAnsi="Arial" w:cs="Arial"/>
        </w:rPr>
        <w:t>, tendo os custos como parâmetro de decisão</w:t>
      </w:r>
      <w:r>
        <w:rPr>
          <w:rFonts w:ascii="Arial" w:hAnsi="Arial" w:cs="Arial"/>
        </w:rPr>
        <w:t xml:space="preserve">. Desta maneira, a ACE é considerada uma ferramenta para auxiliar os </w:t>
      </w:r>
      <w:proofErr w:type="spellStart"/>
      <w:r w:rsidRPr="00651A14">
        <w:rPr>
          <w:rFonts w:ascii="Arial" w:hAnsi="Arial" w:cs="Arial"/>
          <w:i/>
        </w:rPr>
        <w:t>policymakers</w:t>
      </w:r>
      <w:proofErr w:type="spellEnd"/>
      <w:r>
        <w:rPr>
          <w:rFonts w:ascii="Arial" w:hAnsi="Arial" w:cs="Arial"/>
        </w:rPr>
        <w:t xml:space="preserve"> na alocação de recursos, visando à utilização de procedimentos médicos eficientes ao menor custo possível </w:t>
      </w:r>
      <w:r w:rsidRPr="009135A6">
        <w:rPr>
          <w:rFonts w:ascii="Arial" w:hAnsi="Arial" w:cs="Arial"/>
        </w:rPr>
        <w:t xml:space="preserve">(CHEN, 2001). </w:t>
      </w:r>
      <w:r>
        <w:rPr>
          <w:rFonts w:ascii="Arial" w:hAnsi="Arial" w:cs="Arial"/>
        </w:rPr>
        <w:t>O</w:t>
      </w:r>
      <w:r w:rsidRPr="009135A6">
        <w:rPr>
          <w:rFonts w:ascii="Arial" w:hAnsi="Arial" w:cs="Arial"/>
        </w:rPr>
        <w:t>s resultados da ACE são reportados como uma relação dos custos unitá</w:t>
      </w:r>
      <w:r>
        <w:rPr>
          <w:rFonts w:ascii="Arial" w:hAnsi="Arial" w:cs="Arial"/>
        </w:rPr>
        <w:t>rio</w:t>
      </w:r>
      <w:r w:rsidRPr="009135A6">
        <w:rPr>
          <w:rFonts w:ascii="Arial" w:hAnsi="Arial" w:cs="Arial"/>
        </w:rPr>
        <w:t xml:space="preserve">s </w:t>
      </w:r>
      <w:r>
        <w:rPr>
          <w:rFonts w:ascii="Arial" w:hAnsi="Arial" w:cs="Arial"/>
        </w:rPr>
        <w:t xml:space="preserve">decorrentes de </w:t>
      </w:r>
      <w:r w:rsidRPr="009135A6">
        <w:rPr>
          <w:rFonts w:ascii="Arial" w:hAnsi="Arial" w:cs="Arial"/>
        </w:rPr>
        <w:t>incrementos de bem estar</w:t>
      </w:r>
      <w:r>
        <w:rPr>
          <w:rFonts w:ascii="Arial" w:hAnsi="Arial" w:cs="Arial"/>
        </w:rPr>
        <w:t xml:space="preserve"> expressos em </w:t>
      </w:r>
      <w:r w:rsidRPr="009135A6">
        <w:rPr>
          <w:rFonts w:ascii="Arial" w:hAnsi="Arial" w:cs="Arial"/>
        </w:rPr>
        <w:t>mais tempo de vida, melhor qualidade de vida, etc</w:t>
      </w:r>
      <w:r>
        <w:rPr>
          <w:rFonts w:ascii="Arial" w:hAnsi="Arial" w:cs="Arial"/>
        </w:rPr>
        <w:t>.</w:t>
      </w:r>
      <w:r w:rsidRPr="009135A6">
        <w:rPr>
          <w:rFonts w:ascii="Arial" w:hAnsi="Arial" w:cs="Arial"/>
        </w:rPr>
        <w:t xml:space="preserve"> </w:t>
      </w:r>
      <w:r w:rsidRPr="009704E5">
        <w:rPr>
          <w:rFonts w:ascii="Arial" w:hAnsi="Arial" w:cs="Arial"/>
          <w:lang w:val="en-US"/>
        </w:rPr>
        <w:t xml:space="preserve">(ESCOBEDO </w:t>
      </w:r>
      <w:proofErr w:type="gramStart"/>
      <w:r w:rsidRPr="009704E5">
        <w:rPr>
          <w:rFonts w:ascii="Arial" w:hAnsi="Arial" w:cs="Arial"/>
          <w:lang w:val="en-US"/>
        </w:rPr>
        <w:t>et</w:t>
      </w:r>
      <w:proofErr w:type="gramEnd"/>
      <w:r w:rsidRPr="009704E5">
        <w:rPr>
          <w:rFonts w:ascii="Arial" w:hAnsi="Arial" w:cs="Arial"/>
          <w:lang w:val="en-US"/>
        </w:rPr>
        <w:t xml:space="preserve"> al, 2008; GARBER &amp; PHELPS, 1997; HLATKY et al, 2003; BLUMENSCEIN &amp; JOHANNESSON, 1999).</w:t>
      </w:r>
    </w:p>
    <w:p w:rsidR="004169DC" w:rsidRDefault="004169DC" w:rsidP="00464CCB">
      <w:pPr>
        <w:ind w:firstLine="720"/>
        <w:jc w:val="both"/>
        <w:rPr>
          <w:rFonts w:ascii="Arial" w:hAnsi="Arial" w:cs="Arial"/>
        </w:rPr>
      </w:pPr>
      <w:r w:rsidRPr="00436CFF">
        <w:rPr>
          <w:rFonts w:ascii="Arial" w:hAnsi="Arial" w:cs="Arial"/>
        </w:rPr>
        <w:t>Na área ambiental,</w:t>
      </w:r>
      <w:r>
        <w:rPr>
          <w:rFonts w:ascii="Arial" w:hAnsi="Arial" w:cs="Arial"/>
        </w:rPr>
        <w:t xml:space="preserve"> os exemplos de uso da ACE remontam há pelo menos três décadas. No início da década de </w:t>
      </w:r>
      <w:proofErr w:type="gramStart"/>
      <w:r>
        <w:rPr>
          <w:rFonts w:ascii="Arial" w:hAnsi="Arial" w:cs="Arial"/>
        </w:rPr>
        <w:t>70 (século XX), Kohn (1972)</w:t>
      </w:r>
      <w:proofErr w:type="gramEnd"/>
      <w:r>
        <w:rPr>
          <w:rFonts w:ascii="Arial" w:hAnsi="Arial" w:cs="Arial"/>
        </w:rPr>
        <w:t xml:space="preserve"> construiu um modelo de Custo-efetividade para controlar a poluição do ar. O custo total de abatimento é minimizado para um determinado conjunto de metas de qualidade do ar e de graus de confiança para alcançar as metas. Neste modelo, o elemento probabilístico se limita a uma única variável estocástica, a velocidade anual média do vento. Embora este seja um modelo simplificado, os resultados indicam que o custo de uma maior segurança aumenta rapidamente. Isto sugere que as metas de qualidade do ar devem ser expressas, não só em termos de concentrações máximas de poluentes, mas também as probabilidades mínimas que estas máximas não são ultrapassadas.</w:t>
      </w:r>
    </w:p>
    <w:p w:rsidR="004169DC" w:rsidRDefault="004169DC" w:rsidP="00464CCB">
      <w:pPr>
        <w:ind w:firstLine="720"/>
        <w:jc w:val="both"/>
        <w:rPr>
          <w:rFonts w:ascii="Arial" w:hAnsi="Arial" w:cs="Arial"/>
        </w:rPr>
      </w:pPr>
      <w:r w:rsidRPr="00436CFF">
        <w:rPr>
          <w:rFonts w:ascii="Arial" w:hAnsi="Arial" w:cs="Arial"/>
        </w:rPr>
        <w:t>Na Grande Santiago</w:t>
      </w:r>
      <w:r>
        <w:rPr>
          <w:rFonts w:ascii="Arial" w:hAnsi="Arial" w:cs="Arial"/>
        </w:rPr>
        <w:t xml:space="preserve"> (Chile),</w:t>
      </w:r>
      <w:r w:rsidRPr="00436CFF">
        <w:rPr>
          <w:rFonts w:ascii="Arial" w:hAnsi="Arial" w:cs="Arial"/>
        </w:rPr>
        <w:t xml:space="preserve"> que tem problemas sé</w:t>
      </w:r>
      <w:r>
        <w:rPr>
          <w:rFonts w:ascii="Arial" w:hAnsi="Arial" w:cs="Arial"/>
        </w:rPr>
        <w:t xml:space="preserve">rios de poluição do ar, </w:t>
      </w:r>
      <w:proofErr w:type="spellStart"/>
      <w:r>
        <w:rPr>
          <w:rFonts w:ascii="Arial" w:hAnsi="Arial" w:cs="Arial"/>
        </w:rPr>
        <w:t>Escobedo</w:t>
      </w:r>
      <w:proofErr w:type="spellEnd"/>
      <w:r>
        <w:rPr>
          <w:rFonts w:ascii="Arial" w:hAnsi="Arial" w:cs="Arial"/>
        </w:rPr>
        <w:t xml:space="preserve"> </w:t>
      </w:r>
      <w:proofErr w:type="spellStart"/>
      <w:proofErr w:type="gramStart"/>
      <w:r>
        <w:rPr>
          <w:rFonts w:ascii="Arial" w:hAnsi="Arial" w:cs="Arial"/>
        </w:rPr>
        <w:t>et</w:t>
      </w:r>
      <w:proofErr w:type="spellEnd"/>
      <w:proofErr w:type="gramEnd"/>
      <w:r>
        <w:rPr>
          <w:rFonts w:ascii="Arial" w:hAnsi="Arial" w:cs="Arial"/>
        </w:rPr>
        <w:t xml:space="preserve"> </w:t>
      </w:r>
      <w:proofErr w:type="spellStart"/>
      <w:r>
        <w:rPr>
          <w:rFonts w:ascii="Arial" w:hAnsi="Arial" w:cs="Arial"/>
        </w:rPr>
        <w:t>al</w:t>
      </w:r>
      <w:proofErr w:type="spellEnd"/>
      <w:r>
        <w:rPr>
          <w:rFonts w:ascii="Arial" w:hAnsi="Arial" w:cs="Arial"/>
        </w:rPr>
        <w:t xml:space="preserve"> (2008) avaliaram</w:t>
      </w:r>
      <w:r w:rsidRPr="00436CFF">
        <w:rPr>
          <w:rFonts w:ascii="Arial" w:hAnsi="Arial" w:cs="Arial"/>
        </w:rPr>
        <w:t xml:space="preserve"> a política de utilização de florestas urbanas (ou reflorestamento) para diminuir a poluição atmosférica</w:t>
      </w:r>
      <w:r>
        <w:rPr>
          <w:rFonts w:ascii="Arial" w:hAnsi="Arial" w:cs="Arial"/>
        </w:rPr>
        <w:t>, tendo como meta</w:t>
      </w:r>
      <w:r w:rsidRPr="00436CFF">
        <w:rPr>
          <w:rFonts w:ascii="Arial" w:hAnsi="Arial" w:cs="Arial"/>
        </w:rPr>
        <w:t xml:space="preserve"> remover as partículas infe</w:t>
      </w:r>
      <w:r>
        <w:rPr>
          <w:rFonts w:ascii="Arial" w:hAnsi="Arial" w:cs="Arial"/>
        </w:rPr>
        <w:t>rio</w:t>
      </w:r>
      <w:r w:rsidRPr="00436CFF">
        <w:rPr>
          <w:rFonts w:ascii="Arial" w:hAnsi="Arial" w:cs="Arial"/>
        </w:rPr>
        <w:t>res a 10mm (PM10). Para tanto, compararam o programa de florestas urbanas com outros investimentos públicos alternativos</w:t>
      </w:r>
      <w:r>
        <w:rPr>
          <w:rFonts w:ascii="Arial" w:hAnsi="Arial" w:cs="Arial"/>
        </w:rPr>
        <w:t xml:space="preserve"> na busca de melhoria da qualidade do ar.</w:t>
      </w:r>
      <w:r w:rsidRPr="00436CFF">
        <w:rPr>
          <w:rFonts w:ascii="Arial" w:hAnsi="Arial" w:cs="Arial"/>
        </w:rPr>
        <w:t xml:space="preserve"> </w:t>
      </w:r>
      <w:r>
        <w:rPr>
          <w:rFonts w:ascii="Arial" w:hAnsi="Arial" w:cs="Arial"/>
        </w:rPr>
        <w:t xml:space="preserve">Através da ACE, o programa de florestas urbanas se mostrou mais eficiente, ao apresentar menores custos para atingir a meta proposta. Similarmente, </w:t>
      </w:r>
      <w:proofErr w:type="spellStart"/>
      <w:r w:rsidRPr="00347CE8">
        <w:rPr>
          <w:rFonts w:ascii="Arial" w:hAnsi="Arial" w:cs="Arial"/>
        </w:rPr>
        <w:t>Guterman</w:t>
      </w:r>
      <w:proofErr w:type="spellEnd"/>
      <w:r w:rsidRPr="00347CE8">
        <w:rPr>
          <w:rFonts w:ascii="Arial" w:hAnsi="Arial" w:cs="Arial"/>
        </w:rPr>
        <w:t xml:space="preserve"> </w:t>
      </w:r>
      <w:proofErr w:type="spellStart"/>
      <w:proofErr w:type="gramStart"/>
      <w:r w:rsidRPr="00347CE8">
        <w:rPr>
          <w:rFonts w:ascii="Arial" w:hAnsi="Arial" w:cs="Arial"/>
        </w:rPr>
        <w:t>et</w:t>
      </w:r>
      <w:proofErr w:type="spellEnd"/>
      <w:proofErr w:type="gramEnd"/>
      <w:r w:rsidRPr="00347CE8">
        <w:rPr>
          <w:rFonts w:ascii="Arial" w:hAnsi="Arial" w:cs="Arial"/>
        </w:rPr>
        <w:t xml:space="preserve"> </w:t>
      </w:r>
      <w:proofErr w:type="spellStart"/>
      <w:r w:rsidRPr="00347CE8">
        <w:rPr>
          <w:rFonts w:ascii="Arial" w:hAnsi="Arial" w:cs="Arial"/>
        </w:rPr>
        <w:t>al</w:t>
      </w:r>
      <w:proofErr w:type="spellEnd"/>
      <w:r w:rsidRPr="00347CE8">
        <w:rPr>
          <w:rFonts w:ascii="Arial" w:hAnsi="Arial" w:cs="Arial"/>
        </w:rPr>
        <w:t xml:space="preserve"> (2001) utiliz</w:t>
      </w:r>
      <w:r>
        <w:rPr>
          <w:rFonts w:ascii="Arial" w:hAnsi="Arial" w:cs="Arial"/>
        </w:rPr>
        <w:t>aram</w:t>
      </w:r>
      <w:r w:rsidRPr="00347CE8">
        <w:rPr>
          <w:rFonts w:ascii="Arial" w:hAnsi="Arial" w:cs="Arial"/>
        </w:rPr>
        <w:t xml:space="preserve"> a ACE para testar</w:t>
      </w:r>
      <w:r>
        <w:rPr>
          <w:rFonts w:ascii="Arial" w:hAnsi="Arial" w:cs="Arial"/>
        </w:rPr>
        <w:t xml:space="preserve"> cenários de políticas compostas de subconjuntos diferentes de intervenções políticas e de diferentes previsões de preços de energia tendo como meta a redução das emissões de carbono para os Estados Unidos.</w:t>
      </w:r>
    </w:p>
    <w:p w:rsidR="004169DC" w:rsidRDefault="004169DC" w:rsidP="00464CCB">
      <w:pPr>
        <w:ind w:firstLine="720"/>
        <w:jc w:val="both"/>
        <w:rPr>
          <w:rFonts w:ascii="Arial" w:hAnsi="Arial" w:cs="Arial"/>
        </w:rPr>
      </w:pPr>
      <w:r>
        <w:rPr>
          <w:rFonts w:ascii="Arial" w:hAnsi="Arial" w:cs="Arial"/>
        </w:rPr>
        <w:t>Dentro da área ambiental, os programas de “Pagamentos por Serviços Ambientais</w:t>
      </w:r>
      <w:r>
        <w:rPr>
          <w:rStyle w:val="Refdenotaderodap"/>
          <w:rFonts w:ascii="Arial" w:hAnsi="Arial" w:cs="Arial"/>
        </w:rPr>
        <w:footnoteReference w:id="10"/>
      </w:r>
      <w:r>
        <w:rPr>
          <w:rFonts w:ascii="Arial" w:hAnsi="Arial" w:cs="Arial"/>
        </w:rPr>
        <w:t xml:space="preserve">” têm conquistado espaço nas políticas públicas visando à preservação dos recursos naturais. Neste sentido, </w:t>
      </w:r>
      <w:proofErr w:type="spellStart"/>
      <w:r>
        <w:rPr>
          <w:rFonts w:ascii="Arial" w:hAnsi="Arial" w:cs="Arial"/>
        </w:rPr>
        <w:t>Gauvin</w:t>
      </w:r>
      <w:proofErr w:type="spellEnd"/>
      <w:r>
        <w:rPr>
          <w:rFonts w:ascii="Arial" w:hAnsi="Arial" w:cs="Arial"/>
        </w:rPr>
        <w:t xml:space="preserve"> </w:t>
      </w:r>
      <w:proofErr w:type="spellStart"/>
      <w:proofErr w:type="gramStart"/>
      <w:r>
        <w:rPr>
          <w:rFonts w:ascii="Arial" w:hAnsi="Arial" w:cs="Arial"/>
        </w:rPr>
        <w:t>et</w:t>
      </w:r>
      <w:proofErr w:type="spellEnd"/>
      <w:proofErr w:type="gramEnd"/>
      <w:r>
        <w:rPr>
          <w:rFonts w:ascii="Arial" w:hAnsi="Arial" w:cs="Arial"/>
        </w:rPr>
        <w:t xml:space="preserve"> </w:t>
      </w:r>
      <w:proofErr w:type="spellStart"/>
      <w:r>
        <w:rPr>
          <w:rFonts w:ascii="Arial" w:hAnsi="Arial" w:cs="Arial"/>
        </w:rPr>
        <w:t>al</w:t>
      </w:r>
      <w:proofErr w:type="spellEnd"/>
      <w:r>
        <w:rPr>
          <w:rFonts w:ascii="Arial" w:hAnsi="Arial" w:cs="Arial"/>
        </w:rPr>
        <w:t xml:space="preserve"> (2009) utilizaram a ACE para analisar um programa de “pagamento por serviços ambientais” com dois objetivos simultâneos: preservação ambiental e redução da pobreza. Os autores elaboraram um estudo de caso com o programa da China denominado </w:t>
      </w:r>
      <w:proofErr w:type="spellStart"/>
      <w:r w:rsidRPr="00F01E8C">
        <w:rPr>
          <w:rFonts w:ascii="Arial" w:hAnsi="Arial" w:cs="Arial"/>
          <w:i/>
        </w:rPr>
        <w:t>Grain</w:t>
      </w:r>
      <w:proofErr w:type="spellEnd"/>
      <w:r w:rsidRPr="00F01E8C">
        <w:rPr>
          <w:rFonts w:ascii="Arial" w:hAnsi="Arial" w:cs="Arial"/>
          <w:i/>
        </w:rPr>
        <w:t xml:space="preserve"> for Green </w:t>
      </w:r>
      <w:proofErr w:type="spellStart"/>
      <w:r w:rsidRPr="00F01E8C">
        <w:rPr>
          <w:rFonts w:ascii="Arial" w:hAnsi="Arial" w:cs="Arial"/>
          <w:i/>
        </w:rPr>
        <w:t>Program</w:t>
      </w:r>
      <w:proofErr w:type="spellEnd"/>
      <w:r>
        <w:rPr>
          <w:rFonts w:ascii="Arial" w:hAnsi="Arial" w:cs="Arial"/>
        </w:rPr>
        <w:t>. Para tanto, utilizaram um conjunto de dados para avaliar os fatores que determinam as áreas a serem priorizadas pelo programa. A partir daí, identificaram a heterogeneidade das famílias participantes e analisaram as correlações entre famílias e seu potencial em termos de benefícios ambientais, custos de oportunidade de participação no programa e o nível de pobreza, medidos através dos ativos das famílias.</w:t>
      </w:r>
    </w:p>
    <w:p w:rsidR="004169DC" w:rsidRDefault="004169DC" w:rsidP="00464CCB">
      <w:pPr>
        <w:ind w:firstLine="720"/>
        <w:jc w:val="both"/>
        <w:rPr>
          <w:rFonts w:ascii="Arial" w:hAnsi="Arial" w:cs="Arial"/>
        </w:rPr>
      </w:pPr>
      <w:r w:rsidRPr="00563A15">
        <w:rPr>
          <w:rFonts w:ascii="Arial" w:hAnsi="Arial" w:cs="Arial"/>
        </w:rPr>
        <w:t xml:space="preserve">Na área agrícola, </w:t>
      </w:r>
      <w:proofErr w:type="spellStart"/>
      <w:r w:rsidRPr="00563A15">
        <w:rPr>
          <w:rFonts w:ascii="Arial" w:hAnsi="Arial" w:cs="Arial"/>
        </w:rPr>
        <w:t>Matzdorf</w:t>
      </w:r>
      <w:proofErr w:type="spellEnd"/>
      <w:r w:rsidRPr="00563A15">
        <w:rPr>
          <w:rFonts w:ascii="Arial" w:hAnsi="Arial" w:cs="Arial"/>
        </w:rPr>
        <w:t xml:space="preserve"> &amp; Lorenz (2009) usaram ACE para avaliar o programa de medidas </w:t>
      </w:r>
      <w:proofErr w:type="spellStart"/>
      <w:r w:rsidRPr="00563A15">
        <w:rPr>
          <w:rFonts w:ascii="Arial" w:hAnsi="Arial" w:cs="Arial"/>
        </w:rPr>
        <w:t>agroambientais</w:t>
      </w:r>
      <w:proofErr w:type="spellEnd"/>
      <w:r w:rsidRPr="00563A15">
        <w:rPr>
          <w:rFonts w:ascii="Arial" w:hAnsi="Arial" w:cs="Arial"/>
        </w:rPr>
        <w:t xml:space="preserve"> do governo na Alemanha</w:t>
      </w:r>
      <w:r>
        <w:rPr>
          <w:rFonts w:ascii="Arial" w:hAnsi="Arial" w:cs="Arial"/>
        </w:rPr>
        <w:t>. U</w:t>
      </w:r>
      <w:r w:rsidRPr="00563A15">
        <w:rPr>
          <w:rFonts w:ascii="Arial" w:hAnsi="Arial" w:cs="Arial"/>
        </w:rPr>
        <w:t>ma das medidas</w:t>
      </w:r>
      <w:r>
        <w:rPr>
          <w:rFonts w:ascii="Arial" w:hAnsi="Arial" w:cs="Arial"/>
        </w:rPr>
        <w:t xml:space="preserve"> é a</w:t>
      </w:r>
      <w:r w:rsidRPr="00563A15">
        <w:rPr>
          <w:rFonts w:ascii="Arial" w:hAnsi="Arial" w:cs="Arial"/>
        </w:rPr>
        <w:t xml:space="preserve"> manutenção de espécies de gramíneas (</w:t>
      </w:r>
      <w:r w:rsidRPr="00563A15">
        <w:rPr>
          <w:rFonts w:ascii="Arial" w:hAnsi="Arial" w:cs="Arial"/>
          <w:i/>
        </w:rPr>
        <w:t>pastagem rica)</w:t>
      </w:r>
      <w:r w:rsidRPr="00563A15">
        <w:rPr>
          <w:rFonts w:ascii="Arial" w:hAnsi="Arial" w:cs="Arial"/>
        </w:rPr>
        <w:t>. Essa</w:t>
      </w:r>
      <w:r>
        <w:rPr>
          <w:rFonts w:ascii="Arial" w:hAnsi="Arial" w:cs="Arial"/>
        </w:rPr>
        <w:t xml:space="preserve">s medidas agro-ambientais são um importante instrumento para a conservação e promoção das terras agrícolas ecologicamente adaptadas e fazem parte, por força de lei, dos Planos de Desenvolvimento Rural dos estados membros da União </w:t>
      </w:r>
      <w:proofErr w:type="spellStart"/>
      <w:r>
        <w:rPr>
          <w:rFonts w:ascii="Arial" w:hAnsi="Arial" w:cs="Arial"/>
        </w:rPr>
        <w:t>Europeia</w:t>
      </w:r>
      <w:proofErr w:type="spellEnd"/>
      <w:r>
        <w:rPr>
          <w:rFonts w:ascii="Arial" w:hAnsi="Arial" w:cs="Arial"/>
        </w:rPr>
        <w:t xml:space="preserve">. Para testar a ACE, as </w:t>
      </w:r>
      <w:r>
        <w:rPr>
          <w:rFonts w:ascii="Arial" w:hAnsi="Arial" w:cs="Arial"/>
        </w:rPr>
        <w:lastRenderedPageBreak/>
        <w:t xml:space="preserve">autoras selecionaram </w:t>
      </w:r>
      <w:proofErr w:type="gramStart"/>
      <w:r>
        <w:rPr>
          <w:rFonts w:ascii="Arial" w:hAnsi="Arial" w:cs="Arial"/>
        </w:rPr>
        <w:t>4</w:t>
      </w:r>
      <w:proofErr w:type="gramEnd"/>
      <w:r>
        <w:rPr>
          <w:rFonts w:ascii="Arial" w:hAnsi="Arial" w:cs="Arial"/>
        </w:rPr>
        <w:t xml:space="preserve"> regiões do estado de </w:t>
      </w:r>
      <w:proofErr w:type="spellStart"/>
      <w:r>
        <w:rPr>
          <w:rFonts w:ascii="Arial" w:hAnsi="Arial" w:cs="Arial"/>
        </w:rPr>
        <w:t>Baden-Wuttenberg</w:t>
      </w:r>
      <w:proofErr w:type="spellEnd"/>
      <w:r>
        <w:rPr>
          <w:rFonts w:ascii="Arial" w:hAnsi="Arial" w:cs="Arial"/>
        </w:rPr>
        <w:t xml:space="preserve"> e mediram os resultados dos agricultores que usaram diferentes métodos de plantio.</w:t>
      </w:r>
    </w:p>
    <w:p w:rsidR="004169DC" w:rsidRDefault="004169DC" w:rsidP="00464CCB">
      <w:pPr>
        <w:ind w:firstLine="720"/>
        <w:jc w:val="both"/>
        <w:rPr>
          <w:rFonts w:ascii="Arial" w:hAnsi="Arial" w:cs="Arial"/>
        </w:rPr>
      </w:pPr>
      <w:r w:rsidRPr="00563A15">
        <w:rPr>
          <w:rFonts w:ascii="Arial" w:hAnsi="Arial" w:cs="Arial"/>
        </w:rPr>
        <w:t xml:space="preserve">Seja para qual for </w:t>
      </w:r>
      <w:r>
        <w:rPr>
          <w:rFonts w:ascii="Arial" w:hAnsi="Arial" w:cs="Arial"/>
        </w:rPr>
        <w:t>o fim</w:t>
      </w:r>
      <w:r w:rsidRPr="00563A15">
        <w:rPr>
          <w:rFonts w:ascii="Arial" w:hAnsi="Arial" w:cs="Arial"/>
        </w:rPr>
        <w:t>, a ACE deve ser entendida como um instrumento para definição de ações, uma vez que as prioridades já devem ter sido decididas anteriormente, isto</w:t>
      </w:r>
      <w:r>
        <w:rPr>
          <w:rFonts w:ascii="Arial" w:hAnsi="Arial" w:cs="Arial"/>
        </w:rPr>
        <w:t xml:space="preserve"> é, as metas já estão preestabelecidas, resta analisar quais as opções e seus custos para atingi-la (TIETENBERG, 2003).</w:t>
      </w:r>
      <w:r w:rsidRPr="009135A6">
        <w:rPr>
          <w:rFonts w:ascii="Arial" w:hAnsi="Arial" w:cs="Arial"/>
        </w:rPr>
        <w:t xml:space="preserve"> </w:t>
      </w:r>
      <w:r>
        <w:rPr>
          <w:rFonts w:ascii="Arial" w:hAnsi="Arial" w:cs="Arial"/>
        </w:rPr>
        <w:t>Neste sentido, no caso dos recursos hídricos, onde já existem padrões definidos por leis e resoluções, a Análise custo-efetividade pode ser mais eficaz do que uma ACB. Isso porque, necessariamente, a ACB faz uso de métodos como a valoração contingente ou custos de viagem para atribuir valores monetários às preferências, via disposição a pagar ou disposição a aceitar, e, portanto, computando-as na conta benefícios.</w:t>
      </w:r>
    </w:p>
    <w:p w:rsidR="004169DC" w:rsidRDefault="004169DC" w:rsidP="00464CCB">
      <w:pPr>
        <w:ind w:firstLine="720"/>
        <w:jc w:val="both"/>
        <w:rPr>
          <w:rFonts w:ascii="Arial" w:hAnsi="Arial" w:cs="Arial"/>
        </w:rPr>
      </w:pPr>
      <w:r w:rsidRPr="009135A6">
        <w:rPr>
          <w:rFonts w:ascii="Arial" w:hAnsi="Arial" w:cs="Arial"/>
        </w:rPr>
        <w:t xml:space="preserve">É neste momento que este </w:t>
      </w:r>
      <w:r>
        <w:rPr>
          <w:rFonts w:ascii="Arial" w:hAnsi="Arial" w:cs="Arial"/>
        </w:rPr>
        <w:t>ensaio</w:t>
      </w:r>
      <w:r w:rsidRPr="009135A6">
        <w:rPr>
          <w:rFonts w:ascii="Arial" w:hAnsi="Arial" w:cs="Arial"/>
        </w:rPr>
        <w:t xml:space="preserve"> entende que a ACE assume um papel </w:t>
      </w:r>
      <w:r>
        <w:rPr>
          <w:rFonts w:ascii="Arial" w:hAnsi="Arial" w:cs="Arial"/>
        </w:rPr>
        <w:t>í</w:t>
      </w:r>
      <w:r w:rsidRPr="009135A6">
        <w:rPr>
          <w:rFonts w:ascii="Arial" w:hAnsi="Arial" w:cs="Arial"/>
        </w:rPr>
        <w:t>mpar nesta discussão.</w:t>
      </w:r>
      <w:r>
        <w:rPr>
          <w:rFonts w:ascii="Arial" w:hAnsi="Arial" w:cs="Arial"/>
        </w:rPr>
        <w:t xml:space="preserve"> </w:t>
      </w:r>
      <w:r w:rsidRPr="009135A6">
        <w:rPr>
          <w:rFonts w:ascii="Arial" w:hAnsi="Arial" w:cs="Arial"/>
        </w:rPr>
        <w:t>Se a escolha for pela ACE, o caminho será distinto. O resultado da análise será aquele que, discutidas as possibilidades cabíveis para atender determinada norma ou padrão ambiental, apresentar maior eficiência do ponto de vista dos custos incorridos para atingir os objetivos</w:t>
      </w:r>
      <w:r>
        <w:rPr>
          <w:rFonts w:ascii="Arial" w:hAnsi="Arial" w:cs="Arial"/>
        </w:rPr>
        <w:t>/metas</w:t>
      </w:r>
      <w:r w:rsidRPr="009135A6">
        <w:rPr>
          <w:rFonts w:ascii="Arial" w:hAnsi="Arial" w:cs="Arial"/>
        </w:rPr>
        <w:t xml:space="preserve"> propostos. E, a partir deste resultado, as ações de política ambiental terão maior chance de êxito, além de o agente ter maior transparência no processo.</w:t>
      </w:r>
    </w:p>
    <w:p w:rsidR="004169DC" w:rsidRDefault="004169DC" w:rsidP="00464CCB">
      <w:pPr>
        <w:ind w:firstLine="720"/>
        <w:jc w:val="both"/>
        <w:rPr>
          <w:rFonts w:ascii="Arial" w:hAnsi="Arial" w:cs="Arial"/>
        </w:rPr>
      </w:pPr>
      <w:proofErr w:type="gramStart"/>
      <w:r>
        <w:rPr>
          <w:rFonts w:ascii="Arial" w:hAnsi="Arial" w:cs="Arial"/>
        </w:rPr>
        <w:t>Via de regra</w:t>
      </w:r>
      <w:proofErr w:type="gramEnd"/>
      <w:r>
        <w:rPr>
          <w:rFonts w:ascii="Arial" w:hAnsi="Arial" w:cs="Arial"/>
        </w:rPr>
        <w:t xml:space="preserve">, para os recursos hídricos têm-se utilizado o Principio do Poluidor Pagador (PPP), ou seja, o agente econômico paga pelos despejos ao corpo receptor (paga para poluir) e pelos danos ambientais, quando for o caso, portanto, ocorre a </w:t>
      </w:r>
      <w:proofErr w:type="spellStart"/>
      <w:r>
        <w:rPr>
          <w:rFonts w:ascii="Arial" w:hAnsi="Arial" w:cs="Arial"/>
        </w:rPr>
        <w:t>internalização</w:t>
      </w:r>
      <w:proofErr w:type="spellEnd"/>
      <w:r>
        <w:rPr>
          <w:rFonts w:ascii="Arial" w:hAnsi="Arial" w:cs="Arial"/>
        </w:rPr>
        <w:t xml:space="preserve"> destes custos como acontece com o imposto </w:t>
      </w:r>
      <w:proofErr w:type="spellStart"/>
      <w:r>
        <w:rPr>
          <w:rFonts w:ascii="Arial" w:hAnsi="Arial" w:cs="Arial"/>
        </w:rPr>
        <w:t>pigouviano</w:t>
      </w:r>
      <w:proofErr w:type="spellEnd"/>
      <w:r>
        <w:rPr>
          <w:rStyle w:val="Refdenotaderodap"/>
          <w:rFonts w:ascii="Arial" w:hAnsi="Arial" w:cs="Arial"/>
        </w:rPr>
        <w:footnoteReference w:id="11"/>
      </w:r>
      <w:r>
        <w:rPr>
          <w:rFonts w:ascii="Arial" w:hAnsi="Arial" w:cs="Arial"/>
        </w:rPr>
        <w:t xml:space="preserve"> (ALIER; JUSMET, 2001). </w:t>
      </w:r>
      <w:proofErr w:type="spellStart"/>
      <w:r>
        <w:rPr>
          <w:rFonts w:ascii="Arial" w:hAnsi="Arial" w:cs="Arial"/>
        </w:rPr>
        <w:t>Glazyrina</w:t>
      </w:r>
      <w:proofErr w:type="spellEnd"/>
      <w:r>
        <w:rPr>
          <w:rFonts w:ascii="Arial" w:hAnsi="Arial" w:cs="Arial"/>
        </w:rPr>
        <w:t xml:space="preserve"> </w:t>
      </w:r>
      <w:proofErr w:type="spellStart"/>
      <w:proofErr w:type="gramStart"/>
      <w:r>
        <w:rPr>
          <w:rFonts w:ascii="Arial" w:hAnsi="Arial" w:cs="Arial"/>
        </w:rPr>
        <w:t>et</w:t>
      </w:r>
      <w:proofErr w:type="spellEnd"/>
      <w:proofErr w:type="gramEnd"/>
      <w:r>
        <w:rPr>
          <w:rFonts w:ascii="Arial" w:hAnsi="Arial" w:cs="Arial"/>
        </w:rPr>
        <w:t xml:space="preserve"> </w:t>
      </w:r>
      <w:proofErr w:type="spellStart"/>
      <w:r>
        <w:rPr>
          <w:rFonts w:ascii="Arial" w:hAnsi="Arial" w:cs="Arial"/>
        </w:rPr>
        <w:t>al</w:t>
      </w:r>
      <w:proofErr w:type="spellEnd"/>
      <w:r>
        <w:rPr>
          <w:rFonts w:ascii="Arial" w:hAnsi="Arial" w:cs="Arial"/>
        </w:rPr>
        <w:t xml:space="preserve"> (2006) coloca o PPP como um pagamento por um impacto ambiental negativo, sendo ao mesmo tempo, um instrumento de regulação, utilizado por países como a Rússia, por exemplo. </w:t>
      </w:r>
    </w:p>
    <w:p w:rsidR="004169DC" w:rsidRDefault="004169DC" w:rsidP="00464CCB">
      <w:pPr>
        <w:ind w:firstLine="720"/>
        <w:jc w:val="both"/>
        <w:rPr>
          <w:rFonts w:ascii="Arial" w:hAnsi="Arial" w:cs="Arial"/>
        </w:rPr>
      </w:pPr>
      <w:r>
        <w:rPr>
          <w:rFonts w:ascii="Arial" w:hAnsi="Arial" w:cs="Arial"/>
        </w:rPr>
        <w:t xml:space="preserve">No momento em que ocorrer na íntegra a aplicação da Lei 10.350/94 no estado do Rio Grande do Sul, outros dois preços serão incorporados ao valor pago pelo uso da água. Além do valor pago pelo serviço de </w:t>
      </w:r>
      <w:proofErr w:type="spellStart"/>
      <w:r>
        <w:rPr>
          <w:rFonts w:ascii="Arial" w:hAnsi="Arial" w:cs="Arial"/>
        </w:rPr>
        <w:t>potabilização</w:t>
      </w:r>
      <w:proofErr w:type="spellEnd"/>
      <w:r>
        <w:rPr>
          <w:rFonts w:ascii="Arial" w:hAnsi="Arial" w:cs="Arial"/>
        </w:rPr>
        <w:t xml:space="preserve"> da água e pela coleta do esgoto, haverá a cobrança pela retirada da água do corpo d’água (preço </w:t>
      </w:r>
      <w:proofErr w:type="gramStart"/>
      <w:r>
        <w:rPr>
          <w:rFonts w:ascii="Arial" w:hAnsi="Arial" w:cs="Arial"/>
        </w:rPr>
        <w:t>3</w:t>
      </w:r>
      <w:proofErr w:type="gramEnd"/>
      <w:r>
        <w:rPr>
          <w:rFonts w:ascii="Arial" w:hAnsi="Arial" w:cs="Arial"/>
        </w:rPr>
        <w:t xml:space="preserve">), bem como outro valor pelo despejo dos resíduos neste mesmo corpo (preço 4). Neste momento, estar-se-á aplicando o Princípio do Usuário Pagador (PUP), no qual os agentes pagarão para ter acesso ao recurso natural e serão incitados a preservá-lo usando-o de forma racional, através de tarifas que não simplesmente refletem valores escolhidos aleatoriamente. Este modelo de PUP foi inicialmente elaborado por </w:t>
      </w:r>
      <w:proofErr w:type="spellStart"/>
      <w:r>
        <w:rPr>
          <w:rFonts w:ascii="Arial" w:hAnsi="Arial" w:cs="Arial"/>
        </w:rPr>
        <w:t>Baumol</w:t>
      </w:r>
      <w:proofErr w:type="spellEnd"/>
      <w:r>
        <w:rPr>
          <w:rFonts w:ascii="Arial" w:hAnsi="Arial" w:cs="Arial"/>
        </w:rPr>
        <w:t xml:space="preserve"> &amp; </w:t>
      </w:r>
      <w:proofErr w:type="spellStart"/>
      <w:r>
        <w:rPr>
          <w:rFonts w:ascii="Arial" w:hAnsi="Arial" w:cs="Arial"/>
        </w:rPr>
        <w:t>Oates</w:t>
      </w:r>
      <w:proofErr w:type="spellEnd"/>
      <w:r>
        <w:rPr>
          <w:rFonts w:ascii="Arial" w:hAnsi="Arial" w:cs="Arial"/>
        </w:rPr>
        <w:t xml:space="preserve"> e inspirou o Sistema de Recursos Hídricos Francês (BAUMOL &amp; OATES, 1971; LANNA, 1997).</w:t>
      </w:r>
    </w:p>
    <w:p w:rsidR="004169DC" w:rsidRDefault="004169DC" w:rsidP="00464CCB">
      <w:pPr>
        <w:ind w:firstLine="720"/>
        <w:jc w:val="both"/>
        <w:rPr>
          <w:rFonts w:ascii="Arial" w:hAnsi="Arial" w:cs="Arial"/>
        </w:rPr>
      </w:pPr>
      <w:r>
        <w:rPr>
          <w:rFonts w:ascii="Arial" w:hAnsi="Arial" w:cs="Arial"/>
        </w:rPr>
        <w:t xml:space="preserve">O PUP pode ser analisado usando-se a Análise Custo-Benefício (ACB), simplesmente quantificando os custos e os benefícios provenientes da implantação dos preços </w:t>
      </w:r>
      <w:proofErr w:type="gramStart"/>
      <w:r>
        <w:rPr>
          <w:rFonts w:ascii="Arial" w:hAnsi="Arial" w:cs="Arial"/>
        </w:rPr>
        <w:t>3</w:t>
      </w:r>
      <w:proofErr w:type="gramEnd"/>
      <w:r>
        <w:rPr>
          <w:rFonts w:ascii="Arial" w:hAnsi="Arial" w:cs="Arial"/>
        </w:rPr>
        <w:t xml:space="preserve"> e 4 já mencionados, através da equalização do benefício marginal e do custo marginal</w:t>
      </w:r>
      <w:r>
        <w:rPr>
          <w:rStyle w:val="Refdenotaderodap"/>
          <w:rFonts w:ascii="Arial" w:hAnsi="Arial" w:cs="Arial"/>
        </w:rPr>
        <w:footnoteReference w:id="12"/>
      </w:r>
      <w:r>
        <w:rPr>
          <w:rFonts w:ascii="Arial" w:hAnsi="Arial" w:cs="Arial"/>
        </w:rPr>
        <w:t>. Ou, esta análise pode ser realizada via ACE, identificando os custos, para atingir as metas, previamente definidas, para qualidade da água. As metas devem ser atingidas com o menor custo possível.</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Pr="009704E5" w:rsidRDefault="009A56C2" w:rsidP="00464CCB">
      <w:pPr>
        <w:jc w:val="both"/>
        <w:rPr>
          <w:rFonts w:ascii="Arial" w:hAnsi="Arial" w:cs="Arial"/>
        </w:rPr>
      </w:pPr>
      <w:proofErr w:type="gramStart"/>
      <w:r>
        <w:rPr>
          <w:rFonts w:ascii="Arial" w:hAnsi="Arial" w:cs="Arial"/>
        </w:rPr>
        <w:t>2.4</w:t>
      </w:r>
      <w:r w:rsidR="004169DC" w:rsidRPr="009704E5">
        <w:rPr>
          <w:rFonts w:ascii="Arial" w:hAnsi="Arial" w:cs="Arial"/>
        </w:rPr>
        <w:t xml:space="preserve"> Metodologia</w:t>
      </w:r>
      <w:proofErr w:type="gramEnd"/>
      <w:r w:rsidR="004169DC" w:rsidRPr="009704E5">
        <w:rPr>
          <w:rFonts w:ascii="Arial" w:hAnsi="Arial" w:cs="Arial"/>
        </w:rPr>
        <w:t xml:space="preserve"> de Aplicação da ACE para o setor industrial de Caxias do Sul</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Pr>
          <w:rFonts w:ascii="Arial" w:hAnsi="Arial" w:cs="Arial"/>
        </w:rPr>
        <w:t>Para</w:t>
      </w:r>
      <w:r w:rsidRPr="009135A6">
        <w:rPr>
          <w:rFonts w:ascii="Arial" w:hAnsi="Arial" w:cs="Arial"/>
        </w:rPr>
        <w:t xml:space="preserve"> comprovar a eficiência da ACE propôs-se </w:t>
      </w:r>
      <w:r>
        <w:rPr>
          <w:rFonts w:ascii="Arial" w:hAnsi="Arial" w:cs="Arial"/>
        </w:rPr>
        <w:t>a fazer um exercício,</w:t>
      </w:r>
      <w:r w:rsidRPr="009135A6">
        <w:rPr>
          <w:rFonts w:ascii="Arial" w:hAnsi="Arial" w:cs="Arial"/>
        </w:rPr>
        <w:t xml:space="preserve"> a partir de dados obtidos junto à FEPAM (2001), referentes à carga bruta gerada por um universo de </w:t>
      </w:r>
      <w:r w:rsidRPr="009135A6">
        <w:rPr>
          <w:rFonts w:ascii="Arial" w:hAnsi="Arial" w:cs="Arial"/>
        </w:rPr>
        <w:lastRenderedPageBreak/>
        <w:t>510 ind</w:t>
      </w:r>
      <w:r>
        <w:rPr>
          <w:rFonts w:ascii="Arial" w:hAnsi="Arial" w:cs="Arial"/>
        </w:rPr>
        <w:t>ú</w:t>
      </w:r>
      <w:r w:rsidRPr="009135A6">
        <w:rPr>
          <w:rFonts w:ascii="Arial" w:hAnsi="Arial" w:cs="Arial"/>
        </w:rPr>
        <w:t xml:space="preserve">strias de Caxias do Sul, nos diferentes </w:t>
      </w:r>
      <w:proofErr w:type="spellStart"/>
      <w:r w:rsidRPr="009135A6">
        <w:rPr>
          <w:rFonts w:ascii="Arial" w:hAnsi="Arial" w:cs="Arial"/>
        </w:rPr>
        <w:t>subsetores</w:t>
      </w:r>
      <w:proofErr w:type="spellEnd"/>
      <w:r w:rsidRPr="009135A6">
        <w:rPr>
          <w:rFonts w:ascii="Arial" w:hAnsi="Arial" w:cs="Arial"/>
        </w:rPr>
        <w:t xml:space="preserve"> (têxtil, mecânico, metalúrgico, alimentos e bebidas, etc.)</w:t>
      </w:r>
      <w:r>
        <w:rPr>
          <w:rFonts w:ascii="Arial" w:hAnsi="Arial" w:cs="Arial"/>
        </w:rPr>
        <w:t>.</w:t>
      </w:r>
      <w:r w:rsidRPr="00FD0468">
        <w:rPr>
          <w:rFonts w:ascii="Arial" w:hAnsi="Arial" w:cs="Arial"/>
        </w:rPr>
        <w:t xml:space="preserve"> </w:t>
      </w:r>
      <w:r>
        <w:rPr>
          <w:rFonts w:ascii="Arial" w:hAnsi="Arial" w:cs="Arial"/>
        </w:rPr>
        <w:t>Este</w:t>
      </w:r>
      <w:r w:rsidRPr="009135A6">
        <w:rPr>
          <w:rFonts w:ascii="Arial" w:hAnsi="Arial" w:cs="Arial"/>
        </w:rPr>
        <w:t xml:space="preserve"> exercício consiste em encontrar os custos incorridos no investimento destas ind</w:t>
      </w:r>
      <w:r>
        <w:rPr>
          <w:rFonts w:ascii="Arial" w:hAnsi="Arial" w:cs="Arial"/>
        </w:rPr>
        <w:t>ú</w:t>
      </w:r>
      <w:r w:rsidRPr="009135A6">
        <w:rPr>
          <w:rFonts w:ascii="Arial" w:hAnsi="Arial" w:cs="Arial"/>
        </w:rPr>
        <w:t>strias para abater cinco principais poluentes: demanda bioquímica de oxigênio, demanda química orgânica, cromo, ferro e níquel.</w:t>
      </w:r>
      <w:r>
        <w:rPr>
          <w:rFonts w:ascii="Arial" w:hAnsi="Arial" w:cs="Arial"/>
        </w:rPr>
        <w:t xml:space="preserve"> Tomando como base as principais tecnologias existentes para abatimento desses poluentes, identificou-se o valor do investimento para </w:t>
      </w:r>
      <w:proofErr w:type="gramStart"/>
      <w:r>
        <w:rPr>
          <w:rFonts w:ascii="Arial" w:hAnsi="Arial" w:cs="Arial"/>
        </w:rPr>
        <w:t>aquisição de tais tecnologias, bem como o fator de recuperação do capital, aqui denominado de custo anual equivalente</w:t>
      </w:r>
      <w:proofErr w:type="gramEnd"/>
      <w:r>
        <w:rPr>
          <w:rFonts w:ascii="Arial" w:hAnsi="Arial" w:cs="Arial"/>
        </w:rPr>
        <w:t>, e os custos operacionais e de manutenção anual, (</w:t>
      </w:r>
      <w:proofErr w:type="spellStart"/>
      <w:r>
        <w:rPr>
          <w:rFonts w:ascii="Arial" w:hAnsi="Arial" w:cs="Arial"/>
        </w:rPr>
        <w:t>O&amp;M</w:t>
      </w:r>
      <w:proofErr w:type="spellEnd"/>
      <w:r>
        <w:rPr>
          <w:rFonts w:ascii="Arial" w:hAnsi="Arial" w:cs="Arial"/>
        </w:rPr>
        <w:t>).</w:t>
      </w:r>
    </w:p>
    <w:p w:rsidR="004169DC" w:rsidRDefault="004169DC" w:rsidP="00464CCB">
      <w:pPr>
        <w:ind w:firstLine="720"/>
        <w:jc w:val="both"/>
        <w:rPr>
          <w:rFonts w:ascii="Arial" w:hAnsi="Arial" w:cs="Arial"/>
        </w:rPr>
      </w:pPr>
      <w:r>
        <w:rPr>
          <w:rFonts w:ascii="Arial" w:hAnsi="Arial" w:cs="Arial"/>
        </w:rPr>
        <w:t xml:space="preserve">Logo a curva de custo da tecnologia é da seguinte forma (adaptado de </w:t>
      </w:r>
      <w:proofErr w:type="spellStart"/>
      <w:r>
        <w:rPr>
          <w:rFonts w:ascii="Arial" w:hAnsi="Arial" w:cs="Arial"/>
        </w:rPr>
        <w:t>Lanna</w:t>
      </w:r>
      <w:proofErr w:type="spellEnd"/>
      <w:r>
        <w:rPr>
          <w:rFonts w:ascii="Arial" w:hAnsi="Arial" w:cs="Arial"/>
        </w:rPr>
        <w:t>, 1999):</w:t>
      </w:r>
    </w:p>
    <w:p w:rsidR="004169DC" w:rsidRDefault="004169DC" w:rsidP="00464CCB">
      <w:pPr>
        <w:jc w:val="both"/>
        <w:rPr>
          <w:rFonts w:ascii="Arial" w:hAnsi="Arial" w:cs="Arial"/>
        </w:rPr>
      </w:pPr>
    </w:p>
    <w:p w:rsidR="004169DC" w:rsidRDefault="00F503AC" w:rsidP="00464CCB">
      <w:pPr>
        <w:jc w:val="both"/>
        <w:rPr>
          <w:rFonts w:ascii="Arial" w:hAnsi="Arial" w:cs="Arial"/>
        </w:rPr>
      </w:pPr>
      <w:r>
        <w:rPr>
          <w:rFonts w:ascii="Arial" w:hAnsi="Arial" w:cs="Arial"/>
          <w:noProof/>
        </w:rPr>
        <w:pict>
          <v:shape id="_x0000_s1030" type="#_x0000_t75" style="position:absolute;left:0;text-align:left;margin-left:0;margin-top:-.55pt;width:106.6pt;height:19.7pt;z-index:251664384;mso-position-horizontal:center">
            <v:imagedata r:id="rId31" o:title=""/>
            <w10:wrap type="square"/>
          </v:shape>
          <o:OLEObject Type="Embed" ProgID="Equation.3" ShapeID="_x0000_s1030" DrawAspect="Content" ObjectID="_1341141690" r:id="rId32"/>
        </w:pic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Pr>
          <w:rFonts w:ascii="Arial" w:hAnsi="Arial" w:cs="Arial"/>
        </w:rPr>
        <w:t xml:space="preserve">Onde: </w:t>
      </w:r>
      <w:r>
        <w:rPr>
          <w:rFonts w:ascii="Arial" w:hAnsi="Arial" w:cs="Arial"/>
        </w:rPr>
        <w:tab/>
      </w:r>
    </w:p>
    <w:p w:rsidR="004169DC" w:rsidRDefault="004169DC" w:rsidP="00464CCB">
      <w:pPr>
        <w:ind w:left="696" w:firstLine="720"/>
        <w:jc w:val="both"/>
        <w:rPr>
          <w:rFonts w:ascii="Arial" w:hAnsi="Arial" w:cs="Arial"/>
        </w:rPr>
      </w:pPr>
      <w:r>
        <w:rPr>
          <w:rFonts w:ascii="Arial" w:hAnsi="Arial" w:cs="Arial"/>
        </w:rPr>
        <w:t xml:space="preserve"> </w:t>
      </w:r>
      <w:r w:rsidRPr="00A356B9">
        <w:rPr>
          <w:rFonts w:ascii="Arial" w:hAnsi="Arial" w:cs="Arial"/>
          <w:position w:val="-6"/>
        </w:rPr>
        <w:object w:dxaOrig="340" w:dyaOrig="260">
          <v:shape id="_x0000_i1036" type="#_x0000_t75" style="width:16.85pt;height:13.1pt" o:ole="">
            <v:imagedata r:id="rId33" o:title=""/>
          </v:shape>
          <o:OLEObject Type="Embed" ProgID="Equation.3" ShapeID="_x0000_i1036" DrawAspect="Content" ObjectID="_1341141683" r:id="rId34"/>
        </w:object>
      </w:r>
      <w:r>
        <w:rPr>
          <w:rFonts w:ascii="Arial" w:hAnsi="Arial" w:cs="Arial"/>
        </w:rPr>
        <w:t xml:space="preserve">Tecnologia </w:t>
      </w:r>
    </w:p>
    <w:p w:rsidR="004169DC" w:rsidRDefault="004169DC" w:rsidP="00464CCB">
      <w:pPr>
        <w:ind w:firstLine="720"/>
        <w:jc w:val="both"/>
        <w:rPr>
          <w:rFonts w:ascii="Arial" w:hAnsi="Arial" w:cs="Arial"/>
        </w:rPr>
      </w:pPr>
      <w:r>
        <w:rPr>
          <w:rFonts w:ascii="Arial" w:hAnsi="Arial" w:cs="Arial"/>
        </w:rPr>
        <w:tab/>
      </w:r>
      <w:r w:rsidRPr="00A356B9">
        <w:rPr>
          <w:rFonts w:ascii="Arial" w:hAnsi="Arial" w:cs="Arial"/>
          <w:position w:val="-10"/>
        </w:rPr>
        <w:object w:dxaOrig="940" w:dyaOrig="320">
          <v:shape id="_x0000_i1037" type="#_x0000_t75" style="width:46.75pt;height:15.9pt" o:ole="">
            <v:imagedata r:id="rId35" o:title=""/>
          </v:shape>
          <o:OLEObject Type="Embed" ProgID="Equation.3" ShapeID="_x0000_i1037" DrawAspect="Content" ObjectID="_1341141684" r:id="rId36"/>
        </w:object>
      </w:r>
      <w:r>
        <w:rPr>
          <w:rFonts w:ascii="Arial" w:hAnsi="Arial" w:cs="Arial"/>
        </w:rPr>
        <w:t xml:space="preserve"> Custo equivalente</w:t>
      </w:r>
    </w:p>
    <w:p w:rsidR="004169DC" w:rsidRDefault="004169DC" w:rsidP="00464CCB">
      <w:pPr>
        <w:ind w:firstLine="720"/>
        <w:jc w:val="both"/>
        <w:rPr>
          <w:rFonts w:ascii="Arial" w:hAnsi="Arial" w:cs="Arial"/>
        </w:rPr>
      </w:pPr>
      <w:r>
        <w:rPr>
          <w:rFonts w:ascii="Arial" w:hAnsi="Arial" w:cs="Arial"/>
        </w:rPr>
        <w:tab/>
      </w:r>
      <w:r w:rsidRPr="00A356B9">
        <w:rPr>
          <w:rFonts w:ascii="Arial" w:hAnsi="Arial" w:cs="Arial"/>
          <w:position w:val="-12"/>
        </w:rPr>
        <w:object w:dxaOrig="840" w:dyaOrig="360">
          <v:shape id="_x0000_i1038" type="#_x0000_t75" style="width:42.1pt;height:17.75pt" o:ole="">
            <v:imagedata r:id="rId37" o:title=""/>
          </v:shape>
          <o:OLEObject Type="Embed" ProgID="Equation.3" ShapeID="_x0000_i1038" DrawAspect="Content" ObjectID="_1341141685" r:id="rId38"/>
        </w:object>
      </w:r>
      <w:r>
        <w:rPr>
          <w:rFonts w:ascii="Arial" w:hAnsi="Arial" w:cs="Arial"/>
        </w:rPr>
        <w:t>Custos operacionais e de manutenção</w: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Pr>
          <w:rFonts w:ascii="Arial" w:hAnsi="Arial" w:cs="Arial"/>
        </w:rPr>
        <w:t>Por outro lado, é preciso definir qual a meta de poluição a ser aceita, para isso, é necessário conhecer as tecnologias disponíveis para abatimento, bem como o percentual de eficiência delas. Buscaram-se, então, referências na literatura e entrevistas com engenheiros químicos e ambientais</w:t>
      </w:r>
      <w:r>
        <w:rPr>
          <w:rStyle w:val="Refdenotaderodap"/>
          <w:rFonts w:ascii="Arial" w:hAnsi="Arial" w:cs="Arial"/>
        </w:rPr>
        <w:footnoteReference w:id="13"/>
      </w:r>
      <w:r>
        <w:rPr>
          <w:rFonts w:ascii="Arial" w:hAnsi="Arial" w:cs="Arial"/>
        </w:rPr>
        <w:t xml:space="preserve">. </w:t>
      </w:r>
      <w:r w:rsidRPr="009135A6">
        <w:rPr>
          <w:rFonts w:ascii="Arial" w:hAnsi="Arial" w:cs="Arial"/>
        </w:rPr>
        <w:t xml:space="preserve">Com base </w:t>
      </w:r>
      <w:r>
        <w:rPr>
          <w:rFonts w:ascii="Arial" w:hAnsi="Arial" w:cs="Arial"/>
        </w:rPr>
        <w:t xml:space="preserve">nestas informações </w:t>
      </w:r>
      <w:proofErr w:type="gramStart"/>
      <w:r w:rsidRPr="009135A6">
        <w:rPr>
          <w:rFonts w:ascii="Arial" w:hAnsi="Arial" w:cs="Arial"/>
        </w:rPr>
        <w:t>faz-se</w:t>
      </w:r>
      <w:proofErr w:type="gramEnd"/>
      <w:r w:rsidRPr="009135A6">
        <w:rPr>
          <w:rFonts w:ascii="Arial" w:hAnsi="Arial" w:cs="Arial"/>
        </w:rPr>
        <w:t xml:space="preserve"> algumas observações:</w:t>
      </w:r>
    </w:p>
    <w:p w:rsidR="004169DC" w:rsidRDefault="004169DC" w:rsidP="00464CCB">
      <w:pPr>
        <w:ind w:firstLine="720"/>
        <w:jc w:val="both"/>
        <w:rPr>
          <w:rFonts w:ascii="Arial" w:hAnsi="Arial" w:cs="Arial"/>
        </w:rPr>
      </w:pPr>
    </w:p>
    <w:p w:rsidR="004169DC" w:rsidRDefault="004169DC" w:rsidP="00464CCB">
      <w:pPr>
        <w:numPr>
          <w:ilvl w:val="0"/>
          <w:numId w:val="12"/>
        </w:numPr>
        <w:tabs>
          <w:tab w:val="clear" w:pos="1698"/>
          <w:tab w:val="num" w:pos="1080"/>
        </w:tabs>
        <w:ind w:left="720" w:firstLine="0"/>
        <w:jc w:val="both"/>
        <w:rPr>
          <w:rFonts w:ascii="Arial" w:hAnsi="Arial" w:cs="Arial"/>
        </w:rPr>
      </w:pPr>
      <w:r>
        <w:rPr>
          <w:rFonts w:ascii="Arial" w:hAnsi="Arial" w:cs="Arial"/>
        </w:rPr>
        <w:t>Para abatimento de DBO e DQO usa-se lodo ativado.</w:t>
      </w:r>
      <w:r w:rsidRPr="000A6946">
        <w:rPr>
          <w:rFonts w:ascii="Arial" w:hAnsi="Arial" w:cs="Arial"/>
        </w:rPr>
        <w:t xml:space="preserve"> </w:t>
      </w:r>
      <w:r>
        <w:rPr>
          <w:rFonts w:ascii="Arial" w:hAnsi="Arial" w:cs="Arial"/>
        </w:rPr>
        <w:t>O tratamento pode ser realizado conjuntamente,</w:t>
      </w:r>
      <w:r w:rsidRPr="009135A6">
        <w:rPr>
          <w:rFonts w:ascii="Arial" w:hAnsi="Arial" w:cs="Arial"/>
        </w:rPr>
        <w:t xml:space="preserve"> portanto</w:t>
      </w:r>
      <w:r>
        <w:rPr>
          <w:rFonts w:ascii="Arial" w:hAnsi="Arial" w:cs="Arial"/>
        </w:rPr>
        <w:t>,</w:t>
      </w:r>
      <w:r w:rsidRPr="009135A6">
        <w:rPr>
          <w:rFonts w:ascii="Arial" w:hAnsi="Arial" w:cs="Arial"/>
        </w:rPr>
        <w:t xml:space="preserve"> compartilhando uma planta de lodo ativado.</w:t>
      </w:r>
      <w:r>
        <w:rPr>
          <w:rFonts w:ascii="Arial" w:hAnsi="Arial" w:cs="Arial"/>
        </w:rPr>
        <w:t xml:space="preserve"> A eficiência desse processo implica em um abatimento de 90% da carga bruta; </w:t>
      </w:r>
    </w:p>
    <w:p w:rsidR="004169DC" w:rsidRPr="009135A6" w:rsidRDefault="004169DC" w:rsidP="00464CCB">
      <w:pPr>
        <w:numPr>
          <w:ilvl w:val="0"/>
          <w:numId w:val="12"/>
        </w:numPr>
        <w:tabs>
          <w:tab w:val="clear" w:pos="1698"/>
          <w:tab w:val="left" w:pos="1080"/>
        </w:tabs>
        <w:ind w:left="720" w:firstLine="0"/>
        <w:jc w:val="both"/>
        <w:rPr>
          <w:rFonts w:ascii="Arial" w:hAnsi="Arial" w:cs="Arial"/>
        </w:rPr>
      </w:pPr>
      <w:r w:rsidRPr="009135A6">
        <w:rPr>
          <w:rFonts w:ascii="Arial" w:hAnsi="Arial" w:cs="Arial"/>
        </w:rPr>
        <w:t xml:space="preserve">Existem duas tecnologias disponíveis para tratamento dos metais cromo, ferro e níquel, a saber: sedimentação ou resinas trocadoras de íons. A primeira tem um valor de investimento para implantação em torno de metade do valor da segunda. Por isso, no exercício optou-se por utilizar </w:t>
      </w:r>
      <w:proofErr w:type="gramStart"/>
      <w:r w:rsidRPr="009135A6">
        <w:rPr>
          <w:rFonts w:ascii="Arial" w:hAnsi="Arial" w:cs="Arial"/>
        </w:rPr>
        <w:t>a</w:t>
      </w:r>
      <w:proofErr w:type="gramEnd"/>
      <w:r w:rsidRPr="009135A6">
        <w:rPr>
          <w:rFonts w:ascii="Arial" w:hAnsi="Arial" w:cs="Arial"/>
        </w:rPr>
        <w:t xml:space="preserve"> primeira, ou seja, por sedimentação</w:t>
      </w:r>
      <w:r>
        <w:rPr>
          <w:rFonts w:ascii="Arial" w:hAnsi="Arial" w:cs="Arial"/>
        </w:rPr>
        <w:t>. Para qualquer um dos processos, a eficiência de abatimento fica em torno de 90%</w:t>
      </w:r>
      <w:r w:rsidRPr="009135A6">
        <w:rPr>
          <w:rFonts w:ascii="Arial" w:hAnsi="Arial" w:cs="Arial"/>
        </w:rPr>
        <w:t>;</w:t>
      </w:r>
    </w:p>
    <w:p w:rsidR="004169DC" w:rsidRDefault="004169DC" w:rsidP="00464CCB">
      <w:pPr>
        <w:numPr>
          <w:ilvl w:val="0"/>
          <w:numId w:val="12"/>
        </w:numPr>
        <w:tabs>
          <w:tab w:val="clear" w:pos="1698"/>
          <w:tab w:val="left" w:pos="1080"/>
        </w:tabs>
        <w:ind w:left="720" w:firstLine="0"/>
        <w:jc w:val="both"/>
        <w:rPr>
          <w:rFonts w:ascii="Arial" w:hAnsi="Arial" w:cs="Arial"/>
        </w:rPr>
      </w:pPr>
      <w:r w:rsidRPr="009135A6">
        <w:rPr>
          <w:rFonts w:ascii="Arial" w:hAnsi="Arial" w:cs="Arial"/>
        </w:rPr>
        <w:t>Ferro e níquel podem compartilhar a mesma planta para tratamento, diferentemente do Cromo. Isso significa dizer que se uma ind</w:t>
      </w:r>
      <w:r>
        <w:rPr>
          <w:rFonts w:ascii="Arial" w:hAnsi="Arial" w:cs="Arial"/>
        </w:rPr>
        <w:t>ú</w:t>
      </w:r>
      <w:r w:rsidRPr="009135A6">
        <w:rPr>
          <w:rFonts w:ascii="Arial" w:hAnsi="Arial" w:cs="Arial"/>
        </w:rPr>
        <w:t>stria gera es</w:t>
      </w:r>
      <w:r>
        <w:rPr>
          <w:rFonts w:ascii="Arial" w:hAnsi="Arial" w:cs="Arial"/>
        </w:rPr>
        <w:t>s</w:t>
      </w:r>
      <w:r w:rsidRPr="009135A6">
        <w:rPr>
          <w:rFonts w:ascii="Arial" w:hAnsi="Arial" w:cs="Arial"/>
        </w:rPr>
        <w:t>es três resíduos, necessariamente terá que investir em duas plantas para tratamento por sedimentação</w:t>
      </w:r>
      <w:r>
        <w:rPr>
          <w:rFonts w:ascii="Arial" w:hAnsi="Arial" w:cs="Arial"/>
        </w:rPr>
        <w:t>.</w:t>
      </w:r>
    </w:p>
    <w:p w:rsidR="004169DC" w:rsidRDefault="004169DC" w:rsidP="00464CCB">
      <w:pPr>
        <w:tabs>
          <w:tab w:val="left" w:pos="0"/>
        </w:tabs>
        <w:ind w:firstLine="720"/>
        <w:jc w:val="both"/>
        <w:rPr>
          <w:rFonts w:ascii="Arial" w:hAnsi="Arial" w:cs="Arial"/>
        </w:rPr>
      </w:pPr>
      <w:r>
        <w:rPr>
          <w:rFonts w:ascii="Arial" w:hAnsi="Arial" w:cs="Arial"/>
        </w:rPr>
        <w:t>Com base nas curvas de custos, pode-se calcular o valor para uma tarifa por despejo de resíduos que incite os agentes econômicos a investir em tecnologias que possibilitem maior eficiência no abatimento. Serão dois exercícios: um com apenas o setor industrial, e outro incluindo outros setores para investigar as variações nas tarifas.</w:t>
      </w:r>
    </w:p>
    <w:p w:rsidR="004169DC" w:rsidRDefault="004169DC" w:rsidP="00464CCB">
      <w:pPr>
        <w:tabs>
          <w:tab w:val="left" w:pos="0"/>
        </w:tabs>
        <w:ind w:firstLine="900"/>
        <w:jc w:val="both"/>
        <w:rPr>
          <w:rFonts w:ascii="Arial" w:hAnsi="Arial" w:cs="Arial"/>
        </w:rPr>
      </w:pPr>
      <w:r>
        <w:rPr>
          <w:rFonts w:ascii="Arial" w:hAnsi="Arial" w:cs="Arial"/>
        </w:rPr>
        <w:t>Logo, a ACE neste ensaio estará sendo aplicada ao perceber os custos, através das tecnologias disponíveis e as tarifas a serem cobradas com o objetivo de incitar os agentes a investirem no tratamento de seus resíduos.</w:t>
      </w:r>
    </w:p>
    <w:p w:rsidR="004169DC" w:rsidRDefault="004169DC" w:rsidP="00464CCB">
      <w:pPr>
        <w:tabs>
          <w:tab w:val="left" w:pos="0"/>
        </w:tabs>
        <w:ind w:firstLine="900"/>
        <w:jc w:val="both"/>
        <w:rPr>
          <w:rFonts w:ascii="Arial" w:hAnsi="Arial" w:cs="Arial"/>
        </w:rPr>
      </w:pPr>
    </w:p>
    <w:p w:rsidR="004169DC" w:rsidRDefault="004169DC" w:rsidP="00464CCB">
      <w:pPr>
        <w:jc w:val="both"/>
        <w:rPr>
          <w:rFonts w:ascii="Arial" w:hAnsi="Arial" w:cs="Arial"/>
        </w:rPr>
      </w:pPr>
    </w:p>
    <w:p w:rsidR="004169DC" w:rsidRPr="00DC6DED" w:rsidRDefault="009A56C2" w:rsidP="00464CCB">
      <w:pPr>
        <w:jc w:val="both"/>
        <w:rPr>
          <w:rFonts w:ascii="Arial" w:hAnsi="Arial" w:cs="Arial"/>
          <w:b/>
        </w:rPr>
      </w:pPr>
      <w:r w:rsidRPr="00DC6DED">
        <w:rPr>
          <w:rFonts w:ascii="Arial" w:hAnsi="Arial" w:cs="Arial"/>
          <w:b/>
        </w:rPr>
        <w:t>3.</w:t>
      </w:r>
      <w:r w:rsidR="00DC6DED">
        <w:rPr>
          <w:rFonts w:ascii="Arial" w:hAnsi="Arial" w:cs="Arial"/>
          <w:b/>
        </w:rPr>
        <w:t xml:space="preserve"> </w:t>
      </w:r>
      <w:r w:rsidR="004169DC" w:rsidRPr="00DC6DED">
        <w:rPr>
          <w:rFonts w:ascii="Arial" w:hAnsi="Arial" w:cs="Arial"/>
          <w:b/>
        </w:rPr>
        <w:t>RESULTADOS E DISCUSSÕES</w:t>
      </w:r>
    </w:p>
    <w:p w:rsidR="004169DC" w:rsidRDefault="004169DC" w:rsidP="00464CCB">
      <w:pPr>
        <w:jc w:val="both"/>
        <w:rPr>
          <w:rFonts w:ascii="Arial" w:hAnsi="Arial" w:cs="Arial"/>
          <w:b/>
        </w:rPr>
      </w:pPr>
    </w:p>
    <w:p w:rsidR="004169DC" w:rsidRDefault="004169DC" w:rsidP="00464CCB">
      <w:pPr>
        <w:jc w:val="both"/>
        <w:rPr>
          <w:rFonts w:ascii="Arial" w:hAnsi="Arial" w:cs="Arial"/>
          <w:b/>
        </w:rPr>
      </w:pPr>
    </w:p>
    <w:p w:rsidR="004169DC" w:rsidRDefault="004169DC" w:rsidP="00464CCB">
      <w:pPr>
        <w:ind w:firstLine="720"/>
        <w:jc w:val="both"/>
        <w:rPr>
          <w:rFonts w:ascii="Arial" w:hAnsi="Arial" w:cs="Arial"/>
        </w:rPr>
      </w:pPr>
      <w:r w:rsidRPr="0008480B">
        <w:rPr>
          <w:rFonts w:ascii="Arial" w:hAnsi="Arial" w:cs="Arial"/>
        </w:rPr>
        <w:lastRenderedPageBreak/>
        <w:t xml:space="preserve">Na </w:t>
      </w:r>
      <w:r>
        <w:rPr>
          <w:rFonts w:ascii="Arial" w:hAnsi="Arial" w:cs="Arial"/>
        </w:rPr>
        <w:t>T</w:t>
      </w:r>
      <w:r w:rsidRPr="0008480B">
        <w:rPr>
          <w:rFonts w:ascii="Arial" w:hAnsi="Arial" w:cs="Arial"/>
        </w:rPr>
        <w:t xml:space="preserve">abela </w:t>
      </w:r>
      <w:r>
        <w:rPr>
          <w:rFonts w:ascii="Arial" w:hAnsi="Arial" w:cs="Arial"/>
        </w:rPr>
        <w:t xml:space="preserve">9 estão </w:t>
      </w:r>
      <w:r w:rsidRPr="0008480B">
        <w:rPr>
          <w:rFonts w:ascii="Arial" w:hAnsi="Arial" w:cs="Arial"/>
        </w:rPr>
        <w:t>sistematiza</w:t>
      </w:r>
      <w:r>
        <w:rPr>
          <w:rFonts w:ascii="Arial" w:hAnsi="Arial" w:cs="Arial"/>
        </w:rPr>
        <w:t>das</w:t>
      </w:r>
      <w:r w:rsidRPr="0008480B">
        <w:rPr>
          <w:rFonts w:ascii="Arial" w:hAnsi="Arial" w:cs="Arial"/>
        </w:rPr>
        <w:t xml:space="preserve"> as informações sobre a geração de poluentes, através da carga bruta, bem como a carga abatida, depois de tratada por tecnologia adequ</w:t>
      </w:r>
      <w:r>
        <w:rPr>
          <w:rFonts w:ascii="Arial" w:hAnsi="Arial" w:cs="Arial"/>
        </w:rPr>
        <w:t>ada e seus respectivos custos.</w:t>
      </w:r>
    </w:p>
    <w:p w:rsidR="004169DC" w:rsidRDefault="004169DC" w:rsidP="00464CCB">
      <w:pPr>
        <w:jc w:val="both"/>
        <w:rPr>
          <w:rFonts w:ascii="Arial" w:hAnsi="Arial" w:cs="Arial"/>
        </w:rPr>
      </w:pPr>
    </w:p>
    <w:p w:rsidR="004169DC" w:rsidRDefault="00464CCB" w:rsidP="00464CCB">
      <w:pPr>
        <w:ind w:left="-120"/>
        <w:jc w:val="both"/>
        <w:rPr>
          <w:rFonts w:ascii="Arial" w:hAnsi="Arial" w:cs="Arial"/>
          <w:b/>
        </w:rPr>
      </w:pPr>
      <w:r>
        <w:rPr>
          <w:rFonts w:ascii="Arial" w:hAnsi="Arial" w:cs="Arial"/>
          <w:b/>
        </w:rPr>
        <w:t>Tabela 3 - C</w:t>
      </w:r>
      <w:r w:rsidR="004169DC" w:rsidRPr="009135A6">
        <w:rPr>
          <w:rFonts w:ascii="Arial" w:hAnsi="Arial" w:cs="Arial"/>
          <w:b/>
        </w:rPr>
        <w:t>arga poluidora do setor industrial de Caxias do Sul, tecnologias disponíveis e custos de investimento e manutenção</w:t>
      </w:r>
    </w:p>
    <w:p w:rsidR="004169DC" w:rsidRPr="009135A6" w:rsidRDefault="004169DC" w:rsidP="00464CCB">
      <w:pPr>
        <w:jc w:val="center"/>
        <w:rPr>
          <w:rFonts w:ascii="Arial" w:hAnsi="Arial" w:cs="Arial"/>
          <w:b/>
        </w:rPr>
      </w:pPr>
    </w:p>
    <w:tbl>
      <w:tblPr>
        <w:tblW w:w="5202" w:type="pct"/>
        <w:tblInd w:w="-50" w:type="dxa"/>
        <w:tblBorders>
          <w:top w:val="single" w:sz="4" w:space="0" w:color="000000"/>
          <w:bottom w:val="single" w:sz="4" w:space="0" w:color="000000"/>
          <w:insideH w:val="single" w:sz="4" w:space="0" w:color="000000"/>
          <w:insideV w:val="single" w:sz="4" w:space="0" w:color="000000"/>
        </w:tblBorders>
        <w:tblLayout w:type="fixed"/>
        <w:tblCellMar>
          <w:left w:w="70" w:type="dxa"/>
          <w:right w:w="70" w:type="dxa"/>
        </w:tblCellMar>
        <w:tblLook w:val="0000"/>
      </w:tblPr>
      <w:tblGrid>
        <w:gridCol w:w="1018"/>
        <w:gridCol w:w="1085"/>
        <w:gridCol w:w="1211"/>
        <w:gridCol w:w="950"/>
        <w:gridCol w:w="1019"/>
        <w:gridCol w:w="1339"/>
        <w:gridCol w:w="1146"/>
        <w:gridCol w:w="1146"/>
        <w:gridCol w:w="1260"/>
      </w:tblGrid>
      <w:tr w:rsidR="004169DC" w:rsidRPr="00946D26" w:rsidTr="001F7334">
        <w:trPr>
          <w:trHeight w:val="765"/>
        </w:trPr>
        <w:tc>
          <w:tcPr>
            <w:tcW w:w="501" w:type="pct"/>
            <w:shd w:val="clear" w:color="auto" w:fill="FFFF99"/>
            <w:noWrap/>
            <w:vAlign w:val="center"/>
          </w:tcPr>
          <w:p w:rsidR="004169DC" w:rsidRPr="00946D26" w:rsidRDefault="004169DC" w:rsidP="00464CCB">
            <w:pPr>
              <w:ind w:right="135" w:firstLine="2"/>
              <w:jc w:val="center"/>
              <w:rPr>
                <w:rFonts w:ascii="Arial" w:hAnsi="Arial" w:cs="Arial"/>
                <w:b/>
                <w:bCs/>
                <w:sz w:val="16"/>
                <w:szCs w:val="16"/>
              </w:rPr>
            </w:pPr>
            <w:r w:rsidRPr="00946D26">
              <w:rPr>
                <w:rFonts w:ascii="Arial" w:hAnsi="Arial" w:cs="Arial"/>
                <w:b/>
                <w:bCs/>
                <w:sz w:val="16"/>
                <w:szCs w:val="16"/>
              </w:rPr>
              <w:t>Parâmetro</w:t>
            </w:r>
          </w:p>
        </w:tc>
        <w:tc>
          <w:tcPr>
            <w:tcW w:w="533" w:type="pct"/>
            <w:shd w:val="clear" w:color="auto" w:fill="auto"/>
            <w:vAlign w:val="center"/>
          </w:tcPr>
          <w:p w:rsidR="004169DC" w:rsidRPr="00946D26" w:rsidRDefault="004169DC" w:rsidP="00464CCB">
            <w:pPr>
              <w:jc w:val="center"/>
              <w:rPr>
                <w:rFonts w:ascii="Arial" w:hAnsi="Arial" w:cs="Arial"/>
                <w:b/>
                <w:bCs/>
                <w:sz w:val="16"/>
                <w:szCs w:val="16"/>
              </w:rPr>
            </w:pPr>
            <w:r w:rsidRPr="00946D26">
              <w:rPr>
                <w:rFonts w:ascii="Arial" w:hAnsi="Arial" w:cs="Arial"/>
                <w:b/>
                <w:bCs/>
                <w:sz w:val="16"/>
                <w:szCs w:val="16"/>
              </w:rPr>
              <w:t>Carga Bruta (</w:t>
            </w:r>
            <w:proofErr w:type="spellStart"/>
            <w:r w:rsidRPr="00946D26">
              <w:rPr>
                <w:rFonts w:ascii="Arial" w:hAnsi="Arial" w:cs="Arial"/>
                <w:b/>
                <w:bCs/>
                <w:sz w:val="16"/>
                <w:szCs w:val="16"/>
              </w:rPr>
              <w:t>ton</w:t>
            </w:r>
            <w:proofErr w:type="spellEnd"/>
            <w:r w:rsidRPr="00946D26">
              <w:rPr>
                <w:rFonts w:ascii="Arial" w:hAnsi="Arial" w:cs="Arial"/>
                <w:b/>
                <w:bCs/>
                <w:sz w:val="16"/>
                <w:szCs w:val="16"/>
              </w:rPr>
              <w:t>/ano)</w:t>
            </w:r>
          </w:p>
        </w:tc>
        <w:tc>
          <w:tcPr>
            <w:tcW w:w="595" w:type="pct"/>
            <w:shd w:val="clear" w:color="auto" w:fill="auto"/>
            <w:noWrap/>
            <w:vAlign w:val="center"/>
          </w:tcPr>
          <w:p w:rsidR="004169DC" w:rsidRPr="00946D26" w:rsidRDefault="004169DC" w:rsidP="00464CCB">
            <w:pPr>
              <w:tabs>
                <w:tab w:val="left" w:pos="1190"/>
              </w:tabs>
              <w:jc w:val="center"/>
              <w:rPr>
                <w:rFonts w:ascii="Arial" w:hAnsi="Arial" w:cs="Arial"/>
                <w:b/>
                <w:bCs/>
                <w:sz w:val="16"/>
                <w:szCs w:val="16"/>
              </w:rPr>
            </w:pPr>
            <w:r w:rsidRPr="00946D26">
              <w:rPr>
                <w:rFonts w:ascii="Arial" w:hAnsi="Arial" w:cs="Arial"/>
                <w:b/>
                <w:bCs/>
                <w:sz w:val="16"/>
                <w:szCs w:val="16"/>
              </w:rPr>
              <w:t>Solução Técnica</w:t>
            </w:r>
          </w:p>
        </w:tc>
        <w:tc>
          <w:tcPr>
            <w:tcW w:w="467" w:type="pct"/>
            <w:shd w:val="clear" w:color="auto" w:fill="auto"/>
            <w:vAlign w:val="center"/>
          </w:tcPr>
          <w:p w:rsidR="004169DC" w:rsidRPr="00946D26" w:rsidRDefault="004169DC" w:rsidP="00464CCB">
            <w:pPr>
              <w:jc w:val="center"/>
              <w:rPr>
                <w:rFonts w:ascii="Arial" w:hAnsi="Arial" w:cs="Arial"/>
                <w:b/>
                <w:bCs/>
                <w:sz w:val="16"/>
                <w:szCs w:val="16"/>
              </w:rPr>
            </w:pPr>
            <w:r w:rsidRPr="00946D26">
              <w:rPr>
                <w:rFonts w:ascii="Arial" w:hAnsi="Arial" w:cs="Arial"/>
                <w:b/>
                <w:bCs/>
                <w:sz w:val="16"/>
                <w:szCs w:val="16"/>
              </w:rPr>
              <w:t>Eficiência adotada</w:t>
            </w:r>
          </w:p>
        </w:tc>
        <w:tc>
          <w:tcPr>
            <w:tcW w:w="501" w:type="pct"/>
            <w:shd w:val="clear" w:color="auto" w:fill="auto"/>
            <w:vAlign w:val="center"/>
          </w:tcPr>
          <w:p w:rsidR="004169DC" w:rsidRPr="00946D26" w:rsidRDefault="004169DC" w:rsidP="00464CCB">
            <w:pPr>
              <w:jc w:val="center"/>
              <w:rPr>
                <w:rFonts w:ascii="Arial" w:hAnsi="Arial" w:cs="Arial"/>
                <w:b/>
                <w:bCs/>
                <w:sz w:val="16"/>
                <w:szCs w:val="16"/>
              </w:rPr>
            </w:pPr>
            <w:r w:rsidRPr="00946D26">
              <w:rPr>
                <w:rFonts w:ascii="Arial" w:hAnsi="Arial" w:cs="Arial"/>
                <w:b/>
                <w:bCs/>
                <w:sz w:val="16"/>
                <w:szCs w:val="16"/>
              </w:rPr>
              <w:t>Parâmetro abatido</w:t>
            </w:r>
          </w:p>
          <w:p w:rsidR="004169DC" w:rsidRPr="00946D26" w:rsidRDefault="004169DC" w:rsidP="00464CCB">
            <w:pPr>
              <w:jc w:val="center"/>
              <w:rPr>
                <w:rFonts w:ascii="Arial" w:hAnsi="Arial" w:cs="Arial"/>
                <w:b/>
                <w:bCs/>
                <w:sz w:val="16"/>
                <w:szCs w:val="16"/>
              </w:rPr>
            </w:pPr>
            <w:r w:rsidRPr="00946D26">
              <w:rPr>
                <w:rFonts w:ascii="Arial" w:hAnsi="Arial" w:cs="Arial"/>
                <w:b/>
                <w:bCs/>
                <w:sz w:val="16"/>
                <w:szCs w:val="16"/>
              </w:rPr>
              <w:t>(</w:t>
            </w:r>
            <w:proofErr w:type="spellStart"/>
            <w:r w:rsidRPr="00946D26">
              <w:rPr>
                <w:rFonts w:ascii="Arial" w:hAnsi="Arial" w:cs="Arial"/>
                <w:b/>
                <w:bCs/>
                <w:sz w:val="16"/>
                <w:szCs w:val="16"/>
              </w:rPr>
              <w:t>ton</w:t>
            </w:r>
            <w:proofErr w:type="spellEnd"/>
            <w:r w:rsidRPr="00946D26">
              <w:rPr>
                <w:rFonts w:ascii="Arial" w:hAnsi="Arial" w:cs="Arial"/>
                <w:b/>
                <w:bCs/>
                <w:sz w:val="16"/>
                <w:szCs w:val="16"/>
              </w:rPr>
              <w:t>/ano)</w:t>
            </w:r>
          </w:p>
        </w:tc>
        <w:tc>
          <w:tcPr>
            <w:tcW w:w="658" w:type="pct"/>
            <w:shd w:val="clear" w:color="auto" w:fill="auto"/>
            <w:vAlign w:val="center"/>
          </w:tcPr>
          <w:p w:rsidR="004169DC" w:rsidRPr="00946D26" w:rsidRDefault="004169DC" w:rsidP="00464CCB">
            <w:pPr>
              <w:ind w:firstLine="42"/>
              <w:jc w:val="center"/>
              <w:rPr>
                <w:rFonts w:ascii="Arial" w:hAnsi="Arial" w:cs="Arial"/>
                <w:b/>
                <w:bCs/>
                <w:sz w:val="16"/>
                <w:szCs w:val="16"/>
              </w:rPr>
            </w:pPr>
            <w:r w:rsidRPr="00946D26">
              <w:rPr>
                <w:rFonts w:ascii="Arial" w:hAnsi="Arial" w:cs="Arial"/>
                <w:b/>
                <w:bCs/>
                <w:sz w:val="16"/>
                <w:szCs w:val="16"/>
              </w:rPr>
              <w:t>Valor Investimento</w:t>
            </w:r>
          </w:p>
          <w:p w:rsidR="004169DC" w:rsidRPr="00946D26" w:rsidRDefault="004169DC" w:rsidP="00464CCB">
            <w:pPr>
              <w:ind w:firstLine="42"/>
              <w:jc w:val="center"/>
              <w:rPr>
                <w:rFonts w:ascii="Arial" w:hAnsi="Arial" w:cs="Arial"/>
                <w:b/>
                <w:bCs/>
                <w:sz w:val="16"/>
                <w:szCs w:val="16"/>
              </w:rPr>
            </w:pPr>
            <w:r w:rsidRPr="00946D26">
              <w:rPr>
                <w:rFonts w:ascii="Arial" w:hAnsi="Arial" w:cs="Arial"/>
                <w:b/>
                <w:bCs/>
                <w:sz w:val="16"/>
                <w:szCs w:val="16"/>
              </w:rPr>
              <w:t>(R$)</w:t>
            </w:r>
          </w:p>
        </w:tc>
        <w:tc>
          <w:tcPr>
            <w:tcW w:w="563" w:type="pct"/>
            <w:shd w:val="clear" w:color="auto" w:fill="auto"/>
            <w:vAlign w:val="center"/>
          </w:tcPr>
          <w:p w:rsidR="004169DC" w:rsidRPr="00946D26" w:rsidRDefault="004169DC" w:rsidP="00464CCB">
            <w:pPr>
              <w:jc w:val="center"/>
              <w:rPr>
                <w:rFonts w:ascii="Arial" w:hAnsi="Arial" w:cs="Arial"/>
                <w:b/>
                <w:bCs/>
                <w:sz w:val="16"/>
                <w:szCs w:val="16"/>
              </w:rPr>
            </w:pPr>
            <w:r w:rsidRPr="00946D26">
              <w:rPr>
                <w:rFonts w:ascii="Arial" w:hAnsi="Arial" w:cs="Arial"/>
                <w:b/>
                <w:bCs/>
                <w:sz w:val="16"/>
                <w:szCs w:val="16"/>
              </w:rPr>
              <w:t>Custo anual equivalente (R$)</w:t>
            </w:r>
          </w:p>
        </w:tc>
        <w:tc>
          <w:tcPr>
            <w:tcW w:w="563" w:type="pct"/>
            <w:shd w:val="clear" w:color="auto" w:fill="auto"/>
            <w:vAlign w:val="center"/>
          </w:tcPr>
          <w:p w:rsidR="004169DC" w:rsidRPr="00946D26" w:rsidRDefault="004169DC" w:rsidP="00464CCB">
            <w:pPr>
              <w:jc w:val="center"/>
              <w:rPr>
                <w:rFonts w:ascii="Arial" w:hAnsi="Arial" w:cs="Arial"/>
                <w:b/>
                <w:bCs/>
                <w:sz w:val="16"/>
                <w:szCs w:val="16"/>
              </w:rPr>
            </w:pPr>
            <w:r w:rsidRPr="00946D26">
              <w:rPr>
                <w:rFonts w:ascii="Arial" w:hAnsi="Arial" w:cs="Arial"/>
                <w:b/>
                <w:bCs/>
                <w:sz w:val="16"/>
                <w:szCs w:val="16"/>
              </w:rPr>
              <w:t xml:space="preserve">Custo anual de </w:t>
            </w:r>
            <w:proofErr w:type="spellStart"/>
            <w:r w:rsidRPr="00946D26">
              <w:rPr>
                <w:rFonts w:ascii="Arial" w:hAnsi="Arial" w:cs="Arial"/>
                <w:b/>
                <w:bCs/>
                <w:sz w:val="16"/>
                <w:szCs w:val="16"/>
              </w:rPr>
              <w:t>O&amp;M</w:t>
            </w:r>
            <w:proofErr w:type="spellEnd"/>
            <w:r w:rsidRPr="00946D26">
              <w:rPr>
                <w:rFonts w:ascii="Arial" w:hAnsi="Arial" w:cs="Arial"/>
                <w:b/>
                <w:bCs/>
                <w:sz w:val="16"/>
                <w:szCs w:val="16"/>
              </w:rPr>
              <w:t xml:space="preserve"> (R$)</w:t>
            </w:r>
          </w:p>
        </w:tc>
        <w:tc>
          <w:tcPr>
            <w:tcW w:w="619" w:type="pct"/>
            <w:shd w:val="clear" w:color="auto" w:fill="auto"/>
            <w:vAlign w:val="center"/>
          </w:tcPr>
          <w:p w:rsidR="004169DC" w:rsidRDefault="004169DC" w:rsidP="00464CCB">
            <w:pPr>
              <w:tabs>
                <w:tab w:val="left" w:pos="1116"/>
              </w:tabs>
              <w:ind w:left="150" w:hanging="323"/>
              <w:jc w:val="center"/>
              <w:rPr>
                <w:rFonts w:ascii="Arial" w:hAnsi="Arial" w:cs="Arial"/>
                <w:b/>
                <w:bCs/>
                <w:sz w:val="16"/>
                <w:szCs w:val="16"/>
              </w:rPr>
            </w:pPr>
            <w:r w:rsidRPr="00946D26">
              <w:rPr>
                <w:rFonts w:ascii="Arial" w:hAnsi="Arial" w:cs="Arial"/>
                <w:b/>
                <w:bCs/>
                <w:sz w:val="16"/>
                <w:szCs w:val="16"/>
              </w:rPr>
              <w:t>Custo</w:t>
            </w:r>
            <w:r>
              <w:rPr>
                <w:rFonts w:ascii="Arial" w:hAnsi="Arial" w:cs="Arial"/>
                <w:b/>
                <w:bCs/>
                <w:sz w:val="16"/>
                <w:szCs w:val="16"/>
              </w:rPr>
              <w:t xml:space="preserve"> anual</w:t>
            </w:r>
          </w:p>
          <w:p w:rsidR="004169DC" w:rsidRDefault="004169DC" w:rsidP="00464CCB">
            <w:pPr>
              <w:tabs>
                <w:tab w:val="left" w:pos="1116"/>
              </w:tabs>
              <w:ind w:hanging="323"/>
              <w:jc w:val="center"/>
              <w:rPr>
                <w:rFonts w:ascii="Arial" w:hAnsi="Arial" w:cs="Arial"/>
                <w:b/>
                <w:bCs/>
                <w:sz w:val="16"/>
                <w:szCs w:val="16"/>
              </w:rPr>
            </w:pPr>
            <w:r w:rsidRPr="00946D26">
              <w:rPr>
                <w:rFonts w:ascii="Arial" w:hAnsi="Arial" w:cs="Arial"/>
                <w:b/>
                <w:bCs/>
                <w:sz w:val="16"/>
                <w:szCs w:val="16"/>
              </w:rPr>
              <w:t xml:space="preserve"> Total</w:t>
            </w:r>
            <w:r>
              <w:rPr>
                <w:rFonts w:ascii="Arial" w:hAnsi="Arial" w:cs="Arial"/>
                <w:b/>
                <w:bCs/>
                <w:sz w:val="16"/>
                <w:szCs w:val="16"/>
              </w:rPr>
              <w:t xml:space="preserve"> </w:t>
            </w:r>
          </w:p>
          <w:p w:rsidR="004169DC" w:rsidRPr="00946D26" w:rsidRDefault="004169DC" w:rsidP="00464CCB">
            <w:pPr>
              <w:tabs>
                <w:tab w:val="left" w:pos="1116"/>
              </w:tabs>
              <w:ind w:hanging="323"/>
              <w:jc w:val="center"/>
              <w:rPr>
                <w:rFonts w:ascii="Arial" w:hAnsi="Arial" w:cs="Arial"/>
                <w:b/>
                <w:bCs/>
                <w:sz w:val="16"/>
                <w:szCs w:val="16"/>
              </w:rPr>
            </w:pPr>
            <w:r>
              <w:rPr>
                <w:rFonts w:ascii="Arial" w:hAnsi="Arial" w:cs="Arial"/>
                <w:b/>
                <w:bCs/>
                <w:sz w:val="16"/>
                <w:szCs w:val="16"/>
              </w:rPr>
              <w:t xml:space="preserve"> </w:t>
            </w:r>
            <w:r w:rsidRPr="00946D26">
              <w:rPr>
                <w:rFonts w:ascii="Arial" w:hAnsi="Arial" w:cs="Arial"/>
                <w:b/>
                <w:bCs/>
                <w:sz w:val="16"/>
                <w:szCs w:val="16"/>
              </w:rPr>
              <w:t>(R$)</w:t>
            </w:r>
          </w:p>
        </w:tc>
      </w:tr>
      <w:tr w:rsidR="004169DC" w:rsidRPr="00946D26" w:rsidTr="001F7334">
        <w:trPr>
          <w:trHeight w:val="255"/>
        </w:trPr>
        <w:tc>
          <w:tcPr>
            <w:tcW w:w="501" w:type="pct"/>
            <w:shd w:val="clear" w:color="auto" w:fill="FFFF99"/>
            <w:noWrap/>
            <w:vAlign w:val="bottom"/>
          </w:tcPr>
          <w:p w:rsidR="004169DC" w:rsidRPr="00946D26" w:rsidRDefault="004169DC" w:rsidP="00464CCB">
            <w:pPr>
              <w:ind w:right="135" w:firstLine="2"/>
              <w:rPr>
                <w:rFonts w:ascii="Arial" w:hAnsi="Arial" w:cs="Arial"/>
                <w:sz w:val="16"/>
                <w:szCs w:val="16"/>
              </w:rPr>
            </w:pPr>
            <w:r w:rsidRPr="00946D26">
              <w:rPr>
                <w:rFonts w:ascii="Arial" w:hAnsi="Arial" w:cs="Arial"/>
                <w:sz w:val="16"/>
                <w:szCs w:val="16"/>
              </w:rPr>
              <w:t>DBO</w:t>
            </w:r>
            <w:r w:rsidRPr="00946D26">
              <w:rPr>
                <w:rFonts w:ascii="Arial" w:hAnsi="Arial" w:cs="Arial"/>
                <w:sz w:val="16"/>
                <w:szCs w:val="16"/>
                <w:vertAlign w:val="subscript"/>
              </w:rPr>
              <w:t>5</w:t>
            </w:r>
          </w:p>
        </w:tc>
        <w:tc>
          <w:tcPr>
            <w:tcW w:w="533" w:type="pct"/>
            <w:shd w:val="clear" w:color="auto" w:fill="auto"/>
            <w:noWrap/>
            <w:vAlign w:val="bottom"/>
          </w:tcPr>
          <w:p w:rsidR="004169DC" w:rsidRPr="00946D26" w:rsidRDefault="004169DC" w:rsidP="00464CCB">
            <w:pPr>
              <w:ind w:hanging="70"/>
              <w:jc w:val="center"/>
              <w:rPr>
                <w:rFonts w:ascii="Arial" w:hAnsi="Arial" w:cs="Arial"/>
                <w:sz w:val="16"/>
                <w:szCs w:val="16"/>
              </w:rPr>
            </w:pPr>
            <w:r w:rsidRPr="00946D26">
              <w:rPr>
                <w:rFonts w:ascii="Arial" w:hAnsi="Arial" w:cs="Arial"/>
                <w:sz w:val="16"/>
                <w:szCs w:val="16"/>
              </w:rPr>
              <w:t>3.336</w:t>
            </w:r>
          </w:p>
        </w:tc>
        <w:tc>
          <w:tcPr>
            <w:tcW w:w="595" w:type="pct"/>
            <w:shd w:val="clear" w:color="auto" w:fill="auto"/>
            <w:noWrap/>
            <w:vAlign w:val="bottom"/>
          </w:tcPr>
          <w:p w:rsidR="004169DC" w:rsidRPr="00946D26" w:rsidRDefault="004169DC" w:rsidP="00464CCB">
            <w:pPr>
              <w:rPr>
                <w:rFonts w:ascii="Arial" w:hAnsi="Arial" w:cs="Arial"/>
                <w:sz w:val="16"/>
                <w:szCs w:val="16"/>
              </w:rPr>
            </w:pPr>
            <w:proofErr w:type="gramStart"/>
            <w:r w:rsidRPr="00946D26">
              <w:rPr>
                <w:rFonts w:ascii="Arial" w:hAnsi="Arial" w:cs="Arial"/>
                <w:sz w:val="16"/>
                <w:szCs w:val="16"/>
              </w:rPr>
              <w:t>lodos</w:t>
            </w:r>
            <w:proofErr w:type="gramEnd"/>
            <w:r w:rsidRPr="00946D26">
              <w:rPr>
                <w:rFonts w:ascii="Arial" w:hAnsi="Arial" w:cs="Arial"/>
                <w:sz w:val="16"/>
                <w:szCs w:val="16"/>
              </w:rPr>
              <w:t xml:space="preserve"> ativados</w:t>
            </w:r>
          </w:p>
        </w:tc>
        <w:tc>
          <w:tcPr>
            <w:tcW w:w="467"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90</w:t>
            </w:r>
          </w:p>
        </w:tc>
        <w:tc>
          <w:tcPr>
            <w:tcW w:w="501"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3.002,4</w:t>
            </w:r>
          </w:p>
        </w:tc>
        <w:tc>
          <w:tcPr>
            <w:tcW w:w="658"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28.506.375,17</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2.485.315,69</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1.500.000,00</w:t>
            </w:r>
          </w:p>
        </w:tc>
        <w:tc>
          <w:tcPr>
            <w:tcW w:w="619" w:type="pct"/>
            <w:shd w:val="clear" w:color="auto" w:fill="auto"/>
            <w:noWrap/>
            <w:vAlign w:val="bottom"/>
          </w:tcPr>
          <w:p w:rsidR="004169DC" w:rsidRPr="00946D26" w:rsidRDefault="004169DC" w:rsidP="00464CCB">
            <w:pPr>
              <w:tabs>
                <w:tab w:val="left" w:pos="1116"/>
              </w:tabs>
              <w:rPr>
                <w:rFonts w:ascii="Arial" w:hAnsi="Arial" w:cs="Arial"/>
                <w:sz w:val="16"/>
                <w:szCs w:val="16"/>
              </w:rPr>
            </w:pPr>
            <w:r w:rsidRPr="00946D26">
              <w:rPr>
                <w:rFonts w:ascii="Arial" w:hAnsi="Arial" w:cs="Arial"/>
                <w:sz w:val="16"/>
                <w:szCs w:val="16"/>
              </w:rPr>
              <w:t xml:space="preserve">      3.985.315,69</w:t>
            </w:r>
          </w:p>
        </w:tc>
      </w:tr>
      <w:tr w:rsidR="004169DC" w:rsidRPr="00946D26" w:rsidTr="001F7334">
        <w:trPr>
          <w:trHeight w:val="255"/>
        </w:trPr>
        <w:tc>
          <w:tcPr>
            <w:tcW w:w="501" w:type="pct"/>
            <w:shd w:val="clear" w:color="auto" w:fill="FFFF99"/>
            <w:noWrap/>
            <w:vAlign w:val="bottom"/>
          </w:tcPr>
          <w:p w:rsidR="004169DC" w:rsidRPr="00946D26" w:rsidRDefault="004169DC" w:rsidP="00464CCB">
            <w:pPr>
              <w:ind w:right="135" w:firstLine="2"/>
              <w:rPr>
                <w:rFonts w:ascii="Arial" w:hAnsi="Arial" w:cs="Arial"/>
                <w:sz w:val="16"/>
                <w:szCs w:val="16"/>
              </w:rPr>
            </w:pPr>
            <w:r w:rsidRPr="00946D26">
              <w:rPr>
                <w:rFonts w:ascii="Arial" w:hAnsi="Arial" w:cs="Arial"/>
                <w:sz w:val="16"/>
                <w:szCs w:val="16"/>
              </w:rPr>
              <w:t>DQO</w:t>
            </w:r>
          </w:p>
        </w:tc>
        <w:tc>
          <w:tcPr>
            <w:tcW w:w="533" w:type="pct"/>
            <w:shd w:val="clear" w:color="auto" w:fill="auto"/>
            <w:noWrap/>
            <w:vAlign w:val="bottom"/>
          </w:tcPr>
          <w:p w:rsidR="004169DC" w:rsidRPr="00946D26" w:rsidRDefault="004169DC" w:rsidP="00464CCB">
            <w:pPr>
              <w:ind w:hanging="70"/>
              <w:jc w:val="center"/>
              <w:rPr>
                <w:rFonts w:ascii="Arial" w:hAnsi="Arial" w:cs="Arial"/>
                <w:sz w:val="16"/>
                <w:szCs w:val="16"/>
              </w:rPr>
            </w:pPr>
            <w:r w:rsidRPr="00946D26">
              <w:rPr>
                <w:rFonts w:ascii="Arial" w:hAnsi="Arial" w:cs="Arial"/>
                <w:sz w:val="16"/>
                <w:szCs w:val="16"/>
              </w:rPr>
              <w:t>6.955</w:t>
            </w:r>
          </w:p>
        </w:tc>
        <w:tc>
          <w:tcPr>
            <w:tcW w:w="595" w:type="pct"/>
            <w:shd w:val="clear" w:color="auto" w:fill="auto"/>
            <w:noWrap/>
            <w:vAlign w:val="bottom"/>
          </w:tcPr>
          <w:p w:rsidR="004169DC" w:rsidRPr="00946D26" w:rsidRDefault="004169DC" w:rsidP="00464CCB">
            <w:pPr>
              <w:rPr>
                <w:rFonts w:ascii="Arial" w:hAnsi="Arial" w:cs="Arial"/>
                <w:sz w:val="16"/>
                <w:szCs w:val="16"/>
              </w:rPr>
            </w:pPr>
            <w:proofErr w:type="gramStart"/>
            <w:r w:rsidRPr="00946D26">
              <w:rPr>
                <w:rFonts w:ascii="Arial" w:hAnsi="Arial" w:cs="Arial"/>
                <w:sz w:val="16"/>
                <w:szCs w:val="16"/>
              </w:rPr>
              <w:t>lodos</w:t>
            </w:r>
            <w:proofErr w:type="gramEnd"/>
            <w:r w:rsidRPr="00946D26">
              <w:rPr>
                <w:rFonts w:ascii="Arial" w:hAnsi="Arial" w:cs="Arial"/>
                <w:sz w:val="16"/>
                <w:szCs w:val="16"/>
              </w:rPr>
              <w:t xml:space="preserve"> ativados</w:t>
            </w:r>
          </w:p>
        </w:tc>
        <w:tc>
          <w:tcPr>
            <w:tcW w:w="467"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90</w:t>
            </w:r>
          </w:p>
        </w:tc>
        <w:tc>
          <w:tcPr>
            <w:tcW w:w="501"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6.259,5</w:t>
            </w:r>
          </w:p>
        </w:tc>
        <w:tc>
          <w:tcPr>
            <w:tcW w:w="658"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28.506.375,17</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2.485.315,69</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1.500.000,00</w:t>
            </w:r>
          </w:p>
        </w:tc>
        <w:tc>
          <w:tcPr>
            <w:tcW w:w="619" w:type="pct"/>
            <w:shd w:val="clear" w:color="auto" w:fill="auto"/>
            <w:noWrap/>
            <w:vAlign w:val="bottom"/>
          </w:tcPr>
          <w:p w:rsidR="004169DC" w:rsidRPr="00946D26" w:rsidRDefault="004169DC" w:rsidP="00464CCB">
            <w:pPr>
              <w:tabs>
                <w:tab w:val="left" w:pos="1116"/>
              </w:tabs>
              <w:jc w:val="right"/>
              <w:rPr>
                <w:rFonts w:ascii="Arial" w:hAnsi="Arial" w:cs="Arial"/>
                <w:sz w:val="16"/>
                <w:szCs w:val="16"/>
              </w:rPr>
            </w:pPr>
            <w:r w:rsidRPr="00946D26">
              <w:rPr>
                <w:rFonts w:ascii="Arial" w:hAnsi="Arial" w:cs="Arial"/>
                <w:sz w:val="16"/>
                <w:szCs w:val="16"/>
              </w:rPr>
              <w:t xml:space="preserve"> 3.985.315,69</w:t>
            </w:r>
          </w:p>
        </w:tc>
      </w:tr>
      <w:tr w:rsidR="004169DC" w:rsidRPr="00946D26" w:rsidTr="001F7334">
        <w:trPr>
          <w:trHeight w:val="255"/>
        </w:trPr>
        <w:tc>
          <w:tcPr>
            <w:tcW w:w="501" w:type="pct"/>
            <w:shd w:val="clear" w:color="auto" w:fill="FFFF99"/>
            <w:noWrap/>
            <w:vAlign w:val="bottom"/>
          </w:tcPr>
          <w:p w:rsidR="004169DC" w:rsidRPr="00946D26" w:rsidRDefault="004169DC" w:rsidP="00464CCB">
            <w:pPr>
              <w:ind w:right="135" w:firstLine="2"/>
              <w:rPr>
                <w:rFonts w:ascii="Arial" w:hAnsi="Arial" w:cs="Arial"/>
                <w:sz w:val="16"/>
                <w:szCs w:val="16"/>
              </w:rPr>
            </w:pPr>
            <w:r w:rsidRPr="00946D26">
              <w:rPr>
                <w:rFonts w:ascii="Arial" w:hAnsi="Arial" w:cs="Arial"/>
                <w:sz w:val="16"/>
                <w:szCs w:val="16"/>
              </w:rPr>
              <w:t>CROMO</w:t>
            </w:r>
          </w:p>
        </w:tc>
        <w:tc>
          <w:tcPr>
            <w:tcW w:w="533" w:type="pct"/>
            <w:shd w:val="clear" w:color="auto" w:fill="auto"/>
            <w:noWrap/>
            <w:vAlign w:val="bottom"/>
          </w:tcPr>
          <w:p w:rsidR="004169DC" w:rsidRPr="00946D26" w:rsidRDefault="004169DC" w:rsidP="00464CCB">
            <w:pPr>
              <w:ind w:hanging="70"/>
              <w:jc w:val="center"/>
              <w:rPr>
                <w:rFonts w:ascii="Arial" w:hAnsi="Arial" w:cs="Arial"/>
                <w:sz w:val="16"/>
                <w:szCs w:val="16"/>
              </w:rPr>
            </w:pPr>
            <w:r w:rsidRPr="00946D26">
              <w:rPr>
                <w:rFonts w:ascii="Arial" w:hAnsi="Arial" w:cs="Arial"/>
                <w:sz w:val="16"/>
                <w:szCs w:val="16"/>
              </w:rPr>
              <w:t>27</w:t>
            </w:r>
          </w:p>
        </w:tc>
        <w:tc>
          <w:tcPr>
            <w:tcW w:w="595" w:type="pct"/>
            <w:shd w:val="clear" w:color="auto" w:fill="auto"/>
            <w:noWrap/>
            <w:vAlign w:val="bottom"/>
          </w:tcPr>
          <w:p w:rsidR="004169DC" w:rsidRPr="00946D26" w:rsidRDefault="004169DC" w:rsidP="00464CCB">
            <w:pPr>
              <w:rPr>
                <w:rFonts w:ascii="Arial" w:hAnsi="Arial" w:cs="Arial"/>
                <w:sz w:val="16"/>
                <w:szCs w:val="16"/>
              </w:rPr>
            </w:pPr>
            <w:proofErr w:type="gramStart"/>
            <w:r w:rsidRPr="00946D26">
              <w:rPr>
                <w:rFonts w:ascii="Arial" w:hAnsi="Arial" w:cs="Arial"/>
                <w:sz w:val="16"/>
                <w:szCs w:val="16"/>
              </w:rPr>
              <w:t>sedimentação</w:t>
            </w:r>
            <w:proofErr w:type="gramEnd"/>
          </w:p>
        </w:tc>
        <w:tc>
          <w:tcPr>
            <w:tcW w:w="467"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90</w:t>
            </w:r>
          </w:p>
        </w:tc>
        <w:tc>
          <w:tcPr>
            <w:tcW w:w="501"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24,3</w:t>
            </w:r>
          </w:p>
        </w:tc>
        <w:tc>
          <w:tcPr>
            <w:tcW w:w="658"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500.000,00</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43.592,28</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19.440,00</w:t>
            </w:r>
          </w:p>
        </w:tc>
        <w:tc>
          <w:tcPr>
            <w:tcW w:w="619" w:type="pct"/>
            <w:shd w:val="clear" w:color="auto" w:fill="auto"/>
            <w:noWrap/>
            <w:vAlign w:val="bottom"/>
          </w:tcPr>
          <w:p w:rsidR="004169DC" w:rsidRPr="00946D26" w:rsidRDefault="004169DC" w:rsidP="00464CCB">
            <w:pPr>
              <w:tabs>
                <w:tab w:val="left" w:pos="1116"/>
              </w:tabs>
              <w:jc w:val="right"/>
              <w:rPr>
                <w:rFonts w:ascii="Arial" w:hAnsi="Arial" w:cs="Arial"/>
                <w:sz w:val="16"/>
                <w:szCs w:val="16"/>
              </w:rPr>
            </w:pPr>
            <w:r w:rsidRPr="00946D26">
              <w:rPr>
                <w:rFonts w:ascii="Arial" w:hAnsi="Arial" w:cs="Arial"/>
                <w:sz w:val="16"/>
                <w:szCs w:val="16"/>
              </w:rPr>
              <w:t xml:space="preserve"> 63.032,28</w:t>
            </w:r>
          </w:p>
        </w:tc>
      </w:tr>
      <w:tr w:rsidR="004169DC" w:rsidRPr="00946D26" w:rsidTr="001F7334">
        <w:trPr>
          <w:trHeight w:val="255"/>
        </w:trPr>
        <w:tc>
          <w:tcPr>
            <w:tcW w:w="501" w:type="pct"/>
            <w:shd w:val="clear" w:color="auto" w:fill="FFFF99"/>
            <w:noWrap/>
            <w:vAlign w:val="bottom"/>
          </w:tcPr>
          <w:p w:rsidR="004169DC" w:rsidRPr="00946D26" w:rsidRDefault="004169DC" w:rsidP="00464CCB">
            <w:pPr>
              <w:ind w:right="135" w:firstLine="2"/>
              <w:rPr>
                <w:rFonts w:ascii="Arial" w:hAnsi="Arial" w:cs="Arial"/>
                <w:sz w:val="16"/>
                <w:szCs w:val="16"/>
              </w:rPr>
            </w:pPr>
            <w:r w:rsidRPr="00946D26">
              <w:rPr>
                <w:rFonts w:ascii="Arial" w:hAnsi="Arial" w:cs="Arial"/>
                <w:sz w:val="16"/>
                <w:szCs w:val="16"/>
              </w:rPr>
              <w:t>FERRO</w:t>
            </w:r>
          </w:p>
        </w:tc>
        <w:tc>
          <w:tcPr>
            <w:tcW w:w="533" w:type="pct"/>
            <w:shd w:val="clear" w:color="auto" w:fill="auto"/>
            <w:noWrap/>
            <w:vAlign w:val="bottom"/>
          </w:tcPr>
          <w:p w:rsidR="004169DC" w:rsidRPr="00946D26" w:rsidRDefault="004169DC" w:rsidP="00464CCB">
            <w:pPr>
              <w:ind w:hanging="70"/>
              <w:jc w:val="center"/>
              <w:rPr>
                <w:rFonts w:ascii="Arial" w:hAnsi="Arial" w:cs="Arial"/>
                <w:sz w:val="16"/>
                <w:szCs w:val="16"/>
              </w:rPr>
            </w:pPr>
            <w:r w:rsidRPr="00946D26">
              <w:rPr>
                <w:rFonts w:ascii="Arial" w:hAnsi="Arial" w:cs="Arial"/>
                <w:sz w:val="16"/>
                <w:szCs w:val="16"/>
              </w:rPr>
              <w:t>14</w:t>
            </w:r>
          </w:p>
        </w:tc>
        <w:tc>
          <w:tcPr>
            <w:tcW w:w="595" w:type="pct"/>
            <w:shd w:val="clear" w:color="auto" w:fill="auto"/>
            <w:noWrap/>
            <w:vAlign w:val="bottom"/>
          </w:tcPr>
          <w:p w:rsidR="004169DC" w:rsidRPr="00946D26" w:rsidRDefault="004169DC" w:rsidP="00464CCB">
            <w:pPr>
              <w:rPr>
                <w:rFonts w:ascii="Arial" w:hAnsi="Arial" w:cs="Arial"/>
                <w:sz w:val="16"/>
                <w:szCs w:val="16"/>
              </w:rPr>
            </w:pPr>
            <w:proofErr w:type="gramStart"/>
            <w:r w:rsidRPr="00946D26">
              <w:rPr>
                <w:rFonts w:ascii="Arial" w:hAnsi="Arial" w:cs="Arial"/>
                <w:sz w:val="16"/>
                <w:szCs w:val="16"/>
              </w:rPr>
              <w:t>sedimentação</w:t>
            </w:r>
            <w:proofErr w:type="gramEnd"/>
          </w:p>
        </w:tc>
        <w:tc>
          <w:tcPr>
            <w:tcW w:w="467"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90</w:t>
            </w:r>
          </w:p>
        </w:tc>
        <w:tc>
          <w:tcPr>
            <w:tcW w:w="501"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12,6</w:t>
            </w:r>
          </w:p>
        </w:tc>
        <w:tc>
          <w:tcPr>
            <w:tcW w:w="658"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500.000,00</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43.592,28</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10.080,00</w:t>
            </w:r>
          </w:p>
        </w:tc>
        <w:tc>
          <w:tcPr>
            <w:tcW w:w="619" w:type="pct"/>
            <w:shd w:val="clear" w:color="auto" w:fill="auto"/>
            <w:noWrap/>
            <w:vAlign w:val="bottom"/>
          </w:tcPr>
          <w:p w:rsidR="004169DC" w:rsidRPr="00946D26" w:rsidRDefault="004169DC" w:rsidP="00464CCB">
            <w:pPr>
              <w:tabs>
                <w:tab w:val="left" w:pos="1116"/>
              </w:tabs>
              <w:jc w:val="right"/>
              <w:rPr>
                <w:rFonts w:ascii="Arial" w:hAnsi="Arial" w:cs="Arial"/>
                <w:sz w:val="16"/>
                <w:szCs w:val="16"/>
              </w:rPr>
            </w:pPr>
            <w:r w:rsidRPr="00946D26">
              <w:rPr>
                <w:rFonts w:ascii="Arial" w:hAnsi="Arial" w:cs="Arial"/>
                <w:sz w:val="16"/>
                <w:szCs w:val="16"/>
              </w:rPr>
              <w:t>53.672,28</w:t>
            </w:r>
          </w:p>
        </w:tc>
      </w:tr>
      <w:tr w:rsidR="004169DC" w:rsidRPr="00946D26" w:rsidTr="001F7334">
        <w:trPr>
          <w:trHeight w:val="255"/>
        </w:trPr>
        <w:tc>
          <w:tcPr>
            <w:tcW w:w="501" w:type="pct"/>
            <w:shd w:val="clear" w:color="auto" w:fill="FFFF99"/>
            <w:noWrap/>
            <w:vAlign w:val="bottom"/>
          </w:tcPr>
          <w:p w:rsidR="004169DC" w:rsidRPr="00946D26" w:rsidRDefault="004169DC" w:rsidP="00464CCB">
            <w:pPr>
              <w:ind w:right="135" w:firstLine="2"/>
              <w:rPr>
                <w:rFonts w:ascii="Arial" w:hAnsi="Arial" w:cs="Arial"/>
                <w:sz w:val="16"/>
                <w:szCs w:val="16"/>
              </w:rPr>
            </w:pPr>
            <w:r w:rsidRPr="00946D26">
              <w:rPr>
                <w:rFonts w:ascii="Arial" w:hAnsi="Arial" w:cs="Arial"/>
                <w:sz w:val="16"/>
                <w:szCs w:val="16"/>
              </w:rPr>
              <w:t>NÍQUEL</w:t>
            </w:r>
          </w:p>
        </w:tc>
        <w:tc>
          <w:tcPr>
            <w:tcW w:w="533" w:type="pct"/>
            <w:shd w:val="clear" w:color="auto" w:fill="auto"/>
            <w:noWrap/>
            <w:vAlign w:val="bottom"/>
          </w:tcPr>
          <w:p w:rsidR="004169DC" w:rsidRPr="00946D26" w:rsidRDefault="004169DC" w:rsidP="00464CCB">
            <w:pPr>
              <w:ind w:hanging="70"/>
              <w:jc w:val="center"/>
              <w:rPr>
                <w:rFonts w:ascii="Arial" w:hAnsi="Arial" w:cs="Arial"/>
                <w:sz w:val="16"/>
                <w:szCs w:val="16"/>
              </w:rPr>
            </w:pPr>
            <w:r w:rsidRPr="00946D26">
              <w:rPr>
                <w:rFonts w:ascii="Arial" w:hAnsi="Arial" w:cs="Arial"/>
                <w:sz w:val="16"/>
                <w:szCs w:val="16"/>
              </w:rPr>
              <w:t>9,14</w:t>
            </w:r>
          </w:p>
        </w:tc>
        <w:tc>
          <w:tcPr>
            <w:tcW w:w="595" w:type="pct"/>
            <w:shd w:val="clear" w:color="auto" w:fill="auto"/>
            <w:noWrap/>
            <w:vAlign w:val="bottom"/>
          </w:tcPr>
          <w:p w:rsidR="004169DC" w:rsidRPr="00946D26" w:rsidRDefault="004169DC" w:rsidP="00464CCB">
            <w:pPr>
              <w:rPr>
                <w:rFonts w:ascii="Arial" w:hAnsi="Arial" w:cs="Arial"/>
                <w:sz w:val="16"/>
                <w:szCs w:val="16"/>
              </w:rPr>
            </w:pPr>
            <w:proofErr w:type="gramStart"/>
            <w:r w:rsidRPr="00946D26">
              <w:rPr>
                <w:rFonts w:ascii="Arial" w:hAnsi="Arial" w:cs="Arial"/>
                <w:sz w:val="16"/>
                <w:szCs w:val="16"/>
              </w:rPr>
              <w:t>sedimentação</w:t>
            </w:r>
            <w:proofErr w:type="gramEnd"/>
          </w:p>
        </w:tc>
        <w:tc>
          <w:tcPr>
            <w:tcW w:w="467" w:type="pct"/>
            <w:shd w:val="clear" w:color="auto" w:fill="auto"/>
            <w:noWrap/>
            <w:vAlign w:val="bottom"/>
          </w:tcPr>
          <w:p w:rsidR="004169DC" w:rsidRPr="00946D26" w:rsidRDefault="004169DC" w:rsidP="00464CCB">
            <w:pPr>
              <w:jc w:val="center"/>
              <w:rPr>
                <w:rFonts w:ascii="Arial" w:hAnsi="Arial" w:cs="Arial"/>
                <w:sz w:val="16"/>
                <w:szCs w:val="16"/>
              </w:rPr>
            </w:pPr>
            <w:r w:rsidRPr="00946D26">
              <w:rPr>
                <w:rFonts w:ascii="Arial" w:hAnsi="Arial" w:cs="Arial"/>
                <w:sz w:val="16"/>
                <w:szCs w:val="16"/>
              </w:rPr>
              <w:t>90</w:t>
            </w:r>
          </w:p>
        </w:tc>
        <w:tc>
          <w:tcPr>
            <w:tcW w:w="501" w:type="pct"/>
            <w:shd w:val="clear" w:color="auto" w:fill="auto"/>
            <w:noWrap/>
            <w:vAlign w:val="bottom"/>
          </w:tcPr>
          <w:p w:rsidR="004169DC" w:rsidRPr="00946D26" w:rsidRDefault="004169DC" w:rsidP="00464CCB">
            <w:pPr>
              <w:jc w:val="center"/>
              <w:rPr>
                <w:rFonts w:ascii="Arial" w:hAnsi="Arial" w:cs="Arial"/>
                <w:sz w:val="16"/>
                <w:szCs w:val="16"/>
              </w:rPr>
            </w:pPr>
            <w:proofErr w:type="gramStart"/>
            <w:r w:rsidRPr="00946D26">
              <w:rPr>
                <w:rFonts w:ascii="Arial" w:hAnsi="Arial" w:cs="Arial"/>
                <w:sz w:val="16"/>
                <w:szCs w:val="16"/>
              </w:rPr>
              <w:t>8,</w:t>
            </w:r>
            <w:proofErr w:type="gramEnd"/>
            <w:r w:rsidRPr="00946D26">
              <w:rPr>
                <w:rFonts w:ascii="Arial" w:hAnsi="Arial" w:cs="Arial"/>
                <w:sz w:val="16"/>
                <w:szCs w:val="16"/>
              </w:rPr>
              <w:t>226</w:t>
            </w:r>
          </w:p>
        </w:tc>
        <w:tc>
          <w:tcPr>
            <w:tcW w:w="658"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500.000,00</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43.592,28</w:t>
            </w:r>
          </w:p>
        </w:tc>
        <w:tc>
          <w:tcPr>
            <w:tcW w:w="563" w:type="pct"/>
            <w:shd w:val="clear" w:color="auto" w:fill="auto"/>
            <w:noWrap/>
            <w:vAlign w:val="bottom"/>
          </w:tcPr>
          <w:p w:rsidR="004169DC" w:rsidRPr="00946D26" w:rsidRDefault="004169DC" w:rsidP="00464CCB">
            <w:pPr>
              <w:jc w:val="right"/>
              <w:rPr>
                <w:rFonts w:ascii="Arial" w:hAnsi="Arial" w:cs="Arial"/>
                <w:sz w:val="16"/>
                <w:szCs w:val="16"/>
              </w:rPr>
            </w:pPr>
            <w:r w:rsidRPr="00946D26">
              <w:rPr>
                <w:rFonts w:ascii="Arial" w:hAnsi="Arial" w:cs="Arial"/>
                <w:sz w:val="16"/>
                <w:szCs w:val="16"/>
              </w:rPr>
              <w:t xml:space="preserve"> 6.580,80</w:t>
            </w:r>
          </w:p>
        </w:tc>
        <w:tc>
          <w:tcPr>
            <w:tcW w:w="619" w:type="pct"/>
            <w:shd w:val="clear" w:color="auto" w:fill="auto"/>
            <w:noWrap/>
            <w:vAlign w:val="bottom"/>
          </w:tcPr>
          <w:p w:rsidR="004169DC" w:rsidRPr="00946D26" w:rsidRDefault="004169DC" w:rsidP="00464CCB">
            <w:pPr>
              <w:tabs>
                <w:tab w:val="left" w:pos="1116"/>
              </w:tabs>
              <w:jc w:val="right"/>
              <w:rPr>
                <w:rFonts w:ascii="Arial" w:hAnsi="Arial" w:cs="Arial"/>
                <w:sz w:val="16"/>
                <w:szCs w:val="16"/>
              </w:rPr>
            </w:pPr>
            <w:r w:rsidRPr="00946D26">
              <w:rPr>
                <w:rFonts w:ascii="Arial" w:hAnsi="Arial" w:cs="Arial"/>
                <w:sz w:val="16"/>
                <w:szCs w:val="16"/>
              </w:rPr>
              <w:t xml:space="preserve"> 50.173,08</w:t>
            </w:r>
          </w:p>
        </w:tc>
      </w:tr>
    </w:tbl>
    <w:p w:rsidR="004169DC" w:rsidRDefault="004169DC" w:rsidP="00464CCB">
      <w:pPr>
        <w:tabs>
          <w:tab w:val="left" w:pos="6840"/>
        </w:tabs>
        <w:ind w:left="-120"/>
        <w:jc w:val="both"/>
        <w:rPr>
          <w:rFonts w:ascii="Arial" w:hAnsi="Arial" w:cs="Arial"/>
          <w:sz w:val="18"/>
          <w:szCs w:val="18"/>
        </w:rPr>
      </w:pPr>
      <w:r w:rsidRPr="009135A6">
        <w:rPr>
          <w:rFonts w:ascii="Arial" w:hAnsi="Arial" w:cs="Arial"/>
          <w:sz w:val="18"/>
          <w:szCs w:val="18"/>
        </w:rPr>
        <w:t xml:space="preserve">Fonte: </w:t>
      </w:r>
      <w:r>
        <w:rPr>
          <w:rFonts w:ascii="Arial" w:hAnsi="Arial" w:cs="Arial"/>
          <w:sz w:val="18"/>
          <w:szCs w:val="18"/>
        </w:rPr>
        <w:t>E</w:t>
      </w:r>
      <w:r w:rsidRPr="009135A6">
        <w:rPr>
          <w:rFonts w:ascii="Arial" w:hAnsi="Arial" w:cs="Arial"/>
          <w:sz w:val="18"/>
          <w:szCs w:val="18"/>
        </w:rPr>
        <w:t>laborad</w:t>
      </w:r>
      <w:r>
        <w:rPr>
          <w:rFonts w:ascii="Arial" w:hAnsi="Arial" w:cs="Arial"/>
          <w:sz w:val="18"/>
          <w:szCs w:val="18"/>
        </w:rPr>
        <w:t>a</w:t>
      </w:r>
      <w:r w:rsidRPr="009135A6">
        <w:rPr>
          <w:rFonts w:ascii="Arial" w:hAnsi="Arial" w:cs="Arial"/>
          <w:sz w:val="18"/>
          <w:szCs w:val="18"/>
        </w:rPr>
        <w:t xml:space="preserve"> pela autora </w:t>
      </w:r>
    </w:p>
    <w:p w:rsidR="004169DC" w:rsidRDefault="004169DC" w:rsidP="00464CCB">
      <w:pPr>
        <w:tabs>
          <w:tab w:val="left" w:pos="6840"/>
        </w:tabs>
        <w:ind w:left="-120"/>
        <w:jc w:val="both"/>
        <w:rPr>
          <w:rFonts w:ascii="Arial" w:hAnsi="Arial" w:cs="Arial"/>
        </w:rPr>
      </w:pPr>
      <w:proofErr w:type="spellStart"/>
      <w:r>
        <w:rPr>
          <w:rFonts w:ascii="Arial" w:hAnsi="Arial" w:cs="Arial"/>
          <w:sz w:val="18"/>
          <w:szCs w:val="18"/>
        </w:rPr>
        <w:t>Obs</w:t>
      </w:r>
      <w:proofErr w:type="spellEnd"/>
      <w:r>
        <w:rPr>
          <w:rFonts w:ascii="Arial" w:hAnsi="Arial" w:cs="Arial"/>
          <w:sz w:val="18"/>
          <w:szCs w:val="18"/>
        </w:rPr>
        <w:t xml:space="preserve">: os valores referentes a investimento, custo equivalente e custo anual foram elaborados tendo como referência bibliográfica Jordão &amp; Pessoa (2005) e sob a supervisão do </w:t>
      </w:r>
      <w:proofErr w:type="spellStart"/>
      <w:r>
        <w:rPr>
          <w:rFonts w:ascii="Arial" w:hAnsi="Arial" w:cs="Arial"/>
          <w:sz w:val="18"/>
          <w:szCs w:val="18"/>
        </w:rPr>
        <w:t>Profº</w:t>
      </w:r>
      <w:proofErr w:type="spellEnd"/>
      <w:r>
        <w:rPr>
          <w:rFonts w:ascii="Arial" w:hAnsi="Arial" w:cs="Arial"/>
          <w:sz w:val="18"/>
          <w:szCs w:val="18"/>
        </w:rPr>
        <w:t xml:space="preserve"> Dr. Eng. </w:t>
      </w:r>
      <w:proofErr w:type="spellStart"/>
      <w:r>
        <w:rPr>
          <w:rFonts w:ascii="Arial" w:hAnsi="Arial" w:cs="Arial"/>
          <w:sz w:val="18"/>
          <w:szCs w:val="18"/>
        </w:rPr>
        <w:t>Lademir</w:t>
      </w:r>
      <w:proofErr w:type="spellEnd"/>
      <w:r>
        <w:rPr>
          <w:rFonts w:ascii="Arial" w:hAnsi="Arial" w:cs="Arial"/>
          <w:sz w:val="18"/>
          <w:szCs w:val="18"/>
        </w:rPr>
        <w:t xml:space="preserve"> Luis Beal. </w: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sidRPr="008455B2">
        <w:rPr>
          <w:rFonts w:ascii="Arial" w:hAnsi="Arial" w:cs="Arial"/>
        </w:rPr>
        <w:t xml:space="preserve">O custo anual total compreende a soma dos custos anual equivalente e dos custos de operação e manutenção. O valor do investimento está representado pelo custo anual equivalente que significa </w:t>
      </w:r>
      <w:proofErr w:type="gramStart"/>
      <w:r w:rsidRPr="008455B2">
        <w:rPr>
          <w:rFonts w:ascii="Arial" w:hAnsi="Arial" w:cs="Arial"/>
        </w:rPr>
        <w:t>a depreciação da tecnologia calculado para uma vida útil de 20 anos e uma taxa de juros de 6% ao</w:t>
      </w:r>
      <w:r>
        <w:rPr>
          <w:rFonts w:ascii="Arial" w:hAnsi="Arial" w:cs="Arial"/>
        </w:rPr>
        <w:t xml:space="preserve"> ano</w:t>
      </w:r>
      <w:proofErr w:type="gramEnd"/>
      <w:r>
        <w:rPr>
          <w:rFonts w:ascii="Arial" w:hAnsi="Arial" w:cs="Arial"/>
        </w:rPr>
        <w:t xml:space="preserve"> (Taxa de Juros de Longo </w:t>
      </w:r>
      <w:proofErr w:type="spellStart"/>
      <w:r>
        <w:rPr>
          <w:rFonts w:ascii="Arial" w:hAnsi="Arial" w:cs="Arial"/>
        </w:rPr>
        <w:t>Prazo-TJLP</w:t>
      </w:r>
      <w:proofErr w:type="spellEnd"/>
      <w:r>
        <w:rPr>
          <w:rFonts w:ascii="Arial" w:hAnsi="Arial" w:cs="Arial"/>
        </w:rPr>
        <w:t xml:space="preserve">). O custo de operação e manutenção, seguindo orientação de Jordão e Pessoa (2005), foi calculado levando-se em consideração os custos com mão-de-obra, análises químicas e custos diversos e o dimensionamento da estação de tratamento. </w:t>
      </w:r>
    </w:p>
    <w:p w:rsidR="004169DC" w:rsidRDefault="004169DC" w:rsidP="00464CCB">
      <w:pPr>
        <w:ind w:firstLine="720"/>
        <w:jc w:val="both"/>
        <w:rPr>
          <w:rFonts w:ascii="Arial" w:hAnsi="Arial" w:cs="Arial"/>
        </w:rPr>
      </w:pPr>
      <w:r w:rsidRPr="009135A6">
        <w:rPr>
          <w:rFonts w:ascii="Arial" w:hAnsi="Arial" w:cs="Arial"/>
        </w:rPr>
        <w:t>Pe</w:t>
      </w:r>
      <w:r>
        <w:rPr>
          <w:rFonts w:ascii="Arial" w:hAnsi="Arial" w:cs="Arial"/>
        </w:rPr>
        <w:t xml:space="preserve">rcebe-se </w:t>
      </w:r>
      <w:r w:rsidRPr="009135A6">
        <w:rPr>
          <w:rFonts w:ascii="Arial" w:hAnsi="Arial" w:cs="Arial"/>
        </w:rPr>
        <w:t xml:space="preserve">que a eficiência dos tratamentos já ameniza o </w:t>
      </w:r>
      <w:r>
        <w:rPr>
          <w:rFonts w:ascii="Arial" w:hAnsi="Arial" w:cs="Arial"/>
        </w:rPr>
        <w:t>d</w:t>
      </w:r>
      <w:r w:rsidRPr="009135A6">
        <w:rPr>
          <w:rFonts w:ascii="Arial" w:hAnsi="Arial" w:cs="Arial"/>
        </w:rPr>
        <w:t xml:space="preserve">espejo de resíduos uma vez que possibilita o tratamento de 90% dos resíduos gerados pelo setor industrial.  </w:t>
      </w:r>
      <w:r>
        <w:rPr>
          <w:rFonts w:ascii="Arial" w:hAnsi="Arial" w:cs="Arial"/>
        </w:rPr>
        <w:t>Contudo</w:t>
      </w:r>
      <w:r w:rsidRPr="009135A6">
        <w:rPr>
          <w:rFonts w:ascii="Arial" w:hAnsi="Arial" w:cs="Arial"/>
        </w:rPr>
        <w:t xml:space="preserve">, há que se considerar o nível tóxico dos poluentes no que tange aos metais, por isso, a importância do investimento nas tecnologias de tratamento. Estes metais em contato com a água em níveis altos ou simplesmente por concentração em função das correntes e do clima exigem um tratamento mais delicado e custoso dos recursos hídricos para consumo humano e até animal. Em última instância significa dizer que os custos estarão sendo socializados com toda </w:t>
      </w:r>
      <w:r>
        <w:rPr>
          <w:rFonts w:ascii="Arial" w:hAnsi="Arial" w:cs="Arial"/>
        </w:rPr>
        <w:t>a</w:t>
      </w:r>
      <w:r w:rsidRPr="009135A6">
        <w:rPr>
          <w:rFonts w:ascii="Arial" w:hAnsi="Arial" w:cs="Arial"/>
        </w:rPr>
        <w:t xml:space="preserve"> população via tarifa do serviço de </w:t>
      </w:r>
      <w:proofErr w:type="spellStart"/>
      <w:r w:rsidRPr="009135A6">
        <w:rPr>
          <w:rFonts w:ascii="Arial" w:hAnsi="Arial" w:cs="Arial"/>
        </w:rPr>
        <w:t>potabilização</w:t>
      </w:r>
      <w:proofErr w:type="spellEnd"/>
      <w:r w:rsidRPr="009135A6">
        <w:rPr>
          <w:rFonts w:ascii="Arial" w:hAnsi="Arial" w:cs="Arial"/>
        </w:rPr>
        <w:t xml:space="preserve"> da água do </w:t>
      </w:r>
      <w:r>
        <w:rPr>
          <w:rFonts w:ascii="Arial" w:hAnsi="Arial" w:cs="Arial"/>
        </w:rPr>
        <w:t>M</w:t>
      </w:r>
      <w:r w:rsidRPr="009135A6">
        <w:rPr>
          <w:rFonts w:ascii="Arial" w:hAnsi="Arial" w:cs="Arial"/>
        </w:rPr>
        <w:t>unicípio. Isto claro, sem contar a possibilidade de doenças causadas por possível contaminação com esta água</w:t>
      </w:r>
      <w:r>
        <w:rPr>
          <w:rFonts w:ascii="Arial" w:hAnsi="Arial" w:cs="Arial"/>
        </w:rPr>
        <w:t xml:space="preserve"> (VON SPERLING, 2005)</w:t>
      </w:r>
      <w:r w:rsidRPr="009135A6">
        <w:rPr>
          <w:rFonts w:ascii="Arial" w:hAnsi="Arial" w:cs="Arial"/>
        </w:rPr>
        <w:t>.</w:t>
      </w:r>
    </w:p>
    <w:p w:rsidR="004169DC" w:rsidRDefault="004169DC" w:rsidP="00464CCB">
      <w:pPr>
        <w:ind w:firstLine="720"/>
        <w:jc w:val="both"/>
        <w:rPr>
          <w:rFonts w:ascii="Arial" w:hAnsi="Arial" w:cs="Arial"/>
        </w:rPr>
      </w:pPr>
      <w:r w:rsidRPr="009135A6">
        <w:rPr>
          <w:rFonts w:ascii="Arial" w:hAnsi="Arial" w:cs="Arial"/>
        </w:rPr>
        <w:t>Calculou-se também o custo marginal</w:t>
      </w:r>
      <w:r>
        <w:rPr>
          <w:rStyle w:val="Refdenotaderodap"/>
          <w:rFonts w:ascii="Arial" w:hAnsi="Arial" w:cs="Arial"/>
        </w:rPr>
        <w:footnoteReference w:id="14"/>
      </w:r>
      <w:r w:rsidRPr="009135A6">
        <w:rPr>
          <w:rFonts w:ascii="Arial" w:hAnsi="Arial" w:cs="Arial"/>
        </w:rPr>
        <w:t xml:space="preserve"> de cada poluente, </w:t>
      </w:r>
      <w:r>
        <w:rPr>
          <w:rFonts w:ascii="Arial" w:hAnsi="Arial" w:cs="Arial"/>
        </w:rPr>
        <w:t xml:space="preserve">ou seja, o quociente entre o custo total anual de abatimento e a carga abatida, </w:t>
      </w:r>
      <w:r w:rsidRPr="009135A6">
        <w:rPr>
          <w:rFonts w:ascii="Arial" w:hAnsi="Arial" w:cs="Arial"/>
        </w:rPr>
        <w:t>co</w:t>
      </w:r>
      <w:r>
        <w:rPr>
          <w:rFonts w:ascii="Arial" w:hAnsi="Arial" w:cs="Arial"/>
        </w:rPr>
        <w:t>nforme a T</w:t>
      </w:r>
      <w:r w:rsidRPr="009135A6">
        <w:rPr>
          <w:rFonts w:ascii="Arial" w:hAnsi="Arial" w:cs="Arial"/>
        </w:rPr>
        <w:t xml:space="preserve">abela </w:t>
      </w:r>
      <w:r>
        <w:rPr>
          <w:rFonts w:ascii="Arial" w:hAnsi="Arial" w:cs="Arial"/>
        </w:rPr>
        <w:t>10.</w:t>
      </w:r>
    </w:p>
    <w:p w:rsidR="004169DC" w:rsidRDefault="004169DC" w:rsidP="00464CCB">
      <w:pPr>
        <w:jc w:val="center"/>
        <w:rPr>
          <w:rFonts w:ascii="Arial" w:hAnsi="Arial" w:cs="Arial"/>
          <w:b/>
        </w:rPr>
      </w:pPr>
    </w:p>
    <w:p w:rsidR="004169DC" w:rsidRDefault="00464CCB" w:rsidP="00464CCB">
      <w:pPr>
        <w:ind w:left="120"/>
        <w:rPr>
          <w:rFonts w:ascii="Arial" w:hAnsi="Arial" w:cs="Arial"/>
          <w:b/>
        </w:rPr>
      </w:pPr>
      <w:r>
        <w:rPr>
          <w:rFonts w:ascii="Arial" w:hAnsi="Arial" w:cs="Arial"/>
          <w:b/>
        </w:rPr>
        <w:t xml:space="preserve">Tabela 4 - </w:t>
      </w:r>
      <w:r w:rsidR="004169DC" w:rsidRPr="009135A6">
        <w:rPr>
          <w:rFonts w:ascii="Arial" w:hAnsi="Arial" w:cs="Arial"/>
          <w:b/>
        </w:rPr>
        <w:t>Custo marginal de cada poluente do setor industrial de Caxias do Sul</w:t>
      </w:r>
    </w:p>
    <w:p w:rsidR="004169DC" w:rsidRPr="009135A6" w:rsidRDefault="004169DC" w:rsidP="00464CCB">
      <w:pPr>
        <w:rPr>
          <w:rFonts w:ascii="Arial" w:hAnsi="Arial" w:cs="Arial"/>
          <w:b/>
        </w:rPr>
      </w:pPr>
    </w:p>
    <w:tbl>
      <w:tblPr>
        <w:tblW w:w="4794" w:type="pct"/>
        <w:tblInd w:w="190" w:type="dxa"/>
        <w:tblCellMar>
          <w:left w:w="70" w:type="dxa"/>
          <w:right w:w="70" w:type="dxa"/>
        </w:tblCellMar>
        <w:tblLook w:val="0000"/>
      </w:tblPr>
      <w:tblGrid>
        <w:gridCol w:w="1134"/>
        <w:gridCol w:w="1307"/>
        <w:gridCol w:w="1763"/>
        <w:gridCol w:w="998"/>
        <w:gridCol w:w="1451"/>
        <w:gridCol w:w="1232"/>
        <w:gridCol w:w="1491"/>
      </w:tblGrid>
      <w:tr w:rsidR="004169DC" w:rsidRPr="006D6BC0" w:rsidTr="001F7334">
        <w:trPr>
          <w:trHeight w:val="718"/>
        </w:trPr>
        <w:tc>
          <w:tcPr>
            <w:tcW w:w="604" w:type="pct"/>
            <w:tcBorders>
              <w:top w:val="single" w:sz="4" w:space="0" w:color="000000"/>
              <w:left w:val="single" w:sz="4" w:space="0" w:color="000000"/>
              <w:bottom w:val="single" w:sz="4" w:space="0" w:color="000000"/>
              <w:right w:val="single" w:sz="4" w:space="0" w:color="000000"/>
            </w:tcBorders>
            <w:shd w:val="clear" w:color="auto" w:fill="FFFF99"/>
            <w:noWrap/>
            <w:vAlign w:val="center"/>
          </w:tcPr>
          <w:p w:rsidR="004169DC" w:rsidRPr="006D6BC0" w:rsidRDefault="004169DC" w:rsidP="00464CCB">
            <w:pPr>
              <w:jc w:val="center"/>
              <w:rPr>
                <w:rFonts w:ascii="Arial" w:hAnsi="Arial" w:cs="Arial"/>
                <w:b/>
                <w:bCs/>
                <w:sz w:val="16"/>
                <w:szCs w:val="16"/>
              </w:rPr>
            </w:pPr>
            <w:r w:rsidRPr="006D6BC0">
              <w:rPr>
                <w:rFonts w:ascii="Arial" w:hAnsi="Arial" w:cs="Arial"/>
                <w:b/>
                <w:bCs/>
                <w:sz w:val="16"/>
                <w:szCs w:val="16"/>
              </w:rPr>
              <w:t>Parâmetro</w:t>
            </w:r>
          </w:p>
        </w:tc>
        <w:tc>
          <w:tcPr>
            <w:tcW w:w="697" w:type="pct"/>
            <w:tcBorders>
              <w:top w:val="single" w:sz="4" w:space="0" w:color="000000"/>
              <w:left w:val="nil"/>
              <w:bottom w:val="single" w:sz="4" w:space="0" w:color="000000"/>
              <w:right w:val="single" w:sz="4" w:space="0" w:color="000000"/>
            </w:tcBorders>
            <w:shd w:val="clear" w:color="auto" w:fill="auto"/>
            <w:vAlign w:val="center"/>
          </w:tcPr>
          <w:p w:rsidR="004169DC" w:rsidRPr="006D6BC0" w:rsidRDefault="004169DC" w:rsidP="00464CCB">
            <w:pPr>
              <w:jc w:val="center"/>
              <w:rPr>
                <w:rFonts w:ascii="Arial" w:hAnsi="Arial" w:cs="Arial"/>
                <w:b/>
                <w:bCs/>
                <w:sz w:val="16"/>
                <w:szCs w:val="16"/>
              </w:rPr>
            </w:pPr>
            <w:r w:rsidRPr="006D6BC0">
              <w:rPr>
                <w:rFonts w:ascii="Arial" w:hAnsi="Arial" w:cs="Arial"/>
                <w:b/>
                <w:bCs/>
                <w:sz w:val="16"/>
                <w:szCs w:val="16"/>
              </w:rPr>
              <w:t>Carga Bruta (</w:t>
            </w:r>
            <w:proofErr w:type="spellStart"/>
            <w:r w:rsidRPr="006D6BC0">
              <w:rPr>
                <w:rFonts w:ascii="Arial" w:hAnsi="Arial" w:cs="Arial"/>
                <w:b/>
                <w:bCs/>
                <w:sz w:val="16"/>
                <w:szCs w:val="16"/>
              </w:rPr>
              <w:t>ton</w:t>
            </w:r>
            <w:proofErr w:type="spellEnd"/>
            <w:r w:rsidRPr="006D6BC0">
              <w:rPr>
                <w:rFonts w:ascii="Arial" w:hAnsi="Arial" w:cs="Arial"/>
                <w:b/>
                <w:bCs/>
                <w:sz w:val="16"/>
                <w:szCs w:val="16"/>
              </w:rPr>
              <w:t>/ano)</w:t>
            </w:r>
          </w:p>
        </w:tc>
        <w:tc>
          <w:tcPr>
            <w:tcW w:w="940" w:type="pct"/>
            <w:tcBorders>
              <w:top w:val="single" w:sz="4" w:space="0" w:color="000000"/>
              <w:left w:val="nil"/>
              <w:bottom w:val="single" w:sz="4" w:space="0" w:color="000000"/>
              <w:right w:val="single" w:sz="4" w:space="0" w:color="000000"/>
            </w:tcBorders>
            <w:shd w:val="clear" w:color="auto" w:fill="auto"/>
            <w:noWrap/>
            <w:vAlign w:val="center"/>
          </w:tcPr>
          <w:p w:rsidR="004169DC" w:rsidRPr="006D6BC0" w:rsidRDefault="004169DC" w:rsidP="00464CCB">
            <w:pPr>
              <w:jc w:val="center"/>
              <w:rPr>
                <w:rFonts w:ascii="Arial" w:hAnsi="Arial" w:cs="Arial"/>
                <w:b/>
                <w:bCs/>
                <w:sz w:val="16"/>
                <w:szCs w:val="16"/>
              </w:rPr>
            </w:pPr>
            <w:r w:rsidRPr="006D6BC0">
              <w:rPr>
                <w:rFonts w:ascii="Arial" w:hAnsi="Arial" w:cs="Arial"/>
                <w:b/>
                <w:bCs/>
                <w:sz w:val="16"/>
                <w:szCs w:val="16"/>
              </w:rPr>
              <w:t>Solução Técnica</w:t>
            </w:r>
          </w:p>
        </w:tc>
        <w:tc>
          <w:tcPr>
            <w:tcW w:w="532" w:type="pct"/>
            <w:tcBorders>
              <w:top w:val="single" w:sz="4" w:space="0" w:color="000000"/>
              <w:left w:val="nil"/>
              <w:bottom w:val="single" w:sz="4" w:space="0" w:color="000000"/>
              <w:right w:val="single" w:sz="4" w:space="0" w:color="000000"/>
            </w:tcBorders>
            <w:shd w:val="clear" w:color="auto" w:fill="auto"/>
            <w:vAlign w:val="center"/>
          </w:tcPr>
          <w:p w:rsidR="004169DC" w:rsidRPr="006D6BC0" w:rsidRDefault="004169DC" w:rsidP="00464CCB">
            <w:pPr>
              <w:jc w:val="center"/>
              <w:rPr>
                <w:rFonts w:ascii="Arial" w:hAnsi="Arial" w:cs="Arial"/>
                <w:b/>
                <w:bCs/>
                <w:sz w:val="16"/>
                <w:szCs w:val="16"/>
              </w:rPr>
            </w:pPr>
            <w:r w:rsidRPr="006D6BC0">
              <w:rPr>
                <w:rFonts w:ascii="Arial" w:hAnsi="Arial" w:cs="Arial"/>
                <w:b/>
                <w:bCs/>
                <w:sz w:val="16"/>
                <w:szCs w:val="16"/>
              </w:rPr>
              <w:t xml:space="preserve">Eficiência adotada </w:t>
            </w:r>
          </w:p>
        </w:tc>
        <w:tc>
          <w:tcPr>
            <w:tcW w:w="774" w:type="pct"/>
            <w:tcBorders>
              <w:top w:val="single" w:sz="4" w:space="0" w:color="000000"/>
              <w:left w:val="nil"/>
              <w:bottom w:val="single" w:sz="4" w:space="0" w:color="000000"/>
              <w:right w:val="single" w:sz="4" w:space="0" w:color="000000"/>
            </w:tcBorders>
            <w:shd w:val="clear" w:color="auto" w:fill="auto"/>
            <w:vAlign w:val="center"/>
          </w:tcPr>
          <w:p w:rsidR="004169DC" w:rsidRPr="006D6BC0" w:rsidRDefault="004169DC" w:rsidP="00464CCB">
            <w:pPr>
              <w:jc w:val="center"/>
              <w:rPr>
                <w:rFonts w:ascii="Arial" w:hAnsi="Arial" w:cs="Arial"/>
                <w:b/>
                <w:bCs/>
                <w:sz w:val="16"/>
                <w:szCs w:val="16"/>
              </w:rPr>
            </w:pPr>
            <w:r w:rsidRPr="006D6BC0">
              <w:rPr>
                <w:rFonts w:ascii="Arial" w:hAnsi="Arial" w:cs="Arial"/>
                <w:b/>
                <w:bCs/>
                <w:sz w:val="16"/>
                <w:szCs w:val="16"/>
              </w:rPr>
              <w:t>Custo total *</w:t>
            </w:r>
          </w:p>
        </w:tc>
        <w:tc>
          <w:tcPr>
            <w:tcW w:w="657" w:type="pct"/>
            <w:tcBorders>
              <w:top w:val="single" w:sz="4" w:space="0" w:color="000000"/>
              <w:left w:val="nil"/>
              <w:bottom w:val="single" w:sz="4" w:space="0" w:color="000000"/>
              <w:right w:val="single" w:sz="4" w:space="0" w:color="000000"/>
            </w:tcBorders>
            <w:shd w:val="clear" w:color="auto" w:fill="auto"/>
            <w:vAlign w:val="center"/>
          </w:tcPr>
          <w:p w:rsidR="004169DC" w:rsidRPr="006D6BC0" w:rsidRDefault="004169DC" w:rsidP="00464CCB">
            <w:pPr>
              <w:jc w:val="center"/>
              <w:rPr>
                <w:rFonts w:ascii="Arial" w:hAnsi="Arial" w:cs="Arial"/>
                <w:b/>
                <w:bCs/>
                <w:sz w:val="16"/>
                <w:szCs w:val="16"/>
              </w:rPr>
            </w:pPr>
            <w:proofErr w:type="spellStart"/>
            <w:r w:rsidRPr="006D6BC0">
              <w:rPr>
                <w:rFonts w:ascii="Arial" w:hAnsi="Arial" w:cs="Arial"/>
                <w:b/>
                <w:bCs/>
                <w:sz w:val="16"/>
                <w:szCs w:val="16"/>
              </w:rPr>
              <w:t>Cmg</w:t>
            </w:r>
            <w:proofErr w:type="spellEnd"/>
            <w:r w:rsidRPr="006D6BC0">
              <w:rPr>
                <w:rFonts w:ascii="Arial" w:hAnsi="Arial" w:cs="Arial"/>
                <w:b/>
                <w:bCs/>
                <w:sz w:val="16"/>
                <w:szCs w:val="16"/>
              </w:rPr>
              <w:t xml:space="preserve"> por tipo poluente</w:t>
            </w:r>
          </w:p>
        </w:tc>
        <w:tc>
          <w:tcPr>
            <w:tcW w:w="795" w:type="pct"/>
            <w:tcBorders>
              <w:top w:val="single" w:sz="4" w:space="0" w:color="000000"/>
              <w:left w:val="nil"/>
              <w:bottom w:val="single" w:sz="4" w:space="0" w:color="000000"/>
              <w:right w:val="single" w:sz="4" w:space="0" w:color="000000"/>
            </w:tcBorders>
            <w:shd w:val="clear" w:color="auto" w:fill="auto"/>
            <w:vAlign w:val="center"/>
          </w:tcPr>
          <w:p w:rsidR="004169DC" w:rsidRPr="006D6BC0" w:rsidRDefault="004169DC" w:rsidP="00464CCB">
            <w:pPr>
              <w:ind w:left="-70"/>
              <w:jc w:val="center"/>
              <w:rPr>
                <w:rFonts w:ascii="Arial" w:hAnsi="Arial" w:cs="Arial"/>
                <w:b/>
                <w:bCs/>
                <w:sz w:val="16"/>
                <w:szCs w:val="16"/>
              </w:rPr>
            </w:pPr>
            <w:r w:rsidRPr="006D6BC0">
              <w:rPr>
                <w:rFonts w:ascii="Arial" w:hAnsi="Arial" w:cs="Arial"/>
                <w:b/>
                <w:bCs/>
                <w:sz w:val="16"/>
                <w:szCs w:val="16"/>
              </w:rPr>
              <w:t xml:space="preserve">Ordem crescente de </w:t>
            </w:r>
            <w:proofErr w:type="spellStart"/>
            <w:r w:rsidRPr="006D6BC0">
              <w:rPr>
                <w:rFonts w:ascii="Arial" w:hAnsi="Arial" w:cs="Arial"/>
                <w:b/>
                <w:bCs/>
                <w:sz w:val="16"/>
                <w:szCs w:val="16"/>
              </w:rPr>
              <w:t>Cmg</w:t>
            </w:r>
            <w:proofErr w:type="spellEnd"/>
          </w:p>
        </w:tc>
      </w:tr>
      <w:tr w:rsidR="004169DC" w:rsidRPr="006D6BC0" w:rsidTr="001F7334">
        <w:trPr>
          <w:trHeight w:val="239"/>
        </w:trPr>
        <w:tc>
          <w:tcPr>
            <w:tcW w:w="604" w:type="pct"/>
            <w:tcBorders>
              <w:top w:val="nil"/>
              <w:left w:val="single" w:sz="4" w:space="0" w:color="000000"/>
              <w:bottom w:val="single" w:sz="4" w:space="0" w:color="000000"/>
              <w:right w:val="single" w:sz="4" w:space="0" w:color="000000"/>
            </w:tcBorders>
            <w:shd w:val="clear" w:color="auto" w:fill="FFFF99"/>
            <w:noWrap/>
            <w:vAlign w:val="bottom"/>
          </w:tcPr>
          <w:p w:rsidR="004169DC" w:rsidRPr="006D6BC0" w:rsidRDefault="004169DC" w:rsidP="00464CCB">
            <w:pPr>
              <w:rPr>
                <w:rFonts w:ascii="Arial" w:hAnsi="Arial" w:cs="Arial"/>
                <w:sz w:val="16"/>
                <w:szCs w:val="16"/>
              </w:rPr>
            </w:pPr>
            <w:r w:rsidRPr="006D6BC0">
              <w:rPr>
                <w:rFonts w:ascii="Arial" w:hAnsi="Arial" w:cs="Arial"/>
                <w:sz w:val="16"/>
                <w:szCs w:val="16"/>
              </w:rPr>
              <w:t xml:space="preserve">DBO </w:t>
            </w:r>
            <w:proofErr w:type="gramStart"/>
            <w:r w:rsidRPr="006D6BC0">
              <w:rPr>
                <w:rFonts w:ascii="Arial" w:hAnsi="Arial" w:cs="Arial"/>
                <w:sz w:val="16"/>
                <w:szCs w:val="16"/>
              </w:rPr>
              <w:t>5</w:t>
            </w:r>
            <w:proofErr w:type="gramEnd"/>
          </w:p>
        </w:tc>
        <w:tc>
          <w:tcPr>
            <w:tcW w:w="69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3.336</w:t>
            </w:r>
          </w:p>
        </w:tc>
        <w:tc>
          <w:tcPr>
            <w:tcW w:w="940"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proofErr w:type="gramStart"/>
            <w:r w:rsidRPr="006D6BC0">
              <w:rPr>
                <w:rFonts w:ascii="Arial" w:hAnsi="Arial" w:cs="Arial"/>
                <w:sz w:val="16"/>
                <w:szCs w:val="16"/>
              </w:rPr>
              <w:t>lodos</w:t>
            </w:r>
            <w:proofErr w:type="gramEnd"/>
            <w:r w:rsidRPr="006D6BC0">
              <w:rPr>
                <w:rFonts w:ascii="Arial" w:hAnsi="Arial" w:cs="Arial"/>
                <w:sz w:val="16"/>
                <w:szCs w:val="16"/>
              </w:rPr>
              <w:t xml:space="preserve"> ativados</w:t>
            </w:r>
          </w:p>
        </w:tc>
        <w:tc>
          <w:tcPr>
            <w:tcW w:w="532"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90</w:t>
            </w:r>
          </w:p>
        </w:tc>
        <w:tc>
          <w:tcPr>
            <w:tcW w:w="774"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R$ 3.985.315,69</w:t>
            </w:r>
          </w:p>
        </w:tc>
        <w:tc>
          <w:tcPr>
            <w:tcW w:w="65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R$ 1.327,38</w:t>
            </w:r>
          </w:p>
        </w:tc>
        <w:tc>
          <w:tcPr>
            <w:tcW w:w="795"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ind w:left="-70"/>
              <w:jc w:val="center"/>
              <w:rPr>
                <w:rFonts w:ascii="Arial" w:hAnsi="Arial" w:cs="Arial"/>
                <w:sz w:val="16"/>
                <w:szCs w:val="16"/>
              </w:rPr>
            </w:pPr>
            <w:r w:rsidRPr="006D6BC0">
              <w:rPr>
                <w:rFonts w:ascii="Arial" w:hAnsi="Arial" w:cs="Arial"/>
                <w:sz w:val="16"/>
                <w:szCs w:val="16"/>
              </w:rPr>
              <w:t>(2)</w:t>
            </w:r>
          </w:p>
        </w:tc>
      </w:tr>
      <w:tr w:rsidR="004169DC" w:rsidRPr="006D6BC0" w:rsidTr="001F7334">
        <w:trPr>
          <w:trHeight w:val="239"/>
        </w:trPr>
        <w:tc>
          <w:tcPr>
            <w:tcW w:w="604" w:type="pct"/>
            <w:tcBorders>
              <w:top w:val="nil"/>
              <w:left w:val="single" w:sz="4" w:space="0" w:color="000000"/>
              <w:bottom w:val="single" w:sz="4" w:space="0" w:color="000000"/>
              <w:right w:val="single" w:sz="4" w:space="0" w:color="000000"/>
            </w:tcBorders>
            <w:shd w:val="clear" w:color="auto" w:fill="FFFF99"/>
            <w:noWrap/>
            <w:vAlign w:val="bottom"/>
          </w:tcPr>
          <w:p w:rsidR="004169DC" w:rsidRPr="006D6BC0" w:rsidRDefault="004169DC" w:rsidP="00464CCB">
            <w:pPr>
              <w:rPr>
                <w:rFonts w:ascii="Arial" w:hAnsi="Arial" w:cs="Arial"/>
                <w:sz w:val="16"/>
                <w:szCs w:val="16"/>
              </w:rPr>
            </w:pPr>
            <w:r w:rsidRPr="006D6BC0">
              <w:rPr>
                <w:rFonts w:ascii="Arial" w:hAnsi="Arial" w:cs="Arial"/>
                <w:sz w:val="16"/>
                <w:szCs w:val="16"/>
              </w:rPr>
              <w:t>DQO</w:t>
            </w:r>
          </w:p>
        </w:tc>
        <w:tc>
          <w:tcPr>
            <w:tcW w:w="69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6.955</w:t>
            </w:r>
          </w:p>
        </w:tc>
        <w:tc>
          <w:tcPr>
            <w:tcW w:w="940"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proofErr w:type="gramStart"/>
            <w:r w:rsidRPr="006D6BC0">
              <w:rPr>
                <w:rFonts w:ascii="Arial" w:hAnsi="Arial" w:cs="Arial"/>
                <w:sz w:val="16"/>
                <w:szCs w:val="16"/>
              </w:rPr>
              <w:t>lodos</w:t>
            </w:r>
            <w:proofErr w:type="gramEnd"/>
            <w:r w:rsidRPr="006D6BC0">
              <w:rPr>
                <w:rFonts w:ascii="Arial" w:hAnsi="Arial" w:cs="Arial"/>
                <w:sz w:val="16"/>
                <w:szCs w:val="16"/>
              </w:rPr>
              <w:t xml:space="preserve"> ativados</w:t>
            </w:r>
          </w:p>
        </w:tc>
        <w:tc>
          <w:tcPr>
            <w:tcW w:w="532"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90</w:t>
            </w:r>
          </w:p>
        </w:tc>
        <w:tc>
          <w:tcPr>
            <w:tcW w:w="774"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R$ 3.985.315,69</w:t>
            </w:r>
          </w:p>
        </w:tc>
        <w:tc>
          <w:tcPr>
            <w:tcW w:w="65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R$ 636,68</w:t>
            </w:r>
          </w:p>
        </w:tc>
        <w:tc>
          <w:tcPr>
            <w:tcW w:w="795"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ind w:left="-70"/>
              <w:jc w:val="center"/>
              <w:rPr>
                <w:rFonts w:ascii="Arial" w:hAnsi="Arial" w:cs="Arial"/>
                <w:sz w:val="16"/>
                <w:szCs w:val="16"/>
              </w:rPr>
            </w:pPr>
            <w:r w:rsidRPr="006D6BC0">
              <w:rPr>
                <w:rFonts w:ascii="Arial" w:hAnsi="Arial" w:cs="Arial"/>
                <w:sz w:val="16"/>
                <w:szCs w:val="16"/>
              </w:rPr>
              <w:t>(1)</w:t>
            </w:r>
          </w:p>
        </w:tc>
      </w:tr>
      <w:tr w:rsidR="004169DC" w:rsidRPr="006D6BC0" w:rsidTr="001F7334">
        <w:trPr>
          <w:trHeight w:val="239"/>
        </w:trPr>
        <w:tc>
          <w:tcPr>
            <w:tcW w:w="604" w:type="pct"/>
            <w:tcBorders>
              <w:top w:val="nil"/>
              <w:left w:val="single" w:sz="4" w:space="0" w:color="000000"/>
              <w:bottom w:val="single" w:sz="4" w:space="0" w:color="000000"/>
              <w:right w:val="single" w:sz="4" w:space="0" w:color="000000"/>
            </w:tcBorders>
            <w:shd w:val="clear" w:color="auto" w:fill="FFFF99"/>
            <w:noWrap/>
            <w:vAlign w:val="bottom"/>
          </w:tcPr>
          <w:p w:rsidR="004169DC" w:rsidRPr="006D6BC0" w:rsidRDefault="004169DC" w:rsidP="00464CCB">
            <w:pPr>
              <w:rPr>
                <w:rFonts w:ascii="Arial" w:hAnsi="Arial" w:cs="Arial"/>
                <w:sz w:val="16"/>
                <w:szCs w:val="16"/>
              </w:rPr>
            </w:pPr>
            <w:r w:rsidRPr="006D6BC0">
              <w:rPr>
                <w:rFonts w:ascii="Arial" w:hAnsi="Arial" w:cs="Arial"/>
                <w:sz w:val="16"/>
                <w:szCs w:val="16"/>
              </w:rPr>
              <w:t>CROMO</w:t>
            </w:r>
          </w:p>
        </w:tc>
        <w:tc>
          <w:tcPr>
            <w:tcW w:w="69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27</w:t>
            </w:r>
          </w:p>
        </w:tc>
        <w:tc>
          <w:tcPr>
            <w:tcW w:w="940"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proofErr w:type="gramStart"/>
            <w:r w:rsidRPr="006D6BC0">
              <w:rPr>
                <w:rFonts w:ascii="Arial" w:hAnsi="Arial" w:cs="Arial"/>
                <w:sz w:val="16"/>
                <w:szCs w:val="16"/>
              </w:rPr>
              <w:t>sedimentação</w:t>
            </w:r>
            <w:proofErr w:type="gramEnd"/>
          </w:p>
        </w:tc>
        <w:tc>
          <w:tcPr>
            <w:tcW w:w="532"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90</w:t>
            </w:r>
          </w:p>
        </w:tc>
        <w:tc>
          <w:tcPr>
            <w:tcW w:w="774"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R$ 63.032,28</w:t>
            </w:r>
          </w:p>
        </w:tc>
        <w:tc>
          <w:tcPr>
            <w:tcW w:w="65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R$ 2.593,92</w:t>
            </w:r>
          </w:p>
        </w:tc>
        <w:tc>
          <w:tcPr>
            <w:tcW w:w="795"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ind w:left="-70"/>
              <w:jc w:val="center"/>
              <w:rPr>
                <w:rFonts w:ascii="Arial" w:hAnsi="Arial" w:cs="Arial"/>
                <w:sz w:val="16"/>
                <w:szCs w:val="16"/>
              </w:rPr>
            </w:pPr>
            <w:r w:rsidRPr="006D6BC0">
              <w:rPr>
                <w:rFonts w:ascii="Arial" w:hAnsi="Arial" w:cs="Arial"/>
                <w:sz w:val="16"/>
                <w:szCs w:val="16"/>
              </w:rPr>
              <w:t>(3)</w:t>
            </w:r>
          </w:p>
        </w:tc>
      </w:tr>
      <w:tr w:rsidR="004169DC" w:rsidRPr="006D6BC0" w:rsidTr="001F7334">
        <w:trPr>
          <w:trHeight w:val="239"/>
        </w:trPr>
        <w:tc>
          <w:tcPr>
            <w:tcW w:w="604" w:type="pct"/>
            <w:tcBorders>
              <w:top w:val="nil"/>
              <w:left w:val="single" w:sz="4" w:space="0" w:color="000000"/>
              <w:bottom w:val="single" w:sz="4" w:space="0" w:color="000000"/>
              <w:right w:val="single" w:sz="4" w:space="0" w:color="000000"/>
            </w:tcBorders>
            <w:shd w:val="clear" w:color="auto" w:fill="FFFF99"/>
            <w:noWrap/>
            <w:vAlign w:val="bottom"/>
          </w:tcPr>
          <w:p w:rsidR="004169DC" w:rsidRPr="006D6BC0" w:rsidRDefault="004169DC" w:rsidP="00464CCB">
            <w:pPr>
              <w:rPr>
                <w:rFonts w:ascii="Arial" w:hAnsi="Arial" w:cs="Arial"/>
                <w:sz w:val="16"/>
                <w:szCs w:val="16"/>
              </w:rPr>
            </w:pPr>
            <w:r w:rsidRPr="006D6BC0">
              <w:rPr>
                <w:rFonts w:ascii="Arial" w:hAnsi="Arial" w:cs="Arial"/>
                <w:sz w:val="16"/>
                <w:szCs w:val="16"/>
              </w:rPr>
              <w:t>FERRO</w:t>
            </w:r>
          </w:p>
        </w:tc>
        <w:tc>
          <w:tcPr>
            <w:tcW w:w="69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14</w:t>
            </w:r>
          </w:p>
        </w:tc>
        <w:tc>
          <w:tcPr>
            <w:tcW w:w="940"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proofErr w:type="gramStart"/>
            <w:r w:rsidRPr="006D6BC0">
              <w:rPr>
                <w:rFonts w:ascii="Arial" w:hAnsi="Arial" w:cs="Arial"/>
                <w:sz w:val="16"/>
                <w:szCs w:val="16"/>
              </w:rPr>
              <w:t>sedimentação</w:t>
            </w:r>
            <w:proofErr w:type="gramEnd"/>
          </w:p>
        </w:tc>
        <w:tc>
          <w:tcPr>
            <w:tcW w:w="532"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90</w:t>
            </w:r>
          </w:p>
        </w:tc>
        <w:tc>
          <w:tcPr>
            <w:tcW w:w="774"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R$ 53.672,28</w:t>
            </w:r>
          </w:p>
        </w:tc>
        <w:tc>
          <w:tcPr>
            <w:tcW w:w="65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R$ 4.259,70</w:t>
            </w:r>
          </w:p>
        </w:tc>
        <w:tc>
          <w:tcPr>
            <w:tcW w:w="795"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ind w:left="-70"/>
              <w:jc w:val="center"/>
              <w:rPr>
                <w:rFonts w:ascii="Arial" w:hAnsi="Arial" w:cs="Arial"/>
                <w:sz w:val="16"/>
                <w:szCs w:val="16"/>
              </w:rPr>
            </w:pPr>
            <w:r w:rsidRPr="006D6BC0">
              <w:rPr>
                <w:rFonts w:ascii="Arial" w:hAnsi="Arial" w:cs="Arial"/>
                <w:sz w:val="16"/>
                <w:szCs w:val="16"/>
              </w:rPr>
              <w:t>(4)</w:t>
            </w:r>
          </w:p>
        </w:tc>
      </w:tr>
      <w:tr w:rsidR="004169DC" w:rsidRPr="006D6BC0" w:rsidTr="001F7334">
        <w:trPr>
          <w:trHeight w:val="239"/>
        </w:trPr>
        <w:tc>
          <w:tcPr>
            <w:tcW w:w="604" w:type="pct"/>
            <w:tcBorders>
              <w:top w:val="nil"/>
              <w:left w:val="single" w:sz="4" w:space="0" w:color="000000"/>
              <w:bottom w:val="single" w:sz="4" w:space="0" w:color="000000"/>
              <w:right w:val="single" w:sz="4" w:space="0" w:color="000000"/>
            </w:tcBorders>
            <w:shd w:val="clear" w:color="auto" w:fill="FFFF99"/>
            <w:noWrap/>
            <w:vAlign w:val="bottom"/>
          </w:tcPr>
          <w:p w:rsidR="004169DC" w:rsidRPr="006D6BC0" w:rsidRDefault="004169DC" w:rsidP="00464CCB">
            <w:pPr>
              <w:rPr>
                <w:rFonts w:ascii="Arial" w:hAnsi="Arial" w:cs="Arial"/>
                <w:sz w:val="16"/>
                <w:szCs w:val="16"/>
              </w:rPr>
            </w:pPr>
            <w:r w:rsidRPr="006D6BC0">
              <w:rPr>
                <w:rFonts w:ascii="Arial" w:hAnsi="Arial" w:cs="Arial"/>
                <w:sz w:val="16"/>
                <w:szCs w:val="16"/>
              </w:rPr>
              <w:t>NÍQUEL</w:t>
            </w:r>
          </w:p>
        </w:tc>
        <w:tc>
          <w:tcPr>
            <w:tcW w:w="69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9,14</w:t>
            </w:r>
          </w:p>
        </w:tc>
        <w:tc>
          <w:tcPr>
            <w:tcW w:w="940"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proofErr w:type="gramStart"/>
            <w:r w:rsidRPr="006D6BC0">
              <w:rPr>
                <w:rFonts w:ascii="Arial" w:hAnsi="Arial" w:cs="Arial"/>
                <w:sz w:val="16"/>
                <w:szCs w:val="16"/>
              </w:rPr>
              <w:t>sedimentação</w:t>
            </w:r>
            <w:proofErr w:type="gramEnd"/>
          </w:p>
        </w:tc>
        <w:tc>
          <w:tcPr>
            <w:tcW w:w="532"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center"/>
              <w:rPr>
                <w:rFonts w:ascii="Arial" w:hAnsi="Arial" w:cs="Arial"/>
                <w:sz w:val="16"/>
                <w:szCs w:val="16"/>
              </w:rPr>
            </w:pPr>
            <w:r w:rsidRPr="006D6BC0">
              <w:rPr>
                <w:rFonts w:ascii="Arial" w:hAnsi="Arial" w:cs="Arial"/>
                <w:sz w:val="16"/>
                <w:szCs w:val="16"/>
              </w:rPr>
              <w:t>90</w:t>
            </w:r>
          </w:p>
        </w:tc>
        <w:tc>
          <w:tcPr>
            <w:tcW w:w="774"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R$ 50.173,08</w:t>
            </w:r>
          </w:p>
        </w:tc>
        <w:tc>
          <w:tcPr>
            <w:tcW w:w="657"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jc w:val="right"/>
              <w:rPr>
                <w:rFonts w:ascii="Arial" w:hAnsi="Arial" w:cs="Arial"/>
                <w:sz w:val="16"/>
                <w:szCs w:val="16"/>
              </w:rPr>
            </w:pPr>
            <w:r w:rsidRPr="006D6BC0">
              <w:rPr>
                <w:rFonts w:ascii="Arial" w:hAnsi="Arial" w:cs="Arial"/>
                <w:sz w:val="16"/>
                <w:szCs w:val="16"/>
              </w:rPr>
              <w:t>R$ 6.099,33</w:t>
            </w:r>
          </w:p>
        </w:tc>
        <w:tc>
          <w:tcPr>
            <w:tcW w:w="795" w:type="pct"/>
            <w:tcBorders>
              <w:top w:val="nil"/>
              <w:left w:val="nil"/>
              <w:bottom w:val="single" w:sz="4" w:space="0" w:color="000000"/>
              <w:right w:val="single" w:sz="4" w:space="0" w:color="000000"/>
            </w:tcBorders>
            <w:shd w:val="clear" w:color="auto" w:fill="auto"/>
            <w:noWrap/>
            <w:vAlign w:val="bottom"/>
          </w:tcPr>
          <w:p w:rsidR="004169DC" w:rsidRPr="006D6BC0" w:rsidRDefault="004169DC" w:rsidP="00464CCB">
            <w:pPr>
              <w:ind w:left="-70"/>
              <w:jc w:val="center"/>
              <w:rPr>
                <w:rFonts w:ascii="Arial" w:hAnsi="Arial" w:cs="Arial"/>
                <w:sz w:val="16"/>
                <w:szCs w:val="16"/>
              </w:rPr>
            </w:pPr>
            <w:r w:rsidRPr="006D6BC0">
              <w:rPr>
                <w:rFonts w:ascii="Arial" w:hAnsi="Arial" w:cs="Arial"/>
                <w:sz w:val="16"/>
                <w:szCs w:val="16"/>
              </w:rPr>
              <w:t>(5)</w:t>
            </w:r>
          </w:p>
        </w:tc>
      </w:tr>
    </w:tbl>
    <w:p w:rsidR="004169DC" w:rsidRPr="009135A6" w:rsidRDefault="004169DC" w:rsidP="00464CCB">
      <w:pPr>
        <w:ind w:left="120"/>
        <w:jc w:val="both"/>
        <w:rPr>
          <w:rFonts w:ascii="Arial" w:hAnsi="Arial" w:cs="Arial"/>
          <w:sz w:val="18"/>
          <w:szCs w:val="18"/>
        </w:rPr>
      </w:pPr>
      <w:r w:rsidRPr="009135A6">
        <w:rPr>
          <w:rFonts w:ascii="Arial" w:hAnsi="Arial" w:cs="Arial"/>
          <w:sz w:val="18"/>
          <w:szCs w:val="18"/>
        </w:rPr>
        <w:lastRenderedPageBreak/>
        <w:t xml:space="preserve">Fonte: </w:t>
      </w:r>
      <w:r>
        <w:rPr>
          <w:rFonts w:ascii="Arial" w:hAnsi="Arial" w:cs="Arial"/>
          <w:sz w:val="18"/>
          <w:szCs w:val="18"/>
        </w:rPr>
        <w:t>E</w:t>
      </w:r>
      <w:r w:rsidRPr="009135A6">
        <w:rPr>
          <w:rFonts w:ascii="Arial" w:hAnsi="Arial" w:cs="Arial"/>
          <w:sz w:val="18"/>
          <w:szCs w:val="18"/>
        </w:rPr>
        <w:t>laborad</w:t>
      </w:r>
      <w:r>
        <w:rPr>
          <w:rFonts w:ascii="Arial" w:hAnsi="Arial" w:cs="Arial"/>
          <w:sz w:val="18"/>
          <w:szCs w:val="18"/>
        </w:rPr>
        <w:t>a</w:t>
      </w:r>
      <w:r w:rsidRPr="009135A6">
        <w:rPr>
          <w:rFonts w:ascii="Arial" w:hAnsi="Arial" w:cs="Arial"/>
          <w:sz w:val="18"/>
          <w:szCs w:val="18"/>
        </w:rPr>
        <w:t xml:space="preserve"> pela autora</w:t>
      </w:r>
    </w:p>
    <w:p w:rsidR="004169DC" w:rsidRDefault="004169DC" w:rsidP="00464CCB">
      <w:pPr>
        <w:jc w:val="both"/>
        <w:rPr>
          <w:rFonts w:ascii="Arial" w:hAnsi="Arial" w:cs="Arial"/>
          <w:sz w:val="18"/>
          <w:szCs w:val="18"/>
        </w:rPr>
      </w:pPr>
      <w:r w:rsidRPr="009135A6">
        <w:rPr>
          <w:rFonts w:ascii="Arial" w:hAnsi="Arial" w:cs="Arial"/>
          <w:sz w:val="18"/>
          <w:szCs w:val="18"/>
        </w:rPr>
        <w:t>* soma dos custos anual equivalente e do custo operacional e de manutenção</w:t>
      </w:r>
    </w:p>
    <w:p w:rsidR="004169DC" w:rsidRDefault="004169DC" w:rsidP="00464CCB">
      <w:pPr>
        <w:jc w:val="both"/>
        <w:rPr>
          <w:rFonts w:ascii="Arial" w:hAnsi="Arial" w:cs="Arial"/>
          <w:sz w:val="18"/>
          <w:szCs w:val="18"/>
        </w:rPr>
      </w:pPr>
    </w:p>
    <w:p w:rsidR="004169DC" w:rsidRDefault="004169DC" w:rsidP="00464CCB">
      <w:pPr>
        <w:jc w:val="both"/>
        <w:rPr>
          <w:rFonts w:ascii="Arial" w:hAnsi="Arial" w:cs="Arial"/>
          <w:sz w:val="18"/>
          <w:szCs w:val="18"/>
        </w:rPr>
      </w:pPr>
    </w:p>
    <w:p w:rsidR="004169DC" w:rsidRPr="009135A6" w:rsidRDefault="004169DC" w:rsidP="00464CCB">
      <w:pPr>
        <w:ind w:firstLine="900"/>
        <w:jc w:val="both"/>
        <w:rPr>
          <w:rFonts w:ascii="Arial" w:hAnsi="Arial" w:cs="Arial"/>
        </w:rPr>
      </w:pPr>
      <w:r>
        <w:rPr>
          <w:rFonts w:ascii="Arial" w:hAnsi="Arial" w:cs="Arial"/>
        </w:rPr>
        <w:t>Ao produzir uma tonelada a mais de resíduo, os custos de abatimento, por parâmetro, estão representados na tabela 10.</w:t>
      </w:r>
      <w:r w:rsidRPr="009135A6">
        <w:rPr>
          <w:rFonts w:ascii="Arial" w:hAnsi="Arial" w:cs="Arial"/>
        </w:rPr>
        <w:t xml:space="preserve"> </w:t>
      </w:r>
      <w:r>
        <w:rPr>
          <w:rFonts w:ascii="Arial" w:hAnsi="Arial" w:cs="Arial"/>
        </w:rPr>
        <w:t xml:space="preserve">O custo marginal de abatimento da DQO é o menor de todos os outros parâmetros, </w:t>
      </w:r>
      <w:r w:rsidRPr="009135A6">
        <w:rPr>
          <w:rFonts w:ascii="Arial" w:hAnsi="Arial" w:cs="Arial"/>
        </w:rPr>
        <w:t xml:space="preserve">R$ </w:t>
      </w:r>
      <w:smartTag w:uri="urn:schemas-microsoft-com:office:smarttags" w:element="metricconverter">
        <w:smartTagPr>
          <w:attr w:name="ProductID" w:val="636,68 a"/>
        </w:smartTagPr>
        <w:r>
          <w:rPr>
            <w:rFonts w:ascii="Arial" w:hAnsi="Arial" w:cs="Arial"/>
          </w:rPr>
          <w:t>636,68</w:t>
        </w:r>
        <w:r w:rsidRPr="009135A6">
          <w:rPr>
            <w:rFonts w:ascii="Arial" w:hAnsi="Arial" w:cs="Arial"/>
          </w:rPr>
          <w:t xml:space="preserve"> a</w:t>
        </w:r>
      </w:smartTag>
      <w:r w:rsidRPr="009135A6">
        <w:rPr>
          <w:rFonts w:ascii="Arial" w:hAnsi="Arial" w:cs="Arial"/>
        </w:rPr>
        <w:t xml:space="preserve"> tonelada tratada. Na outra ponta está o custo de tratamento do </w:t>
      </w:r>
      <w:r>
        <w:rPr>
          <w:rFonts w:ascii="Arial" w:hAnsi="Arial" w:cs="Arial"/>
        </w:rPr>
        <w:t>n</w:t>
      </w:r>
      <w:r w:rsidRPr="009135A6">
        <w:rPr>
          <w:rFonts w:ascii="Arial" w:hAnsi="Arial" w:cs="Arial"/>
        </w:rPr>
        <w:t xml:space="preserve">íquel com o maior valor, R$ </w:t>
      </w:r>
      <w:smartTag w:uri="urn:schemas-microsoft-com:office:smarttags" w:element="metricconverter">
        <w:smartTagPr>
          <w:attr w:name="ProductID" w:val="6.099,33 a"/>
        </w:smartTagPr>
        <w:r>
          <w:rPr>
            <w:rFonts w:ascii="Arial" w:hAnsi="Arial" w:cs="Arial"/>
          </w:rPr>
          <w:t>6.099,33</w:t>
        </w:r>
        <w:r w:rsidRPr="009135A6">
          <w:rPr>
            <w:rFonts w:ascii="Arial" w:hAnsi="Arial" w:cs="Arial"/>
          </w:rPr>
          <w:t xml:space="preserve"> a</w:t>
        </w:r>
      </w:smartTag>
      <w:r w:rsidRPr="009135A6">
        <w:rPr>
          <w:rFonts w:ascii="Arial" w:hAnsi="Arial" w:cs="Arial"/>
        </w:rPr>
        <w:t xml:space="preserve"> tonelada.</w:t>
      </w:r>
      <w:r>
        <w:rPr>
          <w:rFonts w:ascii="Arial" w:hAnsi="Arial" w:cs="Arial"/>
        </w:rPr>
        <w:t xml:space="preserve"> </w:t>
      </w:r>
    </w:p>
    <w:p w:rsidR="004169DC" w:rsidRDefault="004169DC" w:rsidP="00464CCB">
      <w:pPr>
        <w:ind w:firstLine="900"/>
        <w:jc w:val="both"/>
        <w:rPr>
          <w:rFonts w:ascii="Arial" w:hAnsi="Arial" w:cs="Arial"/>
        </w:rPr>
      </w:pPr>
      <w:r w:rsidRPr="009135A6">
        <w:rPr>
          <w:rFonts w:ascii="Arial" w:hAnsi="Arial" w:cs="Arial"/>
        </w:rPr>
        <w:t xml:space="preserve">Na </w:t>
      </w:r>
      <w:r>
        <w:rPr>
          <w:rFonts w:ascii="Arial" w:hAnsi="Arial" w:cs="Arial"/>
        </w:rPr>
        <w:t>F</w:t>
      </w:r>
      <w:r w:rsidRPr="009135A6">
        <w:rPr>
          <w:rFonts w:ascii="Arial" w:hAnsi="Arial" w:cs="Arial"/>
        </w:rPr>
        <w:t xml:space="preserve">igura </w:t>
      </w:r>
      <w:r w:rsidR="00464CCB">
        <w:rPr>
          <w:rFonts w:ascii="Arial" w:hAnsi="Arial" w:cs="Arial"/>
        </w:rPr>
        <w:t>2</w:t>
      </w:r>
      <w:r w:rsidRPr="009135A6">
        <w:rPr>
          <w:rFonts w:ascii="Arial" w:hAnsi="Arial" w:cs="Arial"/>
        </w:rPr>
        <w:t>, os custos marginais estão dispostos por ordem de valores, do menor ao maior, para melhor visualização.</w:t>
      </w:r>
    </w:p>
    <w:p w:rsidR="004169DC" w:rsidRDefault="004169DC" w:rsidP="00464CCB">
      <w:pPr>
        <w:ind w:firstLine="900"/>
        <w:jc w:val="both"/>
        <w:rPr>
          <w:rFonts w:ascii="Arial" w:hAnsi="Arial" w:cs="Arial"/>
        </w:rPr>
      </w:pPr>
    </w:p>
    <w:p w:rsidR="004169DC" w:rsidRPr="009135A6" w:rsidRDefault="004169DC" w:rsidP="00464CCB">
      <w:pPr>
        <w:ind w:firstLine="900"/>
        <w:jc w:val="both"/>
        <w:rPr>
          <w:rFonts w:ascii="Arial" w:hAnsi="Arial" w:cs="Arial"/>
        </w:rPr>
      </w:pPr>
    </w:p>
    <w:p w:rsidR="004169DC" w:rsidRPr="001B7767" w:rsidRDefault="004169DC" w:rsidP="00464CCB">
      <w:pPr>
        <w:ind w:firstLine="708"/>
        <w:jc w:val="both"/>
      </w:pPr>
      <w:r>
        <w:rPr>
          <w:noProof/>
        </w:rPr>
        <w:drawing>
          <wp:inline distT="0" distB="0" distL="0" distR="0">
            <wp:extent cx="5384165" cy="26701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5384165" cy="2670175"/>
                    </a:xfrm>
                    <a:prstGeom prst="rect">
                      <a:avLst/>
                    </a:prstGeom>
                    <a:noFill/>
                    <a:ln w="9525">
                      <a:noFill/>
                      <a:miter lim="800000"/>
                      <a:headEnd/>
                      <a:tailEnd/>
                    </a:ln>
                  </pic:spPr>
                </pic:pic>
              </a:graphicData>
            </a:graphic>
          </wp:inline>
        </w:drawing>
      </w:r>
    </w:p>
    <w:p w:rsidR="004169DC" w:rsidRPr="00F86FE4" w:rsidRDefault="004169DC" w:rsidP="00464CCB">
      <w:pPr>
        <w:ind w:firstLine="708"/>
        <w:jc w:val="both"/>
        <w:rPr>
          <w:rFonts w:ascii="Arial" w:hAnsi="Arial" w:cs="Arial"/>
          <w:b/>
          <w:sz w:val="20"/>
          <w:szCs w:val="20"/>
        </w:rPr>
      </w:pPr>
      <w:r w:rsidRPr="00F86FE4">
        <w:rPr>
          <w:rFonts w:ascii="Arial" w:hAnsi="Arial" w:cs="Arial"/>
          <w:b/>
          <w:sz w:val="20"/>
          <w:szCs w:val="20"/>
        </w:rPr>
        <w:t xml:space="preserve">Figura </w:t>
      </w:r>
      <w:r w:rsidR="00464CCB">
        <w:rPr>
          <w:rFonts w:ascii="Arial" w:hAnsi="Arial" w:cs="Arial"/>
          <w:b/>
          <w:sz w:val="20"/>
          <w:szCs w:val="20"/>
        </w:rPr>
        <w:t>2</w:t>
      </w:r>
      <w:r w:rsidRPr="00F86FE4">
        <w:rPr>
          <w:rFonts w:ascii="Arial" w:hAnsi="Arial" w:cs="Arial"/>
          <w:b/>
          <w:sz w:val="20"/>
          <w:szCs w:val="20"/>
        </w:rPr>
        <w:t xml:space="preserve"> </w:t>
      </w:r>
      <w:r>
        <w:rPr>
          <w:rFonts w:ascii="Arial" w:hAnsi="Arial" w:cs="Arial"/>
          <w:b/>
          <w:sz w:val="20"/>
          <w:szCs w:val="20"/>
        </w:rPr>
        <w:softHyphen/>
        <w:t xml:space="preserve">– </w:t>
      </w:r>
      <w:r w:rsidRPr="00F86FE4">
        <w:rPr>
          <w:rFonts w:ascii="Arial" w:hAnsi="Arial" w:cs="Arial"/>
          <w:b/>
          <w:sz w:val="20"/>
          <w:szCs w:val="20"/>
        </w:rPr>
        <w:t>Custos Marginais, por parâmetros, em orde</w:t>
      </w:r>
      <w:r>
        <w:rPr>
          <w:rFonts w:ascii="Arial" w:hAnsi="Arial" w:cs="Arial"/>
          <w:b/>
          <w:sz w:val="20"/>
          <w:szCs w:val="20"/>
        </w:rPr>
        <w:t>m crescente de valores</w:t>
      </w:r>
    </w:p>
    <w:p w:rsidR="004169DC" w:rsidRPr="00F86FE4" w:rsidRDefault="004169DC" w:rsidP="00464CCB">
      <w:pPr>
        <w:ind w:firstLine="708"/>
        <w:jc w:val="both"/>
        <w:rPr>
          <w:rFonts w:ascii="Arial" w:hAnsi="Arial" w:cs="Arial"/>
          <w:sz w:val="20"/>
          <w:szCs w:val="20"/>
        </w:rPr>
      </w:pPr>
      <w:r w:rsidRPr="00F86FE4">
        <w:rPr>
          <w:rFonts w:ascii="Arial" w:hAnsi="Arial" w:cs="Arial"/>
          <w:sz w:val="20"/>
          <w:szCs w:val="20"/>
        </w:rPr>
        <w:t xml:space="preserve">Fonte: </w:t>
      </w:r>
      <w:r>
        <w:rPr>
          <w:rFonts w:ascii="Arial" w:hAnsi="Arial" w:cs="Arial"/>
          <w:sz w:val="20"/>
          <w:szCs w:val="20"/>
        </w:rPr>
        <w:t>E</w:t>
      </w:r>
      <w:r w:rsidRPr="00F86FE4">
        <w:rPr>
          <w:rFonts w:ascii="Arial" w:hAnsi="Arial" w:cs="Arial"/>
          <w:sz w:val="20"/>
          <w:szCs w:val="20"/>
        </w:rPr>
        <w:t>laborad</w:t>
      </w:r>
      <w:r>
        <w:rPr>
          <w:rFonts w:ascii="Arial" w:hAnsi="Arial" w:cs="Arial"/>
          <w:sz w:val="20"/>
          <w:szCs w:val="20"/>
        </w:rPr>
        <w:t>a</w:t>
      </w:r>
      <w:r w:rsidRPr="00F86FE4">
        <w:rPr>
          <w:rFonts w:ascii="Arial" w:hAnsi="Arial" w:cs="Arial"/>
          <w:sz w:val="20"/>
          <w:szCs w:val="20"/>
        </w:rPr>
        <w:t xml:space="preserve"> pela autora</w:t>
      </w: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No momento, o que induz as ind</w:t>
      </w:r>
      <w:r>
        <w:rPr>
          <w:rFonts w:ascii="Arial" w:hAnsi="Arial" w:cs="Arial"/>
        </w:rPr>
        <w:t>ú</w:t>
      </w:r>
      <w:r w:rsidRPr="009135A6">
        <w:rPr>
          <w:rFonts w:ascii="Arial" w:hAnsi="Arial" w:cs="Arial"/>
        </w:rPr>
        <w:t>strias a investirem no tratamento de resíduos são as políticas públicas de comando e controle</w:t>
      </w:r>
      <w:r>
        <w:rPr>
          <w:rFonts w:ascii="Arial" w:hAnsi="Arial" w:cs="Arial"/>
        </w:rPr>
        <w:t xml:space="preserve"> que estabelecem padrões de emissão e regularizam, via normatização por leis e resoluções, e assim estabelecem um controle direto sobre os poluidores (PERMAN </w:t>
      </w:r>
      <w:proofErr w:type="spellStart"/>
      <w:proofErr w:type="gramStart"/>
      <w:r>
        <w:rPr>
          <w:rFonts w:ascii="Arial" w:hAnsi="Arial" w:cs="Arial"/>
        </w:rPr>
        <w:t>et</w:t>
      </w:r>
      <w:proofErr w:type="spellEnd"/>
      <w:proofErr w:type="gramEnd"/>
      <w:r>
        <w:rPr>
          <w:rFonts w:ascii="Arial" w:hAnsi="Arial" w:cs="Arial"/>
        </w:rPr>
        <w:t xml:space="preserve"> </w:t>
      </w:r>
      <w:proofErr w:type="spellStart"/>
      <w:r>
        <w:rPr>
          <w:rFonts w:ascii="Arial" w:hAnsi="Arial" w:cs="Arial"/>
        </w:rPr>
        <w:t>al</w:t>
      </w:r>
      <w:proofErr w:type="spellEnd"/>
      <w:r>
        <w:rPr>
          <w:rFonts w:ascii="Arial" w:hAnsi="Arial" w:cs="Arial"/>
        </w:rPr>
        <w:t>, 2003; YOUNG, 1996).</w:t>
      </w:r>
      <w:r w:rsidRPr="009135A6">
        <w:rPr>
          <w:rFonts w:ascii="Arial" w:hAnsi="Arial" w:cs="Arial"/>
        </w:rPr>
        <w:t xml:space="preserve"> Também se pode imputar ao mercado uma participação </w:t>
      </w:r>
      <w:r>
        <w:rPr>
          <w:rFonts w:ascii="Arial" w:hAnsi="Arial" w:cs="Arial"/>
        </w:rPr>
        <w:t>na tomada de decisão por esses</w:t>
      </w:r>
      <w:r w:rsidRPr="009135A6">
        <w:rPr>
          <w:rFonts w:ascii="Arial" w:hAnsi="Arial" w:cs="Arial"/>
        </w:rPr>
        <w:t xml:space="preserve"> investimentos</w:t>
      </w:r>
      <w:r>
        <w:rPr>
          <w:rFonts w:ascii="Arial" w:hAnsi="Arial" w:cs="Arial"/>
        </w:rPr>
        <w:t>,</w:t>
      </w:r>
      <w:r w:rsidRPr="009135A6">
        <w:rPr>
          <w:rFonts w:ascii="Arial" w:hAnsi="Arial" w:cs="Arial"/>
        </w:rPr>
        <w:t xml:space="preserve"> dadas </w:t>
      </w:r>
      <w:r>
        <w:rPr>
          <w:rFonts w:ascii="Arial" w:hAnsi="Arial" w:cs="Arial"/>
        </w:rPr>
        <w:t>à</w:t>
      </w:r>
      <w:r w:rsidRPr="009135A6">
        <w:rPr>
          <w:rFonts w:ascii="Arial" w:hAnsi="Arial" w:cs="Arial"/>
        </w:rPr>
        <w:t>s exigências que a competitividade de determinados setores impõem, sobretudo no mercado externo com a cria</w:t>
      </w:r>
      <w:r>
        <w:rPr>
          <w:rFonts w:ascii="Arial" w:hAnsi="Arial" w:cs="Arial"/>
        </w:rPr>
        <w:t>ção de barreiras não tarifárias (JIMENEZ, 1999) e também por variações nas preferências dos consumidores, resultado de maior conscientização (LECLAIR &amp; FRANCESCHI, 2006).</w:t>
      </w:r>
    </w:p>
    <w:p w:rsidR="004169DC" w:rsidRDefault="004169DC" w:rsidP="00464CCB">
      <w:pPr>
        <w:ind w:firstLine="720"/>
        <w:jc w:val="both"/>
        <w:rPr>
          <w:rFonts w:ascii="Arial" w:hAnsi="Arial" w:cs="Arial"/>
        </w:rPr>
      </w:pPr>
      <w:r w:rsidRPr="009135A6">
        <w:rPr>
          <w:rFonts w:ascii="Arial" w:hAnsi="Arial" w:cs="Arial"/>
        </w:rPr>
        <w:t xml:space="preserve">No </w:t>
      </w:r>
      <w:r>
        <w:rPr>
          <w:rFonts w:ascii="Arial" w:hAnsi="Arial" w:cs="Arial"/>
        </w:rPr>
        <w:t>Rio</w:t>
      </w:r>
      <w:r w:rsidRPr="009135A6">
        <w:rPr>
          <w:rFonts w:ascii="Arial" w:hAnsi="Arial" w:cs="Arial"/>
        </w:rPr>
        <w:t xml:space="preserve"> Grande do Sul, a Lei Estadual 10.350/94 versa sobre o Sistema Estadual de Recursos Hídricos e lá se encontra a estrutura deste sistema com a figura dos comitês de bacia</w:t>
      </w:r>
      <w:r>
        <w:rPr>
          <w:rFonts w:ascii="Arial" w:hAnsi="Arial" w:cs="Arial"/>
        </w:rPr>
        <w:t>s</w:t>
      </w:r>
      <w:r w:rsidRPr="009135A6">
        <w:rPr>
          <w:rFonts w:ascii="Arial" w:hAnsi="Arial" w:cs="Arial"/>
        </w:rPr>
        <w:t xml:space="preserve"> hidrográficas, formados por representantes dos diversos setores da sociedade e que </w:t>
      </w:r>
      <w:proofErr w:type="gramStart"/>
      <w:r w:rsidRPr="009135A6">
        <w:rPr>
          <w:rFonts w:ascii="Arial" w:hAnsi="Arial" w:cs="Arial"/>
        </w:rPr>
        <w:t>em,</w:t>
      </w:r>
      <w:proofErr w:type="gramEnd"/>
      <w:r w:rsidRPr="009135A6">
        <w:rPr>
          <w:rFonts w:ascii="Arial" w:hAnsi="Arial" w:cs="Arial"/>
        </w:rPr>
        <w:t xml:space="preserve"> última instância, podem ser considerados guardiões dos recursos hídricos. </w:t>
      </w:r>
      <w:r>
        <w:rPr>
          <w:rFonts w:ascii="Arial" w:hAnsi="Arial" w:cs="Arial"/>
        </w:rPr>
        <w:t>Como já mencionado neste ensaio, é</w:t>
      </w:r>
      <w:r w:rsidRPr="009135A6">
        <w:rPr>
          <w:rFonts w:ascii="Arial" w:hAnsi="Arial" w:cs="Arial"/>
        </w:rPr>
        <w:t xml:space="preserve"> nesta </w:t>
      </w:r>
      <w:r>
        <w:rPr>
          <w:rFonts w:ascii="Arial" w:hAnsi="Arial" w:cs="Arial"/>
        </w:rPr>
        <w:t>L</w:t>
      </w:r>
      <w:r w:rsidRPr="009135A6">
        <w:rPr>
          <w:rFonts w:ascii="Arial" w:hAnsi="Arial" w:cs="Arial"/>
        </w:rPr>
        <w:t xml:space="preserve">ei também que aparece a possibilidade de cobrança pelo uso da água. Ou seja, a cobrança pela retirada de água dos diversos corpos de água e o despejo de dejetos tratados ou não. </w:t>
      </w:r>
      <w:r>
        <w:rPr>
          <w:rFonts w:ascii="Arial" w:hAnsi="Arial" w:cs="Arial"/>
        </w:rPr>
        <w:t xml:space="preserve">Os comitês de bacia têm a função de definir </w:t>
      </w:r>
      <w:proofErr w:type="gramStart"/>
      <w:r>
        <w:rPr>
          <w:rFonts w:ascii="Arial" w:hAnsi="Arial" w:cs="Arial"/>
        </w:rPr>
        <w:t>um Plano de Desenvolvimento para a sua respectiva bacia hidrográfica</w:t>
      </w:r>
      <w:proofErr w:type="gramEnd"/>
      <w:r>
        <w:rPr>
          <w:rFonts w:ascii="Arial" w:hAnsi="Arial" w:cs="Arial"/>
        </w:rPr>
        <w:t xml:space="preserve">, no qual, entre outras coisas, devem estar indicadas as classes de uso para cada trecho dos rios que pertencem à bacia, este processo denomina-se </w:t>
      </w:r>
      <w:r w:rsidRPr="00343FEA">
        <w:rPr>
          <w:rFonts w:ascii="Arial" w:hAnsi="Arial" w:cs="Arial"/>
          <w:i/>
        </w:rPr>
        <w:t>enquadramento</w:t>
      </w:r>
      <w:r>
        <w:rPr>
          <w:rFonts w:ascii="Arial" w:hAnsi="Arial" w:cs="Arial"/>
        </w:rPr>
        <w:t xml:space="preserve">. Portanto, os padrões de emissão são definidos pela sociedade, através do Comitê de bacia e esta mesma </w:t>
      </w:r>
      <w:r>
        <w:rPr>
          <w:rFonts w:ascii="Arial" w:hAnsi="Arial" w:cs="Arial"/>
        </w:rPr>
        <w:lastRenderedPageBreak/>
        <w:t>sociedade tem que se organizar para atingir esses padrões. No caso do setor produtivo, a adequação se dá via absorção de tecnologias que resultem em menos poluição</w:t>
      </w:r>
      <w:r>
        <w:rPr>
          <w:rStyle w:val="Refdenotaderodap"/>
          <w:rFonts w:ascii="Arial" w:hAnsi="Arial" w:cs="Arial"/>
        </w:rPr>
        <w:footnoteReference w:id="15"/>
      </w:r>
      <w:r>
        <w:rPr>
          <w:rFonts w:ascii="Arial" w:hAnsi="Arial" w:cs="Arial"/>
        </w:rPr>
        <w:t>.</w:t>
      </w:r>
    </w:p>
    <w:p w:rsidR="004169DC" w:rsidRDefault="004169DC" w:rsidP="00464CCB">
      <w:pPr>
        <w:ind w:firstLine="720"/>
        <w:jc w:val="both"/>
        <w:rPr>
          <w:rFonts w:ascii="Arial" w:hAnsi="Arial" w:cs="Arial"/>
        </w:rPr>
      </w:pPr>
      <w:r>
        <w:rPr>
          <w:rFonts w:ascii="Arial" w:hAnsi="Arial" w:cs="Arial"/>
        </w:rPr>
        <w:t xml:space="preserve">No contexto de ACE, uma possibilidade é a indução dos agentes, via tarifação, a alcançarem os padrões desejados. Esta tarifação tem um valor monetário e pode ser calculada a partir do custo marginal do tratamento dos poluentes. </w:t>
      </w:r>
    </w:p>
    <w:p w:rsidR="004169DC" w:rsidRDefault="004169DC" w:rsidP="00464CCB">
      <w:pPr>
        <w:ind w:firstLine="720"/>
        <w:jc w:val="both"/>
        <w:rPr>
          <w:rFonts w:ascii="Arial" w:hAnsi="Arial" w:cs="Arial"/>
        </w:rPr>
      </w:pPr>
      <w:r w:rsidRPr="009135A6">
        <w:rPr>
          <w:rFonts w:ascii="Arial" w:hAnsi="Arial" w:cs="Arial"/>
        </w:rPr>
        <w:t xml:space="preserve"> Então, </w:t>
      </w:r>
      <w:r>
        <w:rPr>
          <w:rFonts w:ascii="Arial" w:hAnsi="Arial" w:cs="Arial"/>
        </w:rPr>
        <w:t xml:space="preserve">supondo o setor </w:t>
      </w:r>
      <w:r w:rsidRPr="009135A6">
        <w:rPr>
          <w:rFonts w:ascii="Arial" w:hAnsi="Arial" w:cs="Arial"/>
        </w:rPr>
        <w:t xml:space="preserve">industrial de Caxias do </w:t>
      </w:r>
      <w:r>
        <w:rPr>
          <w:rFonts w:ascii="Arial" w:hAnsi="Arial" w:cs="Arial"/>
        </w:rPr>
        <w:t>S</w:t>
      </w:r>
      <w:r w:rsidRPr="009135A6">
        <w:rPr>
          <w:rFonts w:ascii="Arial" w:hAnsi="Arial" w:cs="Arial"/>
        </w:rPr>
        <w:t xml:space="preserve">ul formado pelas 510 empresas do estudo da FEPAM, e com base nos parâmetros </w:t>
      </w:r>
      <w:r>
        <w:rPr>
          <w:rFonts w:ascii="Arial" w:hAnsi="Arial" w:cs="Arial"/>
        </w:rPr>
        <w:t>da tabela 10,</w:t>
      </w:r>
      <w:r w:rsidRPr="009135A6">
        <w:rPr>
          <w:rFonts w:ascii="Arial" w:hAnsi="Arial" w:cs="Arial"/>
          <w:vertAlign w:val="subscript"/>
        </w:rPr>
        <w:t xml:space="preserve"> </w:t>
      </w:r>
      <w:r w:rsidRPr="009135A6">
        <w:rPr>
          <w:rFonts w:ascii="Arial" w:hAnsi="Arial" w:cs="Arial"/>
        </w:rPr>
        <w:t>tem-se a seguinte situação:</w:t>
      </w:r>
    </w:p>
    <w:p w:rsidR="004169DC" w:rsidRDefault="004169DC" w:rsidP="00464CCB">
      <w:pPr>
        <w:ind w:firstLine="720"/>
        <w:jc w:val="both"/>
        <w:rPr>
          <w:rFonts w:ascii="Arial" w:hAnsi="Arial" w:cs="Arial"/>
        </w:rPr>
      </w:pPr>
    </w:p>
    <w:p w:rsidR="004169DC" w:rsidRDefault="004169DC" w:rsidP="00464CCB">
      <w:pPr>
        <w:numPr>
          <w:ilvl w:val="0"/>
          <w:numId w:val="13"/>
        </w:numPr>
        <w:tabs>
          <w:tab w:val="clear" w:pos="720"/>
          <w:tab w:val="left" w:pos="1080"/>
        </w:tabs>
        <w:ind w:firstLine="0"/>
        <w:jc w:val="both"/>
        <w:rPr>
          <w:rFonts w:ascii="Arial" w:hAnsi="Arial" w:cs="Arial"/>
        </w:rPr>
      </w:pPr>
      <w:r>
        <w:rPr>
          <w:rFonts w:ascii="Arial" w:hAnsi="Arial" w:cs="Arial"/>
        </w:rPr>
        <w:t>S</w:t>
      </w:r>
      <w:r w:rsidRPr="009135A6">
        <w:rPr>
          <w:rFonts w:ascii="Arial" w:hAnsi="Arial" w:cs="Arial"/>
        </w:rPr>
        <w:t>e não existe nenhuma lei ou situação que obrigue as empresas a tratarem seus resíduos, e</w:t>
      </w:r>
      <w:r>
        <w:rPr>
          <w:rFonts w:ascii="Arial" w:hAnsi="Arial" w:cs="Arial"/>
        </w:rPr>
        <w:t>las lançam toda a carga gerada;</w:t>
      </w:r>
    </w:p>
    <w:p w:rsidR="004169DC" w:rsidRPr="009135A6" w:rsidRDefault="004169DC" w:rsidP="00464CCB">
      <w:pPr>
        <w:numPr>
          <w:ilvl w:val="0"/>
          <w:numId w:val="13"/>
        </w:numPr>
        <w:tabs>
          <w:tab w:val="clear" w:pos="720"/>
          <w:tab w:val="num" w:pos="-2160"/>
          <w:tab w:val="left" w:pos="1080"/>
        </w:tabs>
        <w:ind w:left="1080"/>
        <w:jc w:val="both"/>
        <w:rPr>
          <w:rFonts w:ascii="Arial" w:hAnsi="Arial" w:cs="Arial"/>
        </w:rPr>
      </w:pPr>
      <w:r>
        <w:rPr>
          <w:rFonts w:ascii="Arial" w:hAnsi="Arial" w:cs="Arial"/>
        </w:rPr>
        <w:t>E</w:t>
      </w:r>
      <w:r w:rsidRPr="009135A6">
        <w:rPr>
          <w:rFonts w:ascii="Arial" w:hAnsi="Arial" w:cs="Arial"/>
        </w:rPr>
        <w:t xml:space="preserve">m </w:t>
      </w:r>
      <w:proofErr w:type="gramStart"/>
      <w:r w:rsidRPr="009135A6">
        <w:rPr>
          <w:rFonts w:ascii="Arial" w:hAnsi="Arial" w:cs="Arial"/>
        </w:rPr>
        <w:t>adotando</w:t>
      </w:r>
      <w:r>
        <w:rPr>
          <w:rFonts w:ascii="Arial" w:hAnsi="Arial" w:cs="Arial"/>
        </w:rPr>
        <w:t>-se</w:t>
      </w:r>
      <w:proofErr w:type="gramEnd"/>
      <w:r>
        <w:rPr>
          <w:rFonts w:ascii="Arial" w:hAnsi="Arial" w:cs="Arial"/>
        </w:rPr>
        <w:t xml:space="preserve"> a eficiência de 90%;</w:t>
      </w:r>
    </w:p>
    <w:p w:rsidR="004169DC" w:rsidRDefault="004169DC" w:rsidP="00464CCB">
      <w:pPr>
        <w:numPr>
          <w:ilvl w:val="0"/>
          <w:numId w:val="13"/>
        </w:numPr>
        <w:tabs>
          <w:tab w:val="clear" w:pos="720"/>
          <w:tab w:val="num" w:pos="-2160"/>
          <w:tab w:val="left" w:pos="1080"/>
        </w:tabs>
        <w:ind w:firstLine="0"/>
        <w:jc w:val="both"/>
        <w:rPr>
          <w:rFonts w:ascii="Arial" w:hAnsi="Arial" w:cs="Arial"/>
        </w:rPr>
      </w:pPr>
      <w:r>
        <w:rPr>
          <w:rFonts w:ascii="Arial" w:hAnsi="Arial" w:cs="Arial"/>
        </w:rPr>
        <w:t>D</w:t>
      </w:r>
      <w:r w:rsidRPr="009135A6">
        <w:rPr>
          <w:rFonts w:ascii="Arial" w:hAnsi="Arial" w:cs="Arial"/>
        </w:rPr>
        <w:t xml:space="preserve">adas as informações constantes na </w:t>
      </w:r>
      <w:r>
        <w:rPr>
          <w:rFonts w:ascii="Arial" w:hAnsi="Arial" w:cs="Arial"/>
        </w:rPr>
        <w:t>T</w:t>
      </w:r>
      <w:r w:rsidRPr="00397765">
        <w:rPr>
          <w:rFonts w:ascii="Arial" w:hAnsi="Arial" w:cs="Arial"/>
        </w:rPr>
        <w:t xml:space="preserve">abela 4 e na </w:t>
      </w:r>
      <w:r>
        <w:rPr>
          <w:rFonts w:ascii="Arial" w:hAnsi="Arial" w:cs="Arial"/>
        </w:rPr>
        <w:t>F</w:t>
      </w:r>
      <w:r w:rsidRPr="00397765">
        <w:rPr>
          <w:rFonts w:ascii="Arial" w:hAnsi="Arial" w:cs="Arial"/>
        </w:rPr>
        <w:t xml:space="preserve">igura </w:t>
      </w:r>
      <w:r>
        <w:rPr>
          <w:rFonts w:ascii="Arial" w:hAnsi="Arial" w:cs="Arial"/>
        </w:rPr>
        <w:t>7</w:t>
      </w:r>
      <w:r w:rsidRPr="009135A6">
        <w:rPr>
          <w:rFonts w:ascii="Arial" w:hAnsi="Arial" w:cs="Arial"/>
        </w:rPr>
        <w:t xml:space="preserve"> o custo marginal </w:t>
      </w:r>
      <w:r>
        <w:rPr>
          <w:rFonts w:ascii="Arial" w:hAnsi="Arial" w:cs="Arial"/>
        </w:rPr>
        <w:t xml:space="preserve">mais baixo é o da DQO, R$ 636,68 </w:t>
      </w:r>
      <w:proofErr w:type="spellStart"/>
      <w:r>
        <w:rPr>
          <w:rFonts w:ascii="Arial" w:hAnsi="Arial" w:cs="Arial"/>
        </w:rPr>
        <w:t>ton</w:t>
      </w:r>
      <w:proofErr w:type="spellEnd"/>
      <w:r>
        <w:rPr>
          <w:rFonts w:ascii="Arial" w:hAnsi="Arial" w:cs="Arial"/>
        </w:rPr>
        <w:t>/ano;</w:t>
      </w:r>
    </w:p>
    <w:p w:rsidR="004169DC" w:rsidRDefault="004169DC" w:rsidP="00464CCB">
      <w:pPr>
        <w:numPr>
          <w:ilvl w:val="0"/>
          <w:numId w:val="13"/>
        </w:numPr>
        <w:tabs>
          <w:tab w:val="clear" w:pos="720"/>
          <w:tab w:val="num" w:pos="-2160"/>
          <w:tab w:val="left" w:pos="1080"/>
        </w:tabs>
        <w:ind w:firstLine="0"/>
        <w:jc w:val="both"/>
        <w:rPr>
          <w:rFonts w:ascii="Arial" w:hAnsi="Arial" w:cs="Arial"/>
        </w:rPr>
      </w:pPr>
      <w:r w:rsidRPr="009135A6">
        <w:rPr>
          <w:rFonts w:ascii="Arial" w:hAnsi="Arial" w:cs="Arial"/>
        </w:rPr>
        <w:t>Se</w:t>
      </w:r>
      <w:r>
        <w:rPr>
          <w:rFonts w:ascii="Arial" w:hAnsi="Arial" w:cs="Arial"/>
        </w:rPr>
        <w:t>,</w:t>
      </w:r>
      <w:r w:rsidRPr="009135A6">
        <w:rPr>
          <w:rFonts w:ascii="Arial" w:hAnsi="Arial" w:cs="Arial"/>
        </w:rPr>
        <w:t xml:space="preserve"> além das leis ambientais, principalmente as que contemplam as licenças de operação, a sociedade decidir pela cobrança pelo uso da água </w:t>
      </w:r>
      <w:r>
        <w:rPr>
          <w:rFonts w:ascii="Arial" w:hAnsi="Arial" w:cs="Arial"/>
        </w:rPr>
        <w:t>–</w:t>
      </w:r>
      <w:r w:rsidRPr="009135A6">
        <w:rPr>
          <w:rFonts w:ascii="Arial" w:hAnsi="Arial" w:cs="Arial"/>
        </w:rPr>
        <w:t xml:space="preserve"> na prática significa a aplicação do </w:t>
      </w:r>
      <w:r>
        <w:rPr>
          <w:rFonts w:ascii="Arial" w:hAnsi="Arial" w:cs="Arial"/>
        </w:rPr>
        <w:t xml:space="preserve">PUP – </w:t>
      </w:r>
      <w:r w:rsidRPr="009135A6">
        <w:rPr>
          <w:rFonts w:ascii="Arial" w:hAnsi="Arial" w:cs="Arial"/>
        </w:rPr>
        <w:t>o correto será a utilização de uma tarifa que incite os agentes econômicos a realizarem os investimentos necessá</w:t>
      </w:r>
      <w:r>
        <w:rPr>
          <w:rFonts w:ascii="Arial" w:hAnsi="Arial" w:cs="Arial"/>
        </w:rPr>
        <w:t>rios</w:t>
      </w:r>
      <w:r w:rsidRPr="009135A6">
        <w:rPr>
          <w:rFonts w:ascii="Arial" w:hAnsi="Arial" w:cs="Arial"/>
        </w:rPr>
        <w:t xml:space="preserve"> para o tratamento correto dos resíduos. Logo, para encontrar a tarifa utiliza-se o custo marginal como referência e</w:t>
      </w:r>
      <w:r>
        <w:rPr>
          <w:rFonts w:ascii="Arial" w:hAnsi="Arial" w:cs="Arial"/>
        </w:rPr>
        <w:t>,</w:t>
      </w:r>
      <w:r w:rsidRPr="009135A6">
        <w:rPr>
          <w:rFonts w:ascii="Arial" w:hAnsi="Arial" w:cs="Arial"/>
        </w:rPr>
        <w:t xml:space="preserve"> neste caso, o valor teria que ser acima de R$ 636,68</w:t>
      </w:r>
      <w:r>
        <w:rPr>
          <w:rFonts w:ascii="Arial" w:hAnsi="Arial" w:cs="Arial"/>
        </w:rPr>
        <w:t xml:space="preserve"> </w:t>
      </w:r>
      <w:proofErr w:type="spellStart"/>
      <w:r>
        <w:rPr>
          <w:rFonts w:ascii="Arial" w:hAnsi="Arial" w:cs="Arial"/>
        </w:rPr>
        <w:t>ton</w:t>
      </w:r>
      <w:proofErr w:type="spellEnd"/>
      <w:r>
        <w:rPr>
          <w:rFonts w:ascii="Arial" w:hAnsi="Arial" w:cs="Arial"/>
        </w:rPr>
        <w:t>/ano</w:t>
      </w:r>
      <w:r w:rsidRPr="009135A6">
        <w:rPr>
          <w:rFonts w:ascii="Arial" w:hAnsi="Arial" w:cs="Arial"/>
        </w:rPr>
        <w:t xml:space="preserve"> para garantir que a carga de resíduos inorgânicos </w:t>
      </w:r>
      <w:r>
        <w:rPr>
          <w:rFonts w:ascii="Arial" w:hAnsi="Arial" w:cs="Arial"/>
        </w:rPr>
        <w:t>seja</w:t>
      </w:r>
      <w:r w:rsidRPr="009135A6">
        <w:rPr>
          <w:rFonts w:ascii="Arial" w:hAnsi="Arial" w:cs="Arial"/>
        </w:rPr>
        <w:t xml:space="preserve"> tratada com eficiência de 90%.  </w:t>
      </w:r>
    </w:p>
    <w:p w:rsidR="004169DC" w:rsidRDefault="004169DC" w:rsidP="00464CCB">
      <w:pPr>
        <w:jc w:val="center"/>
        <w:rPr>
          <w:rFonts w:ascii="Arial" w:hAnsi="Arial" w:cs="Arial"/>
          <w:b/>
        </w:rPr>
      </w:pPr>
    </w:p>
    <w:p w:rsidR="004169DC" w:rsidRDefault="00464CCB" w:rsidP="00464CCB">
      <w:pPr>
        <w:ind w:firstLine="120"/>
        <w:rPr>
          <w:rFonts w:ascii="Arial" w:hAnsi="Arial" w:cs="Arial"/>
          <w:b/>
        </w:rPr>
      </w:pPr>
      <w:r>
        <w:rPr>
          <w:rFonts w:ascii="Arial" w:hAnsi="Arial" w:cs="Arial"/>
          <w:b/>
        </w:rPr>
        <w:t xml:space="preserve">Tabela 5 - </w:t>
      </w:r>
      <w:r w:rsidR="004169DC" w:rsidRPr="009135A6">
        <w:rPr>
          <w:rFonts w:ascii="Arial" w:hAnsi="Arial" w:cs="Arial"/>
          <w:b/>
        </w:rPr>
        <w:t>Exercício de tarifa sobre carga de DBO e DQO em Caxias do Sul</w:t>
      </w:r>
    </w:p>
    <w:p w:rsidR="004169DC" w:rsidRPr="009135A6" w:rsidRDefault="004169DC" w:rsidP="00464CCB">
      <w:pPr>
        <w:ind w:firstLine="120"/>
        <w:rPr>
          <w:rFonts w:ascii="Arial" w:hAnsi="Arial" w:cs="Arial"/>
          <w:b/>
        </w:rPr>
      </w:pPr>
    </w:p>
    <w:tbl>
      <w:tblPr>
        <w:tblW w:w="9010" w:type="dxa"/>
        <w:tblInd w:w="190" w:type="dxa"/>
        <w:tblCellMar>
          <w:left w:w="70" w:type="dxa"/>
          <w:right w:w="70" w:type="dxa"/>
        </w:tblCellMar>
        <w:tblLook w:val="0000"/>
      </w:tblPr>
      <w:tblGrid>
        <w:gridCol w:w="1330"/>
        <w:gridCol w:w="996"/>
        <w:gridCol w:w="1074"/>
        <w:gridCol w:w="1400"/>
        <w:gridCol w:w="1000"/>
        <w:gridCol w:w="1530"/>
        <w:gridCol w:w="1680"/>
      </w:tblGrid>
      <w:tr w:rsidR="004169DC" w:rsidTr="001F7334">
        <w:trPr>
          <w:trHeight w:val="765"/>
        </w:trPr>
        <w:tc>
          <w:tcPr>
            <w:tcW w:w="1330"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169DC" w:rsidRDefault="004169DC" w:rsidP="00464CCB">
            <w:pPr>
              <w:ind w:firstLine="180"/>
              <w:jc w:val="center"/>
              <w:rPr>
                <w:rFonts w:ascii="Arial" w:hAnsi="Arial" w:cs="Arial"/>
                <w:b/>
                <w:bCs/>
                <w:sz w:val="20"/>
                <w:szCs w:val="20"/>
              </w:rPr>
            </w:pPr>
            <w:r>
              <w:rPr>
                <w:rFonts w:ascii="Arial" w:hAnsi="Arial" w:cs="Arial"/>
                <w:b/>
                <w:bCs/>
                <w:sz w:val="20"/>
                <w:szCs w:val="20"/>
              </w:rPr>
              <w:t>Parâmetro</w:t>
            </w:r>
          </w:p>
        </w:tc>
        <w:tc>
          <w:tcPr>
            <w:tcW w:w="996" w:type="dxa"/>
            <w:tcBorders>
              <w:top w:val="single" w:sz="4" w:space="0" w:color="auto"/>
              <w:left w:val="nil"/>
              <w:bottom w:val="single" w:sz="4" w:space="0" w:color="auto"/>
              <w:right w:val="single" w:sz="4" w:space="0" w:color="auto"/>
            </w:tcBorders>
            <w:shd w:val="clear" w:color="auto" w:fill="auto"/>
            <w:vAlign w:val="center"/>
          </w:tcPr>
          <w:p w:rsidR="004169DC" w:rsidRDefault="004169DC" w:rsidP="00464CCB">
            <w:pPr>
              <w:jc w:val="center"/>
              <w:rPr>
                <w:rFonts w:ascii="Arial" w:hAnsi="Arial" w:cs="Arial"/>
                <w:b/>
                <w:bCs/>
                <w:sz w:val="20"/>
                <w:szCs w:val="20"/>
              </w:rPr>
            </w:pPr>
            <w:r>
              <w:rPr>
                <w:rFonts w:ascii="Arial" w:hAnsi="Arial" w:cs="Arial"/>
                <w:b/>
                <w:bCs/>
                <w:sz w:val="20"/>
                <w:szCs w:val="20"/>
              </w:rPr>
              <w:t>Carga Bruta (</w:t>
            </w:r>
            <w:proofErr w:type="spellStart"/>
            <w:r>
              <w:rPr>
                <w:rFonts w:ascii="Arial" w:hAnsi="Arial" w:cs="Arial"/>
                <w:b/>
                <w:bCs/>
                <w:sz w:val="20"/>
                <w:szCs w:val="20"/>
              </w:rPr>
              <w:t>ton</w:t>
            </w:r>
            <w:proofErr w:type="spellEnd"/>
            <w:r>
              <w:rPr>
                <w:rFonts w:ascii="Arial" w:hAnsi="Arial" w:cs="Arial"/>
                <w:b/>
                <w:bCs/>
                <w:sz w:val="20"/>
                <w:szCs w:val="20"/>
              </w:rPr>
              <w:t>/ano)</w:t>
            </w:r>
          </w:p>
        </w:tc>
        <w:tc>
          <w:tcPr>
            <w:tcW w:w="1074" w:type="dxa"/>
            <w:tcBorders>
              <w:top w:val="single" w:sz="4" w:space="0" w:color="auto"/>
              <w:left w:val="nil"/>
              <w:bottom w:val="single" w:sz="4" w:space="0" w:color="auto"/>
              <w:right w:val="single" w:sz="4" w:space="0" w:color="auto"/>
            </w:tcBorders>
            <w:shd w:val="clear" w:color="auto" w:fill="auto"/>
            <w:vAlign w:val="center"/>
          </w:tcPr>
          <w:p w:rsidR="004169DC" w:rsidRDefault="004169DC" w:rsidP="00464CCB">
            <w:pPr>
              <w:jc w:val="center"/>
              <w:rPr>
                <w:rFonts w:ascii="Arial" w:hAnsi="Arial" w:cs="Arial"/>
                <w:b/>
                <w:bCs/>
                <w:sz w:val="20"/>
                <w:szCs w:val="20"/>
              </w:rPr>
            </w:pPr>
            <w:r>
              <w:rPr>
                <w:rFonts w:ascii="Arial" w:hAnsi="Arial" w:cs="Arial"/>
                <w:b/>
                <w:bCs/>
                <w:sz w:val="20"/>
                <w:szCs w:val="20"/>
              </w:rPr>
              <w:t xml:space="preserve">Eficiência adotada </w:t>
            </w:r>
          </w:p>
        </w:tc>
        <w:tc>
          <w:tcPr>
            <w:tcW w:w="1400" w:type="dxa"/>
            <w:tcBorders>
              <w:top w:val="single" w:sz="4" w:space="0" w:color="auto"/>
              <w:left w:val="nil"/>
              <w:bottom w:val="single" w:sz="4" w:space="0" w:color="auto"/>
              <w:right w:val="single" w:sz="4" w:space="0" w:color="auto"/>
            </w:tcBorders>
            <w:shd w:val="clear" w:color="auto" w:fill="auto"/>
            <w:vAlign w:val="center"/>
          </w:tcPr>
          <w:p w:rsidR="004169DC" w:rsidRDefault="004169DC" w:rsidP="00464CCB">
            <w:pPr>
              <w:jc w:val="center"/>
              <w:rPr>
                <w:rFonts w:ascii="Arial" w:hAnsi="Arial" w:cs="Arial"/>
                <w:b/>
                <w:bCs/>
                <w:sz w:val="20"/>
                <w:szCs w:val="20"/>
              </w:rPr>
            </w:pPr>
            <w:r>
              <w:rPr>
                <w:rFonts w:ascii="Arial" w:hAnsi="Arial" w:cs="Arial"/>
                <w:b/>
                <w:bCs/>
                <w:sz w:val="20"/>
                <w:szCs w:val="20"/>
              </w:rPr>
              <w:t>Parâmetro abatido (</w:t>
            </w:r>
            <w:proofErr w:type="spellStart"/>
            <w:r>
              <w:rPr>
                <w:rFonts w:ascii="Arial" w:hAnsi="Arial" w:cs="Arial"/>
                <w:b/>
                <w:bCs/>
                <w:sz w:val="20"/>
                <w:szCs w:val="20"/>
              </w:rPr>
              <w:t>ton</w:t>
            </w:r>
            <w:proofErr w:type="spellEnd"/>
            <w:r>
              <w:rPr>
                <w:rFonts w:ascii="Arial" w:hAnsi="Arial" w:cs="Arial"/>
                <w:b/>
                <w:bCs/>
                <w:sz w:val="20"/>
                <w:szCs w:val="20"/>
              </w:rPr>
              <w:t>/ano)</w:t>
            </w:r>
          </w:p>
        </w:tc>
        <w:tc>
          <w:tcPr>
            <w:tcW w:w="1000" w:type="dxa"/>
            <w:tcBorders>
              <w:top w:val="single" w:sz="4" w:space="0" w:color="auto"/>
              <w:left w:val="nil"/>
              <w:bottom w:val="single" w:sz="4" w:space="0" w:color="auto"/>
              <w:right w:val="single" w:sz="4" w:space="0" w:color="auto"/>
            </w:tcBorders>
            <w:shd w:val="clear" w:color="auto" w:fill="auto"/>
            <w:vAlign w:val="center"/>
          </w:tcPr>
          <w:p w:rsidR="004169DC" w:rsidRDefault="004169DC" w:rsidP="00464CCB">
            <w:pPr>
              <w:jc w:val="center"/>
              <w:rPr>
                <w:rFonts w:ascii="Arial" w:hAnsi="Arial" w:cs="Arial"/>
                <w:b/>
                <w:bCs/>
                <w:sz w:val="20"/>
                <w:szCs w:val="20"/>
              </w:rPr>
            </w:pPr>
            <w:r>
              <w:rPr>
                <w:rFonts w:ascii="Arial" w:hAnsi="Arial" w:cs="Arial"/>
                <w:b/>
                <w:bCs/>
                <w:sz w:val="20"/>
                <w:szCs w:val="20"/>
              </w:rPr>
              <w:t>Resíduo</w:t>
            </w:r>
          </w:p>
        </w:tc>
        <w:tc>
          <w:tcPr>
            <w:tcW w:w="1530" w:type="dxa"/>
            <w:tcBorders>
              <w:top w:val="single" w:sz="4" w:space="0" w:color="auto"/>
              <w:left w:val="nil"/>
              <w:bottom w:val="single" w:sz="4" w:space="0" w:color="auto"/>
              <w:right w:val="single" w:sz="4" w:space="0" w:color="auto"/>
            </w:tcBorders>
            <w:shd w:val="clear" w:color="auto" w:fill="auto"/>
            <w:vAlign w:val="center"/>
          </w:tcPr>
          <w:p w:rsidR="004169DC" w:rsidRDefault="004169DC" w:rsidP="00464CCB">
            <w:pPr>
              <w:jc w:val="center"/>
              <w:rPr>
                <w:rFonts w:ascii="Arial" w:hAnsi="Arial" w:cs="Arial"/>
                <w:b/>
                <w:bCs/>
                <w:sz w:val="20"/>
                <w:szCs w:val="20"/>
              </w:rPr>
            </w:pPr>
            <w:r>
              <w:rPr>
                <w:rFonts w:ascii="Arial" w:hAnsi="Arial" w:cs="Arial"/>
                <w:b/>
                <w:bCs/>
                <w:sz w:val="20"/>
                <w:szCs w:val="20"/>
              </w:rPr>
              <w:t>R$ 637,00/</w:t>
            </w:r>
            <w:proofErr w:type="spellStart"/>
            <w:r>
              <w:rPr>
                <w:rFonts w:ascii="Arial" w:hAnsi="Arial" w:cs="Arial"/>
                <w:b/>
                <w:bCs/>
                <w:sz w:val="20"/>
                <w:szCs w:val="20"/>
              </w:rPr>
              <w:t>ton</w:t>
            </w:r>
            <w:proofErr w:type="spellEnd"/>
            <w:r>
              <w:rPr>
                <w:rFonts w:ascii="Arial" w:hAnsi="Arial" w:cs="Arial"/>
                <w:b/>
                <w:bCs/>
                <w:sz w:val="20"/>
                <w:szCs w:val="20"/>
              </w:rPr>
              <w:t xml:space="preserve"> por carga residual</w:t>
            </w:r>
          </w:p>
        </w:tc>
        <w:tc>
          <w:tcPr>
            <w:tcW w:w="1680" w:type="dxa"/>
            <w:tcBorders>
              <w:top w:val="single" w:sz="4" w:space="0" w:color="auto"/>
              <w:left w:val="nil"/>
              <w:bottom w:val="single" w:sz="4" w:space="0" w:color="auto"/>
              <w:right w:val="single" w:sz="4" w:space="0" w:color="auto"/>
            </w:tcBorders>
            <w:shd w:val="clear" w:color="auto" w:fill="auto"/>
            <w:vAlign w:val="center"/>
          </w:tcPr>
          <w:p w:rsidR="004169DC" w:rsidRDefault="004169DC" w:rsidP="00464CCB">
            <w:pPr>
              <w:jc w:val="center"/>
              <w:rPr>
                <w:rFonts w:ascii="Arial" w:hAnsi="Arial" w:cs="Arial"/>
                <w:b/>
                <w:bCs/>
                <w:sz w:val="20"/>
                <w:szCs w:val="20"/>
              </w:rPr>
            </w:pPr>
            <w:r>
              <w:rPr>
                <w:rFonts w:ascii="Arial" w:hAnsi="Arial" w:cs="Arial"/>
                <w:b/>
                <w:bCs/>
                <w:sz w:val="20"/>
                <w:szCs w:val="20"/>
              </w:rPr>
              <w:t xml:space="preserve"> R$ 637,00/</w:t>
            </w:r>
            <w:proofErr w:type="spellStart"/>
            <w:r>
              <w:rPr>
                <w:rFonts w:ascii="Arial" w:hAnsi="Arial" w:cs="Arial"/>
                <w:b/>
                <w:bCs/>
                <w:sz w:val="20"/>
                <w:szCs w:val="20"/>
              </w:rPr>
              <w:t>ton</w:t>
            </w:r>
            <w:proofErr w:type="spellEnd"/>
            <w:r>
              <w:rPr>
                <w:rFonts w:ascii="Arial" w:hAnsi="Arial" w:cs="Arial"/>
                <w:b/>
                <w:bCs/>
                <w:sz w:val="20"/>
                <w:szCs w:val="20"/>
              </w:rPr>
              <w:t xml:space="preserve"> por carga bruta</w:t>
            </w:r>
          </w:p>
        </w:tc>
      </w:tr>
      <w:tr w:rsidR="004169DC" w:rsidTr="001F7334">
        <w:trPr>
          <w:trHeight w:val="255"/>
        </w:trPr>
        <w:tc>
          <w:tcPr>
            <w:tcW w:w="1330" w:type="dxa"/>
            <w:tcBorders>
              <w:top w:val="nil"/>
              <w:left w:val="single" w:sz="4" w:space="0" w:color="000000"/>
              <w:bottom w:val="single" w:sz="4" w:space="0" w:color="000000"/>
              <w:right w:val="single" w:sz="4" w:space="0" w:color="000000"/>
            </w:tcBorders>
            <w:shd w:val="clear" w:color="auto" w:fill="FFFF99"/>
            <w:noWrap/>
            <w:vAlign w:val="bottom"/>
          </w:tcPr>
          <w:p w:rsidR="004169DC" w:rsidRDefault="004169DC" w:rsidP="00464CCB">
            <w:pPr>
              <w:rPr>
                <w:rFonts w:ascii="Arial" w:hAnsi="Arial" w:cs="Arial"/>
                <w:sz w:val="20"/>
                <w:szCs w:val="20"/>
              </w:rPr>
            </w:pPr>
            <w:r>
              <w:rPr>
                <w:rFonts w:ascii="Arial" w:hAnsi="Arial" w:cs="Arial"/>
                <w:sz w:val="20"/>
                <w:szCs w:val="20"/>
              </w:rPr>
              <w:t xml:space="preserve">DBO </w:t>
            </w:r>
            <w:proofErr w:type="gramStart"/>
            <w:r>
              <w:rPr>
                <w:rFonts w:ascii="Arial" w:hAnsi="Arial" w:cs="Arial"/>
                <w:sz w:val="20"/>
                <w:szCs w:val="20"/>
              </w:rPr>
              <w:t>5</w:t>
            </w:r>
            <w:proofErr w:type="gramEnd"/>
          </w:p>
        </w:tc>
        <w:tc>
          <w:tcPr>
            <w:tcW w:w="996"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3.336</w:t>
            </w:r>
          </w:p>
        </w:tc>
        <w:tc>
          <w:tcPr>
            <w:tcW w:w="1074"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c>
          <w:tcPr>
            <w:tcW w:w="1400" w:type="dxa"/>
            <w:tcBorders>
              <w:top w:val="nil"/>
              <w:left w:val="nil"/>
              <w:bottom w:val="single" w:sz="4" w:space="0" w:color="000000"/>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3002,4</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333,60</w:t>
            </w:r>
          </w:p>
        </w:tc>
        <w:tc>
          <w:tcPr>
            <w:tcW w:w="153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R$ 212.503,53</w:t>
            </w:r>
          </w:p>
        </w:tc>
        <w:tc>
          <w:tcPr>
            <w:tcW w:w="168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R$ 2.125.035,34</w:t>
            </w:r>
          </w:p>
        </w:tc>
      </w:tr>
      <w:tr w:rsidR="004169DC" w:rsidTr="001F7334">
        <w:trPr>
          <w:trHeight w:val="255"/>
        </w:trPr>
        <w:tc>
          <w:tcPr>
            <w:tcW w:w="1330" w:type="dxa"/>
            <w:tcBorders>
              <w:top w:val="nil"/>
              <w:left w:val="single" w:sz="4" w:space="0" w:color="000000"/>
              <w:bottom w:val="single" w:sz="4" w:space="0" w:color="000000"/>
              <w:right w:val="single" w:sz="4" w:space="0" w:color="000000"/>
            </w:tcBorders>
            <w:shd w:val="clear" w:color="auto" w:fill="FFFF99"/>
            <w:noWrap/>
            <w:vAlign w:val="bottom"/>
          </w:tcPr>
          <w:p w:rsidR="004169DC" w:rsidRDefault="004169DC" w:rsidP="00464CCB">
            <w:pPr>
              <w:rPr>
                <w:rFonts w:ascii="Arial" w:hAnsi="Arial" w:cs="Arial"/>
                <w:sz w:val="20"/>
                <w:szCs w:val="20"/>
              </w:rPr>
            </w:pPr>
            <w:r>
              <w:rPr>
                <w:rFonts w:ascii="Arial" w:hAnsi="Arial" w:cs="Arial"/>
                <w:sz w:val="20"/>
                <w:szCs w:val="20"/>
              </w:rPr>
              <w:t>DQO</w:t>
            </w:r>
          </w:p>
        </w:tc>
        <w:tc>
          <w:tcPr>
            <w:tcW w:w="996"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6.955</w:t>
            </w:r>
          </w:p>
        </w:tc>
        <w:tc>
          <w:tcPr>
            <w:tcW w:w="1074"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c>
          <w:tcPr>
            <w:tcW w:w="1400" w:type="dxa"/>
            <w:tcBorders>
              <w:top w:val="nil"/>
              <w:left w:val="nil"/>
              <w:bottom w:val="single" w:sz="4" w:space="0" w:color="000000"/>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6259,5</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695,50</w:t>
            </w:r>
          </w:p>
        </w:tc>
        <w:tc>
          <w:tcPr>
            <w:tcW w:w="153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R$ 443.034,20</w:t>
            </w:r>
          </w:p>
        </w:tc>
        <w:tc>
          <w:tcPr>
            <w:tcW w:w="168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R$ 4.430.341,96</w:t>
            </w:r>
          </w:p>
        </w:tc>
      </w:tr>
      <w:tr w:rsidR="004169DC" w:rsidTr="001F7334">
        <w:trPr>
          <w:trHeight w:val="255"/>
        </w:trPr>
        <w:tc>
          <w:tcPr>
            <w:tcW w:w="1330" w:type="dxa"/>
            <w:tcBorders>
              <w:top w:val="nil"/>
              <w:left w:val="single" w:sz="4" w:space="0" w:color="000000"/>
              <w:bottom w:val="single" w:sz="4" w:space="0" w:color="000000"/>
              <w:right w:val="single" w:sz="4" w:space="0" w:color="000000"/>
            </w:tcBorders>
            <w:shd w:val="clear" w:color="auto" w:fill="FFFF99"/>
            <w:noWrap/>
            <w:vAlign w:val="bottom"/>
          </w:tcPr>
          <w:p w:rsidR="004169DC" w:rsidRDefault="004169DC" w:rsidP="00464CCB">
            <w:pPr>
              <w:rPr>
                <w:rFonts w:ascii="Arial" w:hAnsi="Arial" w:cs="Arial"/>
                <w:sz w:val="20"/>
                <w:szCs w:val="20"/>
              </w:rPr>
            </w:pPr>
            <w:r>
              <w:rPr>
                <w:rFonts w:ascii="Arial" w:hAnsi="Arial" w:cs="Arial"/>
                <w:sz w:val="20"/>
                <w:szCs w:val="20"/>
              </w:rPr>
              <w:t>CROMO</w:t>
            </w:r>
          </w:p>
        </w:tc>
        <w:tc>
          <w:tcPr>
            <w:tcW w:w="996"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27</w:t>
            </w:r>
          </w:p>
        </w:tc>
        <w:tc>
          <w:tcPr>
            <w:tcW w:w="1074"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c>
          <w:tcPr>
            <w:tcW w:w="1400" w:type="dxa"/>
            <w:tcBorders>
              <w:top w:val="nil"/>
              <w:left w:val="nil"/>
              <w:bottom w:val="single" w:sz="4" w:space="0" w:color="000000"/>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24,3</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2,70</w:t>
            </w:r>
          </w:p>
        </w:tc>
        <w:tc>
          <w:tcPr>
            <w:tcW w:w="153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R$ 1.719,90</w:t>
            </w:r>
          </w:p>
        </w:tc>
        <w:tc>
          <w:tcPr>
            <w:tcW w:w="168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R$ 17.199,03</w:t>
            </w:r>
          </w:p>
        </w:tc>
      </w:tr>
      <w:tr w:rsidR="004169DC" w:rsidTr="001F7334">
        <w:trPr>
          <w:trHeight w:val="255"/>
        </w:trPr>
        <w:tc>
          <w:tcPr>
            <w:tcW w:w="1330" w:type="dxa"/>
            <w:tcBorders>
              <w:top w:val="nil"/>
              <w:left w:val="single" w:sz="4" w:space="0" w:color="000000"/>
              <w:bottom w:val="single" w:sz="4" w:space="0" w:color="000000"/>
              <w:right w:val="single" w:sz="4" w:space="0" w:color="000000"/>
            </w:tcBorders>
            <w:shd w:val="clear" w:color="auto" w:fill="FFFF99"/>
            <w:noWrap/>
            <w:vAlign w:val="bottom"/>
          </w:tcPr>
          <w:p w:rsidR="004169DC" w:rsidRDefault="004169DC" w:rsidP="00464CCB">
            <w:pPr>
              <w:rPr>
                <w:rFonts w:ascii="Arial" w:hAnsi="Arial" w:cs="Arial"/>
                <w:sz w:val="20"/>
                <w:szCs w:val="20"/>
              </w:rPr>
            </w:pPr>
            <w:r>
              <w:rPr>
                <w:rFonts w:ascii="Arial" w:hAnsi="Arial" w:cs="Arial"/>
                <w:sz w:val="20"/>
                <w:szCs w:val="20"/>
              </w:rPr>
              <w:t>FERRO</w:t>
            </w:r>
          </w:p>
        </w:tc>
        <w:tc>
          <w:tcPr>
            <w:tcW w:w="996"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14</w:t>
            </w:r>
          </w:p>
        </w:tc>
        <w:tc>
          <w:tcPr>
            <w:tcW w:w="1074"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c>
          <w:tcPr>
            <w:tcW w:w="1400" w:type="dxa"/>
            <w:tcBorders>
              <w:top w:val="nil"/>
              <w:left w:val="nil"/>
              <w:bottom w:val="single" w:sz="4" w:space="0" w:color="000000"/>
              <w:right w:val="nil"/>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12,6</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1,40</w:t>
            </w:r>
          </w:p>
        </w:tc>
        <w:tc>
          <w:tcPr>
            <w:tcW w:w="153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R$ 891,80</w:t>
            </w:r>
          </w:p>
        </w:tc>
        <w:tc>
          <w:tcPr>
            <w:tcW w:w="168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R$ 8.918,01</w:t>
            </w:r>
          </w:p>
        </w:tc>
      </w:tr>
      <w:tr w:rsidR="004169DC" w:rsidTr="001F7334">
        <w:trPr>
          <w:trHeight w:val="255"/>
        </w:trPr>
        <w:tc>
          <w:tcPr>
            <w:tcW w:w="1330" w:type="dxa"/>
            <w:tcBorders>
              <w:top w:val="nil"/>
              <w:left w:val="single" w:sz="4" w:space="0" w:color="000000"/>
              <w:bottom w:val="single" w:sz="4" w:space="0" w:color="000000"/>
              <w:right w:val="single" w:sz="4" w:space="0" w:color="000000"/>
            </w:tcBorders>
            <w:shd w:val="clear" w:color="auto" w:fill="FFFF99"/>
            <w:noWrap/>
            <w:vAlign w:val="bottom"/>
          </w:tcPr>
          <w:p w:rsidR="004169DC" w:rsidRDefault="004169DC" w:rsidP="00464CCB">
            <w:pPr>
              <w:rPr>
                <w:rFonts w:ascii="Arial" w:hAnsi="Arial" w:cs="Arial"/>
                <w:sz w:val="20"/>
                <w:szCs w:val="20"/>
              </w:rPr>
            </w:pPr>
            <w:r>
              <w:rPr>
                <w:rFonts w:ascii="Arial" w:hAnsi="Arial" w:cs="Arial"/>
                <w:sz w:val="20"/>
                <w:szCs w:val="20"/>
              </w:rPr>
              <w:t>NÍQUEL</w:t>
            </w:r>
          </w:p>
        </w:tc>
        <w:tc>
          <w:tcPr>
            <w:tcW w:w="996"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9,14</w:t>
            </w:r>
          </w:p>
        </w:tc>
        <w:tc>
          <w:tcPr>
            <w:tcW w:w="1074"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c>
          <w:tcPr>
            <w:tcW w:w="1400" w:type="dxa"/>
            <w:tcBorders>
              <w:top w:val="nil"/>
              <w:left w:val="nil"/>
              <w:bottom w:val="single" w:sz="4" w:space="0" w:color="000000"/>
              <w:right w:val="nil"/>
            </w:tcBorders>
            <w:shd w:val="clear" w:color="auto" w:fill="auto"/>
            <w:noWrap/>
            <w:vAlign w:val="bottom"/>
          </w:tcPr>
          <w:p w:rsidR="004169DC" w:rsidRDefault="004169DC" w:rsidP="00464CCB">
            <w:pPr>
              <w:jc w:val="center"/>
              <w:rPr>
                <w:rFonts w:ascii="Arial" w:hAnsi="Arial" w:cs="Arial"/>
                <w:sz w:val="20"/>
                <w:szCs w:val="20"/>
              </w:rPr>
            </w:pPr>
            <w:proofErr w:type="gramStart"/>
            <w:r>
              <w:rPr>
                <w:rFonts w:ascii="Arial" w:hAnsi="Arial" w:cs="Arial"/>
                <w:sz w:val="20"/>
                <w:szCs w:val="20"/>
              </w:rPr>
              <w:t>8,</w:t>
            </w:r>
            <w:proofErr w:type="gramEnd"/>
            <w:r>
              <w:rPr>
                <w:rFonts w:ascii="Arial" w:hAnsi="Arial" w:cs="Arial"/>
                <w:sz w:val="20"/>
                <w:szCs w:val="20"/>
              </w:rPr>
              <w:t>226</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0,91</w:t>
            </w:r>
          </w:p>
        </w:tc>
        <w:tc>
          <w:tcPr>
            <w:tcW w:w="153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R$ 582,22</w:t>
            </w:r>
          </w:p>
        </w:tc>
        <w:tc>
          <w:tcPr>
            <w:tcW w:w="168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R$ 5.822,19</w:t>
            </w:r>
          </w:p>
        </w:tc>
      </w:tr>
    </w:tbl>
    <w:p w:rsidR="004169DC" w:rsidRDefault="004169DC" w:rsidP="00464CCB">
      <w:pPr>
        <w:jc w:val="both"/>
        <w:rPr>
          <w:rFonts w:ascii="Arial" w:hAnsi="Arial" w:cs="Arial"/>
          <w:sz w:val="18"/>
          <w:szCs w:val="18"/>
        </w:rPr>
      </w:pPr>
      <w:r>
        <w:rPr>
          <w:rFonts w:ascii="Arial" w:hAnsi="Arial" w:cs="Arial"/>
          <w:sz w:val="18"/>
          <w:szCs w:val="18"/>
        </w:rPr>
        <w:t xml:space="preserve">  </w:t>
      </w:r>
      <w:r w:rsidRPr="009135A6">
        <w:rPr>
          <w:rFonts w:ascii="Arial" w:hAnsi="Arial" w:cs="Arial"/>
          <w:sz w:val="18"/>
          <w:szCs w:val="18"/>
        </w:rPr>
        <w:t xml:space="preserve">Fonte: </w:t>
      </w:r>
      <w:r>
        <w:rPr>
          <w:rFonts w:ascii="Arial" w:hAnsi="Arial" w:cs="Arial"/>
          <w:sz w:val="18"/>
          <w:szCs w:val="18"/>
        </w:rPr>
        <w:t>Elaborada</w:t>
      </w:r>
      <w:r w:rsidRPr="009135A6">
        <w:rPr>
          <w:rFonts w:ascii="Arial" w:hAnsi="Arial" w:cs="Arial"/>
          <w:sz w:val="18"/>
          <w:szCs w:val="18"/>
        </w:rPr>
        <w:t xml:space="preserve"> pela autora</w:t>
      </w: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Assim, as ind</w:t>
      </w:r>
      <w:r>
        <w:rPr>
          <w:rFonts w:ascii="Arial" w:hAnsi="Arial" w:cs="Arial"/>
        </w:rPr>
        <w:t>ú</w:t>
      </w:r>
      <w:r w:rsidRPr="009135A6">
        <w:rPr>
          <w:rFonts w:ascii="Arial" w:hAnsi="Arial" w:cs="Arial"/>
        </w:rPr>
        <w:t>strias vão preferir investir no tratamento dos resíduos inorgânicos (DQO)</w:t>
      </w:r>
      <w:r>
        <w:rPr>
          <w:rFonts w:ascii="Arial" w:hAnsi="Arial" w:cs="Arial"/>
        </w:rPr>
        <w:t>,</w:t>
      </w:r>
      <w:r w:rsidRPr="009135A6">
        <w:rPr>
          <w:rFonts w:ascii="Arial" w:hAnsi="Arial" w:cs="Arial"/>
        </w:rPr>
        <w:t xml:space="preserve"> pois o custo de tratamento será menor do que pagar a “tarifa cheia”</w:t>
      </w:r>
      <w:proofErr w:type="gramStart"/>
      <w:r w:rsidRPr="009135A6">
        <w:rPr>
          <w:rFonts w:ascii="Arial" w:hAnsi="Arial" w:cs="Arial"/>
        </w:rPr>
        <w:t xml:space="preserve"> ou seja</w:t>
      </w:r>
      <w:proofErr w:type="gramEnd"/>
      <w:r w:rsidRPr="009135A6">
        <w:rPr>
          <w:rFonts w:ascii="Arial" w:hAnsi="Arial" w:cs="Arial"/>
        </w:rPr>
        <w:t>, R$ 63</w:t>
      </w:r>
      <w:r>
        <w:rPr>
          <w:rFonts w:ascii="Arial" w:hAnsi="Arial" w:cs="Arial"/>
        </w:rPr>
        <w:t>6,68</w:t>
      </w:r>
      <w:r w:rsidRPr="009135A6">
        <w:rPr>
          <w:rFonts w:ascii="Arial" w:hAnsi="Arial" w:cs="Arial"/>
        </w:rPr>
        <w:t xml:space="preserve"> por cada tonelada de resíduo inorgânico gerado</w:t>
      </w:r>
      <w:r>
        <w:rPr>
          <w:rFonts w:ascii="Arial" w:hAnsi="Arial" w:cs="Arial"/>
        </w:rPr>
        <w:t>, r</w:t>
      </w:r>
      <w:r w:rsidRPr="009135A6">
        <w:rPr>
          <w:rFonts w:ascii="Arial" w:hAnsi="Arial" w:cs="Arial"/>
        </w:rPr>
        <w:t>estando o pagamento apenas da carga residual.</w:t>
      </w:r>
      <w:r>
        <w:rPr>
          <w:rFonts w:ascii="Arial" w:hAnsi="Arial" w:cs="Arial"/>
        </w:rPr>
        <w:t xml:space="preserve"> No entanto, </w:t>
      </w:r>
      <w:r w:rsidRPr="009135A6">
        <w:rPr>
          <w:rFonts w:ascii="Arial" w:hAnsi="Arial" w:cs="Arial"/>
        </w:rPr>
        <w:t>destaca</w:t>
      </w:r>
      <w:r>
        <w:rPr>
          <w:rFonts w:ascii="Arial" w:hAnsi="Arial" w:cs="Arial"/>
        </w:rPr>
        <w:t>-se</w:t>
      </w:r>
      <w:r w:rsidRPr="009135A6">
        <w:rPr>
          <w:rFonts w:ascii="Arial" w:hAnsi="Arial" w:cs="Arial"/>
        </w:rPr>
        <w:t xml:space="preserve"> que como o tratamento para os resíduos de DBO</w:t>
      </w:r>
      <w:r w:rsidRPr="009135A6">
        <w:rPr>
          <w:rFonts w:ascii="Arial" w:hAnsi="Arial" w:cs="Arial"/>
          <w:vertAlign w:val="subscript"/>
        </w:rPr>
        <w:t>5</w:t>
      </w:r>
      <w:r w:rsidRPr="009135A6">
        <w:rPr>
          <w:rFonts w:ascii="Arial" w:hAnsi="Arial" w:cs="Arial"/>
        </w:rPr>
        <w:t xml:space="preserve"> e DQO são realizados pelo mesmo método e podem ser realizados conjuntamente, então haveria um ganho de escala ao aplicar a tarifa com base no custo marginal da DQO. </w:t>
      </w:r>
      <w:r>
        <w:rPr>
          <w:rFonts w:ascii="Arial" w:hAnsi="Arial" w:cs="Arial"/>
        </w:rPr>
        <w:t>Da mesma</w:t>
      </w:r>
      <w:proofErr w:type="gramStart"/>
      <w:r>
        <w:rPr>
          <w:rFonts w:ascii="Arial" w:hAnsi="Arial" w:cs="Arial"/>
        </w:rPr>
        <w:t xml:space="preserve">  </w:t>
      </w:r>
      <w:proofErr w:type="gramEnd"/>
      <w:r>
        <w:rPr>
          <w:rFonts w:ascii="Arial" w:hAnsi="Arial" w:cs="Arial"/>
        </w:rPr>
        <w:t>forma com ferro e níquel, pois podem compartilhar a mesma planta de tratamento. Apenas o cromo tem que ser tratado em separado.</w:t>
      </w:r>
    </w:p>
    <w:p w:rsidR="004169DC" w:rsidRDefault="004169DC" w:rsidP="00464CCB">
      <w:pPr>
        <w:ind w:firstLine="720"/>
        <w:jc w:val="both"/>
        <w:rPr>
          <w:rFonts w:ascii="Arial" w:hAnsi="Arial" w:cs="Arial"/>
        </w:rPr>
      </w:pPr>
      <w:r w:rsidRPr="009135A6">
        <w:rPr>
          <w:rFonts w:ascii="Arial" w:hAnsi="Arial" w:cs="Arial"/>
        </w:rPr>
        <w:t xml:space="preserve">O órgão responsável pela arrecadação, pela </w:t>
      </w:r>
      <w:r>
        <w:rPr>
          <w:rFonts w:ascii="Arial" w:hAnsi="Arial" w:cs="Arial"/>
        </w:rPr>
        <w:t>L</w:t>
      </w:r>
      <w:r w:rsidRPr="009135A6">
        <w:rPr>
          <w:rFonts w:ascii="Arial" w:hAnsi="Arial" w:cs="Arial"/>
        </w:rPr>
        <w:t>ei</w:t>
      </w:r>
      <w:r>
        <w:rPr>
          <w:rFonts w:ascii="Arial" w:hAnsi="Arial" w:cs="Arial"/>
        </w:rPr>
        <w:t xml:space="preserve"> no caso do Rio Grande do Sul</w:t>
      </w:r>
      <w:r w:rsidRPr="009135A6">
        <w:rPr>
          <w:rFonts w:ascii="Arial" w:hAnsi="Arial" w:cs="Arial"/>
        </w:rPr>
        <w:t>, seria a agência hidrográfica, que teria uma receita de R$ 655.</w:t>
      </w:r>
      <w:r>
        <w:rPr>
          <w:rFonts w:ascii="Arial" w:hAnsi="Arial" w:cs="Arial"/>
        </w:rPr>
        <w:t>207</w:t>
      </w:r>
      <w:r w:rsidRPr="009135A6">
        <w:rPr>
          <w:rFonts w:ascii="Arial" w:hAnsi="Arial" w:cs="Arial"/>
        </w:rPr>
        <w:t>,</w:t>
      </w:r>
      <w:r>
        <w:rPr>
          <w:rFonts w:ascii="Arial" w:hAnsi="Arial" w:cs="Arial"/>
        </w:rPr>
        <w:t>38 provenientes da soma das cargas residuais multiplicadas pela tarifa mínima, R$ 636,68</w:t>
      </w:r>
      <w:r w:rsidRPr="009135A6">
        <w:rPr>
          <w:rFonts w:ascii="Arial" w:hAnsi="Arial" w:cs="Arial"/>
        </w:rPr>
        <w:t>. Este recurso pode fomentar um fundo para financiamento das novas tecnologias a ser oferecid</w:t>
      </w:r>
      <w:r>
        <w:rPr>
          <w:rFonts w:ascii="Arial" w:hAnsi="Arial" w:cs="Arial"/>
        </w:rPr>
        <w:t>o</w:t>
      </w:r>
      <w:r w:rsidRPr="009135A6">
        <w:rPr>
          <w:rFonts w:ascii="Arial" w:hAnsi="Arial" w:cs="Arial"/>
        </w:rPr>
        <w:t xml:space="preserve"> aos agentes </w:t>
      </w:r>
      <w:r w:rsidRPr="009135A6">
        <w:rPr>
          <w:rFonts w:ascii="Arial" w:hAnsi="Arial" w:cs="Arial"/>
        </w:rPr>
        <w:lastRenderedPageBreak/>
        <w:t xml:space="preserve">econômicos, uma vez que a própria </w:t>
      </w:r>
      <w:r>
        <w:rPr>
          <w:rFonts w:ascii="Arial" w:hAnsi="Arial" w:cs="Arial"/>
        </w:rPr>
        <w:t>L</w:t>
      </w:r>
      <w:r w:rsidRPr="009135A6">
        <w:rPr>
          <w:rFonts w:ascii="Arial" w:hAnsi="Arial" w:cs="Arial"/>
        </w:rPr>
        <w:t>ei proíbe o uso desses recursos para outros fins que não os que venham a beneficiar a própria bacia hidrográfica em questão</w:t>
      </w:r>
      <w:r>
        <w:rPr>
          <w:rStyle w:val="Refdenotaderodap"/>
          <w:rFonts w:ascii="Arial" w:hAnsi="Arial" w:cs="Arial"/>
        </w:rPr>
        <w:footnoteReference w:id="16"/>
      </w:r>
      <w:r>
        <w:rPr>
          <w:rFonts w:ascii="Arial" w:hAnsi="Arial" w:cs="Arial"/>
        </w:rPr>
        <w:t xml:space="preserve">. </w:t>
      </w:r>
    </w:p>
    <w:p w:rsidR="004169DC" w:rsidRDefault="004169DC" w:rsidP="00464CCB">
      <w:pPr>
        <w:ind w:firstLine="720"/>
        <w:jc w:val="both"/>
        <w:rPr>
          <w:rFonts w:ascii="Arial" w:hAnsi="Arial" w:cs="Arial"/>
        </w:rPr>
      </w:pPr>
      <w:r w:rsidRPr="009135A6">
        <w:rPr>
          <w:rFonts w:ascii="Arial" w:hAnsi="Arial" w:cs="Arial"/>
        </w:rPr>
        <w:t>A análise realizada até o momento leva em conta apenas o setor industrial de Caxias do Sul,</w:t>
      </w:r>
      <w:r>
        <w:rPr>
          <w:rFonts w:ascii="Arial" w:hAnsi="Arial" w:cs="Arial"/>
        </w:rPr>
        <w:t xml:space="preserve"> no entanto, uma economia é formada também por outros setores e igualmente poluidores, como o setor primário e o doméstico (formado pelos esgotos e pela demanda de água). De qualquer forma, a poluição hídrica é resultado de vários poluentes de todos os setores da sociedade.</w:t>
      </w:r>
    </w:p>
    <w:p w:rsidR="004169DC" w:rsidRDefault="004169DC" w:rsidP="00464CCB">
      <w:pPr>
        <w:ind w:firstLine="720"/>
        <w:jc w:val="both"/>
        <w:rPr>
          <w:rFonts w:ascii="Arial" w:hAnsi="Arial" w:cs="Arial"/>
        </w:rPr>
      </w:pPr>
      <w:r w:rsidRPr="009135A6">
        <w:rPr>
          <w:rFonts w:ascii="Arial" w:hAnsi="Arial" w:cs="Arial"/>
        </w:rPr>
        <w:t xml:space="preserve">Por isso, </w:t>
      </w:r>
      <w:r>
        <w:rPr>
          <w:rFonts w:ascii="Arial" w:hAnsi="Arial" w:cs="Arial"/>
        </w:rPr>
        <w:t>propôs-se</w:t>
      </w:r>
      <w:r w:rsidRPr="009135A6">
        <w:rPr>
          <w:rFonts w:ascii="Arial" w:hAnsi="Arial" w:cs="Arial"/>
        </w:rPr>
        <w:t xml:space="preserve"> realizar outro exercício acrescentando os esgotos domésticos e a produção de dejetos pel</w:t>
      </w:r>
      <w:r>
        <w:rPr>
          <w:rFonts w:ascii="Arial" w:hAnsi="Arial" w:cs="Arial"/>
        </w:rPr>
        <w:t>a suinocultura</w:t>
      </w:r>
      <w:r>
        <w:rPr>
          <w:rStyle w:val="Refdenotaderodap"/>
          <w:rFonts w:ascii="Arial" w:hAnsi="Arial" w:cs="Arial"/>
        </w:rPr>
        <w:footnoteReference w:id="17"/>
      </w:r>
      <w:r>
        <w:rPr>
          <w:rFonts w:ascii="Arial" w:hAnsi="Arial" w:cs="Arial"/>
        </w:rPr>
        <w:t xml:space="preserve"> em Caxias do Sul, porém usando apenas um parâmetro para a análise, a DBO</w:t>
      </w:r>
      <w:r w:rsidRPr="00A33278">
        <w:rPr>
          <w:rFonts w:ascii="Arial" w:hAnsi="Arial" w:cs="Arial"/>
          <w:vertAlign w:val="subscript"/>
        </w:rPr>
        <w:t>5</w:t>
      </w:r>
      <w:r>
        <w:rPr>
          <w:rFonts w:ascii="Arial" w:hAnsi="Arial" w:cs="Arial"/>
          <w:vertAlign w:val="subscript"/>
        </w:rPr>
        <w:t xml:space="preserve">. </w:t>
      </w:r>
      <w:r w:rsidRPr="009135A6">
        <w:rPr>
          <w:rFonts w:ascii="Arial" w:hAnsi="Arial" w:cs="Arial"/>
        </w:rPr>
        <w:t xml:space="preserve"> As informações de carga poluidora são do mesmo estudo da FEPAM </w:t>
      </w:r>
      <w:r>
        <w:rPr>
          <w:rFonts w:ascii="Arial" w:hAnsi="Arial" w:cs="Arial"/>
        </w:rPr>
        <w:t>(</w:t>
      </w:r>
      <w:r w:rsidRPr="009135A6">
        <w:rPr>
          <w:rFonts w:ascii="Arial" w:hAnsi="Arial" w:cs="Arial"/>
        </w:rPr>
        <w:t>200</w:t>
      </w:r>
      <w:r>
        <w:rPr>
          <w:rFonts w:ascii="Arial" w:hAnsi="Arial" w:cs="Arial"/>
        </w:rPr>
        <w:t>1)</w:t>
      </w:r>
      <w:r w:rsidRPr="009135A6">
        <w:rPr>
          <w:rFonts w:ascii="Arial" w:hAnsi="Arial" w:cs="Arial"/>
        </w:rPr>
        <w:t xml:space="preserve">, à exceção da suinocultura que foi fornecida pelo </w:t>
      </w:r>
      <w:r>
        <w:rPr>
          <w:rFonts w:ascii="Arial" w:hAnsi="Arial" w:cs="Arial"/>
        </w:rPr>
        <w:t>B</w:t>
      </w:r>
      <w:r w:rsidRPr="009135A6">
        <w:rPr>
          <w:rFonts w:ascii="Arial" w:hAnsi="Arial" w:cs="Arial"/>
        </w:rPr>
        <w:t>anco de Dados do Instituto de Saneamento Ambiental da Universidade de Caxias do Sul, com dados de 2009.</w:t>
      </w:r>
    </w:p>
    <w:p w:rsidR="004169DC" w:rsidRDefault="004169DC" w:rsidP="00464CCB">
      <w:pPr>
        <w:ind w:firstLine="720"/>
        <w:jc w:val="both"/>
        <w:rPr>
          <w:rFonts w:ascii="Arial" w:hAnsi="Arial" w:cs="Arial"/>
        </w:rPr>
      </w:pPr>
      <w:r>
        <w:rPr>
          <w:rFonts w:ascii="Arial" w:hAnsi="Arial" w:cs="Arial"/>
        </w:rPr>
        <w:t xml:space="preserve">Neste novo exercício, ao utilizar mais de um setor, é preciso destacar que as tecnologias são </w:t>
      </w:r>
      <w:proofErr w:type="gramStart"/>
      <w:r>
        <w:rPr>
          <w:rFonts w:ascii="Arial" w:hAnsi="Arial" w:cs="Arial"/>
        </w:rPr>
        <w:t>distintas para cada setor, isso</w:t>
      </w:r>
      <w:proofErr w:type="gramEnd"/>
      <w:r>
        <w:rPr>
          <w:rFonts w:ascii="Arial" w:hAnsi="Arial" w:cs="Arial"/>
        </w:rPr>
        <w:t xml:space="preserve"> implica em eficiências diferentes. Por isso, optou-se por trabalhar com o limite, em termos de eficiência, de cada setor. Os dados estão disponíveis na Tabela 12.</w:t>
      </w:r>
    </w:p>
    <w:p w:rsidR="004169DC" w:rsidRDefault="004169DC" w:rsidP="00464CCB">
      <w:pPr>
        <w:jc w:val="center"/>
        <w:rPr>
          <w:rFonts w:ascii="Arial" w:hAnsi="Arial" w:cs="Arial"/>
          <w:b/>
        </w:rPr>
      </w:pPr>
    </w:p>
    <w:p w:rsidR="004169DC" w:rsidRDefault="00464CCB" w:rsidP="00464CCB">
      <w:pPr>
        <w:rPr>
          <w:rFonts w:ascii="Arial" w:hAnsi="Arial" w:cs="Arial"/>
          <w:b/>
        </w:rPr>
      </w:pPr>
      <w:r>
        <w:rPr>
          <w:rFonts w:ascii="Arial" w:hAnsi="Arial" w:cs="Arial"/>
          <w:b/>
        </w:rPr>
        <w:t xml:space="preserve">Tabela 6 - </w:t>
      </w:r>
      <w:r w:rsidR="004169DC" w:rsidRPr="009135A6">
        <w:rPr>
          <w:rFonts w:ascii="Arial" w:hAnsi="Arial" w:cs="Arial"/>
          <w:b/>
        </w:rPr>
        <w:t>Carga bruta de DBO, em Caxias do Sul, para os setores industrial, doméstico e sui</w:t>
      </w:r>
      <w:r w:rsidR="004169DC">
        <w:rPr>
          <w:rFonts w:ascii="Arial" w:hAnsi="Arial" w:cs="Arial"/>
          <w:b/>
        </w:rPr>
        <w:t>nocultura, em anos selecionados</w:t>
      </w:r>
    </w:p>
    <w:p w:rsidR="004169DC" w:rsidRDefault="004169DC" w:rsidP="00464CCB">
      <w:pPr>
        <w:rPr>
          <w:rFonts w:ascii="Arial" w:hAnsi="Arial" w:cs="Arial"/>
        </w:rPr>
      </w:pPr>
    </w:p>
    <w:tbl>
      <w:tblPr>
        <w:tblW w:w="9375" w:type="dxa"/>
        <w:tblInd w:w="55" w:type="dxa"/>
        <w:tblCellMar>
          <w:left w:w="70" w:type="dxa"/>
          <w:right w:w="70" w:type="dxa"/>
        </w:tblCellMar>
        <w:tblLook w:val="0000"/>
      </w:tblPr>
      <w:tblGrid>
        <w:gridCol w:w="1400"/>
        <w:gridCol w:w="1495"/>
        <w:gridCol w:w="1200"/>
        <w:gridCol w:w="240"/>
        <w:gridCol w:w="865"/>
        <w:gridCol w:w="335"/>
        <w:gridCol w:w="1440"/>
        <w:gridCol w:w="1315"/>
        <w:gridCol w:w="1085"/>
      </w:tblGrid>
      <w:tr w:rsidR="004169DC" w:rsidTr="001F7334">
        <w:trPr>
          <w:trHeight w:val="1020"/>
        </w:trPr>
        <w:tc>
          <w:tcPr>
            <w:tcW w:w="1400" w:type="dxa"/>
            <w:tcBorders>
              <w:top w:val="single" w:sz="8" w:space="0" w:color="auto"/>
              <w:left w:val="single" w:sz="8" w:space="0" w:color="auto"/>
              <w:bottom w:val="nil"/>
              <w:right w:val="single" w:sz="8" w:space="0" w:color="auto"/>
            </w:tcBorders>
            <w:shd w:val="clear" w:color="auto" w:fill="FFCC00"/>
            <w:vAlign w:val="center"/>
          </w:tcPr>
          <w:p w:rsidR="004169DC" w:rsidRDefault="004169DC" w:rsidP="00464CCB">
            <w:pPr>
              <w:jc w:val="center"/>
              <w:rPr>
                <w:rFonts w:ascii="Arial" w:hAnsi="Arial" w:cs="Arial"/>
                <w:b/>
                <w:bCs/>
                <w:sz w:val="20"/>
                <w:szCs w:val="20"/>
              </w:rPr>
            </w:pPr>
            <w:r>
              <w:rPr>
                <w:rFonts w:ascii="Arial" w:hAnsi="Arial" w:cs="Arial"/>
                <w:b/>
                <w:bCs/>
                <w:sz w:val="20"/>
                <w:szCs w:val="20"/>
              </w:rPr>
              <w:t>Carga Bruta (</w:t>
            </w:r>
            <w:proofErr w:type="spellStart"/>
            <w:r>
              <w:rPr>
                <w:rFonts w:ascii="Arial" w:hAnsi="Arial" w:cs="Arial"/>
                <w:b/>
                <w:bCs/>
                <w:sz w:val="20"/>
                <w:szCs w:val="20"/>
              </w:rPr>
              <w:t>ton</w:t>
            </w:r>
            <w:proofErr w:type="spellEnd"/>
            <w:r>
              <w:rPr>
                <w:rFonts w:ascii="Arial" w:hAnsi="Arial" w:cs="Arial"/>
                <w:b/>
                <w:bCs/>
                <w:sz w:val="20"/>
                <w:szCs w:val="20"/>
              </w:rPr>
              <w:t>/ano) p/ setor</w:t>
            </w:r>
          </w:p>
        </w:tc>
        <w:tc>
          <w:tcPr>
            <w:tcW w:w="1495" w:type="dxa"/>
            <w:tcBorders>
              <w:top w:val="single" w:sz="8" w:space="0" w:color="auto"/>
              <w:left w:val="nil"/>
              <w:bottom w:val="nil"/>
              <w:right w:val="single" w:sz="4" w:space="0" w:color="auto"/>
            </w:tcBorders>
            <w:shd w:val="clear" w:color="auto" w:fill="FFCC00"/>
            <w:noWrap/>
            <w:vAlign w:val="center"/>
          </w:tcPr>
          <w:p w:rsidR="004169DC" w:rsidRDefault="004169DC" w:rsidP="00464CCB">
            <w:pPr>
              <w:jc w:val="center"/>
              <w:rPr>
                <w:rFonts w:ascii="Arial" w:hAnsi="Arial" w:cs="Arial"/>
                <w:b/>
                <w:bCs/>
                <w:sz w:val="20"/>
                <w:szCs w:val="20"/>
              </w:rPr>
            </w:pPr>
            <w:r>
              <w:rPr>
                <w:rFonts w:ascii="Arial" w:hAnsi="Arial" w:cs="Arial"/>
                <w:b/>
                <w:bCs/>
                <w:sz w:val="20"/>
                <w:szCs w:val="20"/>
              </w:rPr>
              <w:t>Solução Técnica</w:t>
            </w:r>
          </w:p>
        </w:tc>
        <w:tc>
          <w:tcPr>
            <w:tcW w:w="1200" w:type="dxa"/>
            <w:tcBorders>
              <w:top w:val="single" w:sz="8" w:space="0" w:color="auto"/>
              <w:left w:val="nil"/>
              <w:bottom w:val="nil"/>
              <w:right w:val="single" w:sz="4" w:space="0" w:color="auto"/>
            </w:tcBorders>
            <w:shd w:val="clear" w:color="auto" w:fill="FFCC00"/>
            <w:vAlign w:val="center"/>
          </w:tcPr>
          <w:p w:rsidR="004169DC" w:rsidRDefault="004169DC" w:rsidP="00464CCB">
            <w:pPr>
              <w:jc w:val="center"/>
              <w:rPr>
                <w:rFonts w:ascii="Arial" w:hAnsi="Arial" w:cs="Arial"/>
                <w:b/>
                <w:bCs/>
                <w:sz w:val="20"/>
                <w:szCs w:val="20"/>
              </w:rPr>
            </w:pPr>
            <w:r>
              <w:rPr>
                <w:rFonts w:ascii="Arial" w:hAnsi="Arial" w:cs="Arial"/>
                <w:b/>
                <w:bCs/>
                <w:sz w:val="20"/>
                <w:szCs w:val="20"/>
              </w:rPr>
              <w:t xml:space="preserve">Eficiência adotada </w:t>
            </w:r>
          </w:p>
        </w:tc>
        <w:tc>
          <w:tcPr>
            <w:tcW w:w="1440" w:type="dxa"/>
            <w:gridSpan w:val="3"/>
            <w:tcBorders>
              <w:top w:val="single" w:sz="8" w:space="0" w:color="auto"/>
              <w:left w:val="nil"/>
              <w:bottom w:val="nil"/>
              <w:right w:val="single" w:sz="4" w:space="0" w:color="auto"/>
            </w:tcBorders>
            <w:shd w:val="clear" w:color="auto" w:fill="FFCC00"/>
            <w:vAlign w:val="center"/>
          </w:tcPr>
          <w:p w:rsidR="004169DC" w:rsidRDefault="004169DC" w:rsidP="00464CCB">
            <w:pPr>
              <w:jc w:val="center"/>
              <w:rPr>
                <w:rFonts w:ascii="Arial" w:hAnsi="Arial" w:cs="Arial"/>
                <w:b/>
                <w:bCs/>
                <w:sz w:val="20"/>
                <w:szCs w:val="20"/>
              </w:rPr>
            </w:pPr>
            <w:r>
              <w:rPr>
                <w:rFonts w:ascii="Arial" w:hAnsi="Arial" w:cs="Arial"/>
                <w:b/>
                <w:bCs/>
                <w:sz w:val="20"/>
                <w:szCs w:val="20"/>
              </w:rPr>
              <w:t>Parâmetro abatido</w:t>
            </w:r>
          </w:p>
        </w:tc>
        <w:tc>
          <w:tcPr>
            <w:tcW w:w="1440" w:type="dxa"/>
            <w:tcBorders>
              <w:top w:val="single" w:sz="8" w:space="0" w:color="auto"/>
              <w:left w:val="nil"/>
              <w:bottom w:val="nil"/>
              <w:right w:val="single" w:sz="4" w:space="0" w:color="auto"/>
            </w:tcBorders>
            <w:shd w:val="clear" w:color="auto" w:fill="FFCC00"/>
            <w:vAlign w:val="center"/>
          </w:tcPr>
          <w:p w:rsidR="004169DC" w:rsidRDefault="004169DC" w:rsidP="00464CCB">
            <w:pPr>
              <w:jc w:val="center"/>
              <w:rPr>
                <w:rFonts w:ascii="Arial" w:hAnsi="Arial" w:cs="Arial"/>
                <w:b/>
                <w:bCs/>
                <w:sz w:val="20"/>
                <w:szCs w:val="20"/>
              </w:rPr>
            </w:pPr>
            <w:r>
              <w:rPr>
                <w:rFonts w:ascii="Arial" w:hAnsi="Arial" w:cs="Arial"/>
                <w:b/>
                <w:bCs/>
                <w:sz w:val="20"/>
                <w:szCs w:val="20"/>
              </w:rPr>
              <w:t>Valor Investimento (R$)</w:t>
            </w:r>
          </w:p>
        </w:tc>
        <w:tc>
          <w:tcPr>
            <w:tcW w:w="1315" w:type="dxa"/>
            <w:tcBorders>
              <w:top w:val="single" w:sz="8" w:space="0" w:color="auto"/>
              <w:left w:val="nil"/>
              <w:bottom w:val="nil"/>
              <w:right w:val="single" w:sz="4" w:space="0" w:color="auto"/>
            </w:tcBorders>
            <w:shd w:val="clear" w:color="auto" w:fill="FFCC00"/>
            <w:vAlign w:val="center"/>
          </w:tcPr>
          <w:p w:rsidR="004169DC" w:rsidRDefault="004169DC" w:rsidP="00464CCB">
            <w:pPr>
              <w:ind w:left="-50" w:firstLine="50"/>
              <w:jc w:val="center"/>
              <w:rPr>
                <w:rFonts w:ascii="Arial" w:hAnsi="Arial" w:cs="Arial"/>
                <w:b/>
                <w:bCs/>
                <w:sz w:val="20"/>
                <w:szCs w:val="20"/>
              </w:rPr>
            </w:pPr>
            <w:r>
              <w:rPr>
                <w:rFonts w:ascii="Arial" w:hAnsi="Arial" w:cs="Arial"/>
                <w:b/>
                <w:bCs/>
                <w:sz w:val="20"/>
                <w:szCs w:val="20"/>
              </w:rPr>
              <w:t>Custo total (R$)</w:t>
            </w:r>
          </w:p>
        </w:tc>
        <w:tc>
          <w:tcPr>
            <w:tcW w:w="1085" w:type="dxa"/>
            <w:tcBorders>
              <w:top w:val="single" w:sz="8" w:space="0" w:color="auto"/>
              <w:left w:val="nil"/>
              <w:bottom w:val="nil"/>
              <w:right w:val="single" w:sz="4" w:space="0" w:color="auto"/>
            </w:tcBorders>
            <w:shd w:val="clear" w:color="auto" w:fill="FFCC00"/>
            <w:vAlign w:val="center"/>
          </w:tcPr>
          <w:p w:rsidR="004169DC" w:rsidRDefault="004169DC" w:rsidP="00464CCB">
            <w:pPr>
              <w:jc w:val="center"/>
              <w:rPr>
                <w:rFonts w:ascii="Arial" w:hAnsi="Arial" w:cs="Arial"/>
                <w:b/>
                <w:bCs/>
                <w:sz w:val="20"/>
                <w:szCs w:val="20"/>
              </w:rPr>
            </w:pPr>
            <w:proofErr w:type="spellStart"/>
            <w:r>
              <w:rPr>
                <w:rFonts w:ascii="Arial" w:hAnsi="Arial" w:cs="Arial"/>
                <w:b/>
                <w:bCs/>
                <w:sz w:val="20"/>
                <w:szCs w:val="20"/>
              </w:rPr>
              <w:t>Cmg</w:t>
            </w:r>
            <w:proofErr w:type="spellEnd"/>
            <w:r>
              <w:rPr>
                <w:rFonts w:ascii="Arial" w:hAnsi="Arial" w:cs="Arial"/>
                <w:b/>
                <w:bCs/>
                <w:sz w:val="20"/>
                <w:szCs w:val="20"/>
              </w:rPr>
              <w:t xml:space="preserve"> por setor</w:t>
            </w:r>
          </w:p>
          <w:p w:rsidR="004169DC" w:rsidRDefault="004169DC" w:rsidP="00464CCB">
            <w:pPr>
              <w:jc w:val="center"/>
              <w:rPr>
                <w:rFonts w:ascii="Arial" w:hAnsi="Arial" w:cs="Arial"/>
                <w:b/>
                <w:bCs/>
                <w:sz w:val="20"/>
                <w:szCs w:val="20"/>
              </w:rPr>
            </w:pPr>
            <w:r>
              <w:rPr>
                <w:rFonts w:ascii="Arial" w:hAnsi="Arial" w:cs="Arial"/>
                <w:b/>
                <w:bCs/>
                <w:sz w:val="20"/>
                <w:szCs w:val="20"/>
              </w:rPr>
              <w:t xml:space="preserve"> (R$)</w:t>
            </w:r>
          </w:p>
        </w:tc>
      </w:tr>
      <w:tr w:rsidR="004169DC" w:rsidTr="001F7334">
        <w:trPr>
          <w:trHeight w:val="585"/>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4169DC" w:rsidRDefault="004169DC" w:rsidP="00464CCB">
            <w:pPr>
              <w:jc w:val="center"/>
              <w:rPr>
                <w:rFonts w:ascii="Arial" w:hAnsi="Arial" w:cs="Arial"/>
                <w:sz w:val="20"/>
                <w:szCs w:val="20"/>
              </w:rPr>
            </w:pPr>
            <w:r>
              <w:rPr>
                <w:rFonts w:ascii="Arial" w:hAnsi="Arial" w:cs="Arial"/>
                <w:sz w:val="20"/>
                <w:szCs w:val="20"/>
              </w:rPr>
              <w:t>Industrial* 3336</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proofErr w:type="gramStart"/>
            <w:r>
              <w:rPr>
                <w:rFonts w:ascii="Arial" w:hAnsi="Arial" w:cs="Arial"/>
                <w:sz w:val="20"/>
                <w:szCs w:val="20"/>
              </w:rPr>
              <w:t>lodos</w:t>
            </w:r>
            <w:proofErr w:type="gramEnd"/>
            <w:r>
              <w:rPr>
                <w:rFonts w:ascii="Arial" w:hAnsi="Arial" w:cs="Arial"/>
                <w:sz w:val="20"/>
                <w:szCs w:val="20"/>
              </w:rPr>
              <w:t xml:space="preserve"> ativados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90%</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3.002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28.506.375,17</w:t>
            </w:r>
          </w:p>
        </w:tc>
        <w:tc>
          <w:tcPr>
            <w:tcW w:w="1315" w:type="dxa"/>
            <w:tcBorders>
              <w:top w:val="single" w:sz="4" w:space="0" w:color="000000"/>
              <w:left w:val="nil"/>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3.985.315,69</w:t>
            </w:r>
          </w:p>
        </w:tc>
        <w:tc>
          <w:tcPr>
            <w:tcW w:w="1085" w:type="dxa"/>
            <w:tcBorders>
              <w:top w:val="single" w:sz="4" w:space="0" w:color="000000"/>
              <w:left w:val="nil"/>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1.327,38</w:t>
            </w:r>
          </w:p>
        </w:tc>
      </w:tr>
      <w:tr w:rsidR="004169DC" w:rsidTr="001F7334">
        <w:trPr>
          <w:trHeight w:val="510"/>
        </w:trPr>
        <w:tc>
          <w:tcPr>
            <w:tcW w:w="1400" w:type="dxa"/>
            <w:tcBorders>
              <w:top w:val="nil"/>
              <w:left w:val="single" w:sz="4" w:space="0" w:color="auto"/>
              <w:bottom w:val="single" w:sz="4" w:space="0" w:color="auto"/>
              <w:right w:val="single" w:sz="4" w:space="0" w:color="auto"/>
            </w:tcBorders>
            <w:shd w:val="clear" w:color="auto" w:fill="auto"/>
            <w:vAlign w:val="bottom"/>
          </w:tcPr>
          <w:p w:rsidR="004169DC" w:rsidRDefault="004169DC" w:rsidP="00464CCB">
            <w:pPr>
              <w:jc w:val="center"/>
              <w:rPr>
                <w:rFonts w:ascii="Arial" w:hAnsi="Arial" w:cs="Arial"/>
                <w:sz w:val="20"/>
                <w:szCs w:val="20"/>
              </w:rPr>
            </w:pPr>
            <w:r>
              <w:rPr>
                <w:rFonts w:ascii="Arial" w:hAnsi="Arial" w:cs="Arial"/>
                <w:sz w:val="20"/>
                <w:szCs w:val="20"/>
              </w:rPr>
              <w:t>Doméstica** 7330</w:t>
            </w:r>
          </w:p>
        </w:tc>
        <w:tc>
          <w:tcPr>
            <w:tcW w:w="1495"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proofErr w:type="gramStart"/>
            <w:r>
              <w:rPr>
                <w:rFonts w:ascii="Arial" w:hAnsi="Arial" w:cs="Arial"/>
                <w:sz w:val="20"/>
                <w:szCs w:val="20"/>
              </w:rPr>
              <w:t>lodos</w:t>
            </w:r>
            <w:proofErr w:type="gramEnd"/>
            <w:r>
              <w:rPr>
                <w:rFonts w:ascii="Arial" w:hAnsi="Arial" w:cs="Arial"/>
                <w:sz w:val="20"/>
                <w:szCs w:val="20"/>
              </w:rPr>
              <w:t xml:space="preserve"> ativados</w:t>
            </w:r>
          </w:p>
        </w:tc>
        <w:tc>
          <w:tcPr>
            <w:tcW w:w="120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95%</w:t>
            </w:r>
          </w:p>
        </w:tc>
        <w:tc>
          <w:tcPr>
            <w:tcW w:w="1440" w:type="dxa"/>
            <w:gridSpan w:val="3"/>
            <w:tcBorders>
              <w:top w:val="nil"/>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6.964</w:t>
            </w:r>
          </w:p>
        </w:tc>
        <w:tc>
          <w:tcPr>
            <w:tcW w:w="1440" w:type="dxa"/>
            <w:tcBorders>
              <w:top w:val="nil"/>
              <w:left w:val="single" w:sz="4" w:space="0" w:color="000000"/>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28.506.375,17</w:t>
            </w:r>
          </w:p>
        </w:tc>
        <w:tc>
          <w:tcPr>
            <w:tcW w:w="1315"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3.985.315,69</w:t>
            </w:r>
          </w:p>
        </w:tc>
        <w:tc>
          <w:tcPr>
            <w:tcW w:w="1085" w:type="dxa"/>
            <w:tcBorders>
              <w:top w:val="nil"/>
              <w:left w:val="nil"/>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572,32</w:t>
            </w:r>
          </w:p>
        </w:tc>
      </w:tr>
      <w:tr w:rsidR="004169DC" w:rsidTr="001F7334">
        <w:trPr>
          <w:trHeight w:val="765"/>
        </w:trPr>
        <w:tc>
          <w:tcPr>
            <w:tcW w:w="1400" w:type="dxa"/>
            <w:tcBorders>
              <w:top w:val="nil"/>
              <w:left w:val="single" w:sz="4" w:space="0" w:color="auto"/>
              <w:bottom w:val="single" w:sz="4" w:space="0" w:color="auto"/>
              <w:right w:val="single" w:sz="4" w:space="0" w:color="auto"/>
            </w:tcBorders>
            <w:shd w:val="clear" w:color="auto" w:fill="auto"/>
            <w:vAlign w:val="bottom"/>
          </w:tcPr>
          <w:p w:rsidR="004169DC" w:rsidRDefault="004169DC" w:rsidP="00464CCB">
            <w:pPr>
              <w:jc w:val="center"/>
              <w:rPr>
                <w:rFonts w:ascii="Arial" w:hAnsi="Arial" w:cs="Arial"/>
                <w:sz w:val="20"/>
                <w:szCs w:val="20"/>
              </w:rPr>
            </w:pPr>
            <w:r>
              <w:rPr>
                <w:rFonts w:ascii="Arial" w:hAnsi="Arial" w:cs="Arial"/>
                <w:sz w:val="20"/>
                <w:szCs w:val="20"/>
              </w:rPr>
              <w:t>Suínos*** 579,13</w:t>
            </w:r>
          </w:p>
        </w:tc>
        <w:tc>
          <w:tcPr>
            <w:tcW w:w="1495" w:type="dxa"/>
            <w:tcBorders>
              <w:top w:val="nil"/>
              <w:left w:val="nil"/>
              <w:bottom w:val="single" w:sz="4" w:space="0" w:color="auto"/>
              <w:right w:val="single" w:sz="4" w:space="0" w:color="auto"/>
            </w:tcBorders>
            <w:shd w:val="clear" w:color="auto" w:fill="auto"/>
            <w:vAlign w:val="bottom"/>
          </w:tcPr>
          <w:p w:rsidR="004169DC" w:rsidRDefault="004169DC" w:rsidP="00464CCB">
            <w:pPr>
              <w:jc w:val="center"/>
              <w:rPr>
                <w:rFonts w:ascii="Arial" w:hAnsi="Arial" w:cs="Arial"/>
                <w:sz w:val="20"/>
                <w:szCs w:val="20"/>
              </w:rPr>
            </w:pPr>
            <w:proofErr w:type="gramStart"/>
            <w:r>
              <w:rPr>
                <w:rFonts w:ascii="Arial" w:hAnsi="Arial" w:cs="Arial"/>
                <w:sz w:val="20"/>
                <w:szCs w:val="20"/>
              </w:rPr>
              <w:t>tratamento</w:t>
            </w:r>
            <w:proofErr w:type="gramEnd"/>
            <w:r>
              <w:rPr>
                <w:rFonts w:ascii="Arial" w:hAnsi="Arial" w:cs="Arial"/>
                <w:sz w:val="20"/>
                <w:szCs w:val="20"/>
              </w:rPr>
              <w:t xml:space="preserve"> </w:t>
            </w:r>
            <w:proofErr w:type="spellStart"/>
            <w:r>
              <w:rPr>
                <w:rFonts w:ascii="Arial" w:hAnsi="Arial" w:cs="Arial"/>
                <w:sz w:val="20"/>
                <w:szCs w:val="20"/>
              </w:rPr>
              <w:t>anaerobico</w:t>
            </w:r>
            <w:proofErr w:type="spellEnd"/>
            <w:r>
              <w:rPr>
                <w:rFonts w:ascii="Arial" w:hAnsi="Arial" w:cs="Arial"/>
                <w:sz w:val="20"/>
                <w:szCs w:val="20"/>
              </w:rPr>
              <w:t xml:space="preserve"> c/ pós tratamento</w:t>
            </w:r>
          </w:p>
        </w:tc>
        <w:tc>
          <w:tcPr>
            <w:tcW w:w="1200" w:type="dxa"/>
            <w:tcBorders>
              <w:top w:val="nil"/>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80%</w:t>
            </w:r>
          </w:p>
        </w:tc>
        <w:tc>
          <w:tcPr>
            <w:tcW w:w="1440" w:type="dxa"/>
            <w:gridSpan w:val="3"/>
            <w:tcBorders>
              <w:top w:val="nil"/>
              <w:left w:val="nil"/>
              <w:bottom w:val="single" w:sz="4" w:space="0" w:color="auto"/>
              <w:right w:val="single" w:sz="4" w:space="0" w:color="auto"/>
            </w:tcBorders>
            <w:shd w:val="clear" w:color="auto" w:fill="auto"/>
            <w:noWrap/>
            <w:vAlign w:val="bottom"/>
          </w:tcPr>
          <w:p w:rsidR="004169DC" w:rsidRDefault="004169DC" w:rsidP="00464CCB">
            <w:pPr>
              <w:jc w:val="center"/>
              <w:rPr>
                <w:rFonts w:ascii="Arial" w:hAnsi="Arial" w:cs="Arial"/>
                <w:sz w:val="20"/>
                <w:szCs w:val="20"/>
              </w:rPr>
            </w:pPr>
            <w:r>
              <w:rPr>
                <w:rFonts w:ascii="Arial" w:hAnsi="Arial" w:cs="Arial"/>
                <w:sz w:val="20"/>
                <w:szCs w:val="20"/>
              </w:rPr>
              <w:t>463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1.577.216,00</w:t>
            </w:r>
          </w:p>
        </w:tc>
        <w:tc>
          <w:tcPr>
            <w:tcW w:w="1315" w:type="dxa"/>
            <w:tcBorders>
              <w:top w:val="single" w:sz="4" w:space="0" w:color="auto"/>
              <w:left w:val="nil"/>
              <w:bottom w:val="single" w:sz="4" w:space="0" w:color="auto"/>
              <w:right w:val="single" w:sz="4" w:space="0" w:color="auto"/>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361.766,72</w:t>
            </w:r>
          </w:p>
        </w:tc>
        <w:tc>
          <w:tcPr>
            <w:tcW w:w="1085" w:type="dxa"/>
            <w:tcBorders>
              <w:top w:val="nil"/>
              <w:left w:val="single" w:sz="4" w:space="0" w:color="000000"/>
              <w:bottom w:val="single" w:sz="4" w:space="0" w:color="000000"/>
              <w:right w:val="single" w:sz="4" w:space="0" w:color="000000"/>
            </w:tcBorders>
            <w:shd w:val="clear" w:color="auto" w:fill="auto"/>
            <w:noWrap/>
            <w:vAlign w:val="bottom"/>
          </w:tcPr>
          <w:p w:rsidR="004169DC" w:rsidRDefault="004169DC" w:rsidP="00464CCB">
            <w:pPr>
              <w:jc w:val="right"/>
              <w:rPr>
                <w:rFonts w:ascii="Arial" w:hAnsi="Arial" w:cs="Arial"/>
                <w:sz w:val="20"/>
                <w:szCs w:val="20"/>
              </w:rPr>
            </w:pPr>
            <w:r>
              <w:rPr>
                <w:rFonts w:ascii="Arial" w:hAnsi="Arial" w:cs="Arial"/>
                <w:sz w:val="20"/>
                <w:szCs w:val="20"/>
              </w:rPr>
              <w:t>780,84</w:t>
            </w:r>
          </w:p>
        </w:tc>
      </w:tr>
      <w:tr w:rsidR="004169DC" w:rsidTr="001F7334">
        <w:trPr>
          <w:gridAfter w:val="4"/>
          <w:wAfter w:w="4175" w:type="dxa"/>
          <w:trHeight w:val="255"/>
        </w:trPr>
        <w:tc>
          <w:tcPr>
            <w:tcW w:w="4335" w:type="dxa"/>
            <w:gridSpan w:val="4"/>
            <w:tcBorders>
              <w:top w:val="nil"/>
              <w:left w:val="nil"/>
              <w:bottom w:val="nil"/>
              <w:right w:val="nil"/>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Fepam</w:t>
            </w:r>
            <w:proofErr w:type="spellEnd"/>
            <w:r>
              <w:rPr>
                <w:rFonts w:ascii="Arial" w:hAnsi="Arial" w:cs="Arial"/>
                <w:sz w:val="20"/>
                <w:szCs w:val="20"/>
              </w:rPr>
              <w:t xml:space="preserve"> 2003 (p/ 510 </w:t>
            </w:r>
            <w:proofErr w:type="gramStart"/>
            <w:r>
              <w:rPr>
                <w:rFonts w:ascii="Arial" w:hAnsi="Arial" w:cs="Arial"/>
                <w:sz w:val="20"/>
                <w:szCs w:val="20"/>
              </w:rPr>
              <w:t>industrias</w:t>
            </w:r>
            <w:proofErr w:type="gramEnd"/>
            <w:r>
              <w:rPr>
                <w:rFonts w:ascii="Arial" w:hAnsi="Arial" w:cs="Arial"/>
                <w:sz w:val="20"/>
                <w:szCs w:val="20"/>
              </w:rPr>
              <w:t>)</w:t>
            </w:r>
          </w:p>
        </w:tc>
        <w:tc>
          <w:tcPr>
            <w:tcW w:w="865" w:type="dxa"/>
            <w:tcBorders>
              <w:top w:val="nil"/>
              <w:left w:val="nil"/>
              <w:bottom w:val="nil"/>
              <w:right w:val="nil"/>
            </w:tcBorders>
            <w:shd w:val="clear" w:color="auto" w:fill="auto"/>
            <w:noWrap/>
            <w:vAlign w:val="bottom"/>
          </w:tcPr>
          <w:p w:rsidR="004169DC" w:rsidRDefault="004169DC" w:rsidP="00464CCB">
            <w:pPr>
              <w:rPr>
                <w:rFonts w:ascii="Arial" w:hAnsi="Arial" w:cs="Arial"/>
                <w:sz w:val="20"/>
                <w:szCs w:val="20"/>
              </w:rPr>
            </w:pPr>
          </w:p>
        </w:tc>
      </w:tr>
      <w:tr w:rsidR="004169DC" w:rsidTr="001F7334">
        <w:trPr>
          <w:gridAfter w:val="4"/>
          <w:wAfter w:w="4175" w:type="dxa"/>
          <w:trHeight w:val="255"/>
        </w:trPr>
        <w:tc>
          <w:tcPr>
            <w:tcW w:w="5200" w:type="dxa"/>
            <w:gridSpan w:val="5"/>
            <w:tcBorders>
              <w:top w:val="nil"/>
              <w:left w:val="nil"/>
              <w:bottom w:val="nil"/>
              <w:right w:val="nil"/>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 xml:space="preserve"> ** Base 1997 atualizada via população (IBGE) p/ 2003</w:t>
            </w:r>
          </w:p>
        </w:tc>
      </w:tr>
      <w:tr w:rsidR="004169DC" w:rsidTr="001F7334">
        <w:trPr>
          <w:gridAfter w:val="4"/>
          <w:wAfter w:w="4175" w:type="dxa"/>
          <w:trHeight w:val="255"/>
        </w:trPr>
        <w:tc>
          <w:tcPr>
            <w:tcW w:w="4335" w:type="dxa"/>
            <w:gridSpan w:val="4"/>
            <w:tcBorders>
              <w:top w:val="nil"/>
              <w:left w:val="nil"/>
              <w:bottom w:val="nil"/>
              <w:right w:val="nil"/>
            </w:tcBorders>
            <w:shd w:val="clear" w:color="auto" w:fill="auto"/>
            <w:noWrap/>
            <w:vAlign w:val="bottom"/>
          </w:tcPr>
          <w:p w:rsidR="004169DC" w:rsidRDefault="004169DC" w:rsidP="00464CCB">
            <w:pPr>
              <w:rPr>
                <w:rFonts w:ascii="Arial" w:hAnsi="Arial" w:cs="Arial"/>
                <w:sz w:val="20"/>
                <w:szCs w:val="20"/>
              </w:rPr>
            </w:pPr>
            <w:r>
              <w:rPr>
                <w:rFonts w:ascii="Arial" w:hAnsi="Arial" w:cs="Arial"/>
                <w:sz w:val="20"/>
                <w:szCs w:val="20"/>
              </w:rPr>
              <w:t xml:space="preserve"> *** Base banco de dados ISAN 2009</w:t>
            </w:r>
          </w:p>
        </w:tc>
        <w:tc>
          <w:tcPr>
            <w:tcW w:w="865" w:type="dxa"/>
            <w:tcBorders>
              <w:top w:val="nil"/>
              <w:left w:val="nil"/>
              <w:bottom w:val="nil"/>
              <w:right w:val="nil"/>
            </w:tcBorders>
            <w:shd w:val="clear" w:color="auto" w:fill="auto"/>
            <w:noWrap/>
            <w:vAlign w:val="bottom"/>
          </w:tcPr>
          <w:p w:rsidR="004169DC" w:rsidRDefault="004169DC" w:rsidP="00464CCB">
            <w:pPr>
              <w:rPr>
                <w:rFonts w:ascii="Arial" w:hAnsi="Arial" w:cs="Arial"/>
                <w:sz w:val="20"/>
                <w:szCs w:val="20"/>
              </w:rPr>
            </w:pPr>
          </w:p>
        </w:tc>
      </w:tr>
    </w:tbl>
    <w:p w:rsidR="004169DC" w:rsidRPr="009135A6" w:rsidRDefault="004169DC" w:rsidP="00464CCB">
      <w:pPr>
        <w:ind w:left="600" w:hanging="708"/>
        <w:jc w:val="both"/>
        <w:rPr>
          <w:rFonts w:ascii="Arial" w:hAnsi="Arial" w:cs="Arial"/>
          <w:sz w:val="18"/>
          <w:szCs w:val="18"/>
        </w:rPr>
      </w:pPr>
      <w:r w:rsidRPr="009135A6">
        <w:rPr>
          <w:rFonts w:ascii="Arial" w:hAnsi="Arial" w:cs="Arial"/>
          <w:sz w:val="18"/>
          <w:szCs w:val="18"/>
        </w:rPr>
        <w:t xml:space="preserve">Fonte: </w:t>
      </w:r>
      <w:r>
        <w:rPr>
          <w:rFonts w:ascii="Arial" w:hAnsi="Arial" w:cs="Arial"/>
          <w:sz w:val="18"/>
          <w:szCs w:val="18"/>
        </w:rPr>
        <w:t>Elaborada</w:t>
      </w:r>
      <w:r w:rsidRPr="009135A6">
        <w:rPr>
          <w:rFonts w:ascii="Arial" w:hAnsi="Arial" w:cs="Arial"/>
          <w:sz w:val="18"/>
          <w:szCs w:val="18"/>
        </w:rPr>
        <w:t xml:space="preserve"> pela autora </w:t>
      </w:r>
    </w:p>
    <w:p w:rsidR="004169DC" w:rsidRDefault="004169DC" w:rsidP="00464CCB">
      <w:pPr>
        <w:tabs>
          <w:tab w:val="left" w:pos="6840"/>
        </w:tabs>
        <w:ind w:left="-120"/>
        <w:jc w:val="both"/>
        <w:rPr>
          <w:rFonts w:ascii="Arial" w:hAnsi="Arial" w:cs="Arial"/>
        </w:rPr>
      </w:pPr>
      <w:proofErr w:type="spellStart"/>
      <w:r>
        <w:rPr>
          <w:rFonts w:ascii="Arial" w:hAnsi="Arial" w:cs="Arial"/>
          <w:sz w:val="18"/>
          <w:szCs w:val="18"/>
        </w:rPr>
        <w:t>Obs</w:t>
      </w:r>
      <w:proofErr w:type="spellEnd"/>
      <w:r>
        <w:rPr>
          <w:rFonts w:ascii="Arial" w:hAnsi="Arial" w:cs="Arial"/>
          <w:sz w:val="18"/>
          <w:szCs w:val="18"/>
        </w:rPr>
        <w:t xml:space="preserve">: os valores referentes a investimento, custo equivalente e custo anual foram elaborados tendo como referência bibliográfica Jordão &amp; Pessoa (2005) e sob a supervisão do </w:t>
      </w:r>
      <w:proofErr w:type="spellStart"/>
      <w:r>
        <w:rPr>
          <w:rFonts w:ascii="Arial" w:hAnsi="Arial" w:cs="Arial"/>
          <w:sz w:val="18"/>
          <w:szCs w:val="18"/>
        </w:rPr>
        <w:t>Profº</w:t>
      </w:r>
      <w:proofErr w:type="spellEnd"/>
      <w:r>
        <w:rPr>
          <w:rFonts w:ascii="Arial" w:hAnsi="Arial" w:cs="Arial"/>
          <w:sz w:val="18"/>
          <w:szCs w:val="18"/>
        </w:rPr>
        <w:t xml:space="preserve"> Dr. Eng. </w:t>
      </w:r>
      <w:proofErr w:type="spellStart"/>
      <w:r>
        <w:rPr>
          <w:rFonts w:ascii="Arial" w:hAnsi="Arial" w:cs="Arial"/>
          <w:sz w:val="18"/>
          <w:szCs w:val="18"/>
        </w:rPr>
        <w:t>Lademir</w:t>
      </w:r>
      <w:proofErr w:type="spellEnd"/>
      <w:r>
        <w:rPr>
          <w:rFonts w:ascii="Arial" w:hAnsi="Arial" w:cs="Arial"/>
          <w:sz w:val="18"/>
          <w:szCs w:val="18"/>
        </w:rPr>
        <w:t xml:space="preserve"> Luis Beal. </w:t>
      </w: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A suinocultura, através da tecnologia disponível, consegue uma eficiência de 80%. Aqui cabe uma ressalva</w:t>
      </w:r>
      <w:r>
        <w:rPr>
          <w:rFonts w:ascii="Arial" w:hAnsi="Arial" w:cs="Arial"/>
        </w:rPr>
        <w:t>:</w:t>
      </w:r>
      <w:r w:rsidRPr="009135A6">
        <w:rPr>
          <w:rFonts w:ascii="Arial" w:hAnsi="Arial" w:cs="Arial"/>
        </w:rPr>
        <w:t xml:space="preserve"> não está computado um possível aproveitamento dos resíduos como insumo para geração de energia limpa através de biodigestor. Is</w:t>
      </w:r>
      <w:r>
        <w:rPr>
          <w:rFonts w:ascii="Arial" w:hAnsi="Arial" w:cs="Arial"/>
        </w:rPr>
        <w:t>s</w:t>
      </w:r>
      <w:r w:rsidRPr="009135A6">
        <w:rPr>
          <w:rFonts w:ascii="Arial" w:hAnsi="Arial" w:cs="Arial"/>
        </w:rPr>
        <w:t>o poderia aumentar a eficiência e ainda fornecer uma receita.</w:t>
      </w:r>
      <w:r>
        <w:rPr>
          <w:rFonts w:ascii="Arial" w:hAnsi="Arial" w:cs="Arial"/>
        </w:rPr>
        <w:t xml:space="preserve"> </w:t>
      </w:r>
    </w:p>
    <w:p w:rsidR="004169DC" w:rsidRDefault="004169DC" w:rsidP="00464CCB">
      <w:pPr>
        <w:ind w:firstLine="720"/>
        <w:jc w:val="both"/>
        <w:rPr>
          <w:rFonts w:ascii="Arial" w:hAnsi="Arial" w:cs="Arial"/>
        </w:rPr>
      </w:pPr>
      <w:r>
        <w:rPr>
          <w:rFonts w:ascii="Arial" w:hAnsi="Arial" w:cs="Arial"/>
        </w:rPr>
        <w:t xml:space="preserve">Em relação ao custo marginal, nesta simulação, o custo marginal do tratamento da DBO proveniente do setor </w:t>
      </w:r>
      <w:proofErr w:type="spellStart"/>
      <w:r>
        <w:rPr>
          <w:rFonts w:ascii="Arial" w:hAnsi="Arial" w:cs="Arial"/>
        </w:rPr>
        <w:t>suinícola</w:t>
      </w:r>
      <w:proofErr w:type="spellEnd"/>
      <w:r>
        <w:rPr>
          <w:rFonts w:ascii="Arial" w:hAnsi="Arial" w:cs="Arial"/>
        </w:rPr>
        <w:t xml:space="preserve"> é de R$ 780,84, mas o tratamento da DBO do setor doméstico é que apresenta o menor valor, R$ 572,32 </w:t>
      </w:r>
      <w:proofErr w:type="spellStart"/>
      <w:r>
        <w:rPr>
          <w:rFonts w:ascii="Arial" w:hAnsi="Arial" w:cs="Arial"/>
        </w:rPr>
        <w:t>ton</w:t>
      </w:r>
      <w:proofErr w:type="spellEnd"/>
      <w:r>
        <w:rPr>
          <w:rFonts w:ascii="Arial" w:hAnsi="Arial" w:cs="Arial"/>
        </w:rPr>
        <w:t xml:space="preserve">/ano. </w:t>
      </w:r>
    </w:p>
    <w:p w:rsidR="004169DC" w:rsidRPr="009135A6" w:rsidRDefault="004169DC" w:rsidP="00464CCB">
      <w:pPr>
        <w:ind w:firstLine="720"/>
        <w:jc w:val="both"/>
        <w:rPr>
          <w:rFonts w:ascii="Arial" w:hAnsi="Arial" w:cs="Arial"/>
        </w:rPr>
      </w:pPr>
      <w:r w:rsidRPr="009135A6">
        <w:rPr>
          <w:rFonts w:ascii="Arial" w:hAnsi="Arial" w:cs="Arial"/>
        </w:rPr>
        <w:t xml:space="preserve">Supondo então que o objetivo fosse alcançar a eficiência de 80% </w:t>
      </w:r>
      <w:r>
        <w:rPr>
          <w:rFonts w:ascii="Arial" w:hAnsi="Arial" w:cs="Arial"/>
        </w:rPr>
        <w:t xml:space="preserve">e, com isso, garantir uma determinada classe de uso para o corpo d’água, </w:t>
      </w:r>
      <w:proofErr w:type="gramStart"/>
      <w:r>
        <w:rPr>
          <w:rFonts w:ascii="Arial" w:hAnsi="Arial" w:cs="Arial"/>
        </w:rPr>
        <w:t>por exemplo</w:t>
      </w:r>
      <w:proofErr w:type="gramEnd"/>
      <w:r>
        <w:rPr>
          <w:rFonts w:ascii="Arial" w:hAnsi="Arial" w:cs="Arial"/>
        </w:rPr>
        <w:t xml:space="preserve"> classe 2, </w:t>
      </w:r>
      <w:r w:rsidRPr="009135A6">
        <w:rPr>
          <w:rFonts w:ascii="Arial" w:hAnsi="Arial" w:cs="Arial"/>
        </w:rPr>
        <w:t>para todos os setores:</w:t>
      </w:r>
    </w:p>
    <w:p w:rsidR="004169DC" w:rsidRDefault="004169DC" w:rsidP="00464CCB">
      <w:pPr>
        <w:ind w:firstLine="720"/>
        <w:jc w:val="both"/>
        <w:rPr>
          <w:rFonts w:ascii="Arial" w:hAnsi="Arial" w:cs="Arial"/>
        </w:rPr>
      </w:pPr>
    </w:p>
    <w:p w:rsidR="004169DC" w:rsidRPr="008F3B59" w:rsidRDefault="004169DC" w:rsidP="00464CCB">
      <w:pPr>
        <w:numPr>
          <w:ilvl w:val="0"/>
          <w:numId w:val="14"/>
        </w:numPr>
        <w:tabs>
          <w:tab w:val="clear" w:pos="720"/>
          <w:tab w:val="num" w:pos="1080"/>
        </w:tabs>
        <w:ind w:firstLine="0"/>
        <w:jc w:val="both"/>
        <w:rPr>
          <w:rFonts w:ascii="Arial" w:hAnsi="Arial" w:cs="Arial"/>
          <w:sz w:val="20"/>
          <w:szCs w:val="20"/>
        </w:rPr>
      </w:pPr>
      <w:r w:rsidRPr="008F3B59">
        <w:rPr>
          <w:rFonts w:ascii="Arial" w:hAnsi="Arial" w:cs="Arial"/>
        </w:rPr>
        <w:lastRenderedPageBreak/>
        <w:t xml:space="preserve">O setor industrial trataria 2668,8 </w:t>
      </w:r>
      <w:proofErr w:type="spellStart"/>
      <w:r w:rsidRPr="008F3B59">
        <w:rPr>
          <w:rFonts w:ascii="Arial" w:hAnsi="Arial" w:cs="Arial"/>
        </w:rPr>
        <w:t>ton</w:t>
      </w:r>
      <w:proofErr w:type="spellEnd"/>
      <w:r w:rsidRPr="008F3B59">
        <w:rPr>
          <w:rFonts w:ascii="Arial" w:hAnsi="Arial" w:cs="Arial"/>
        </w:rPr>
        <w:t xml:space="preserve">/ano e poderia lançar até 667 </w:t>
      </w:r>
      <w:proofErr w:type="spellStart"/>
      <w:r w:rsidRPr="008F3B59">
        <w:rPr>
          <w:rFonts w:ascii="Arial" w:hAnsi="Arial" w:cs="Arial"/>
        </w:rPr>
        <w:t>ton</w:t>
      </w:r>
      <w:proofErr w:type="spellEnd"/>
      <w:r w:rsidRPr="008F3B59">
        <w:rPr>
          <w:rFonts w:ascii="Arial" w:hAnsi="Arial" w:cs="Arial"/>
        </w:rPr>
        <w:t>/ano</w:t>
      </w:r>
      <w:r w:rsidRPr="008F3B59">
        <w:rPr>
          <w:rFonts w:ascii="Arial" w:hAnsi="Arial" w:cs="Arial"/>
          <w:sz w:val="20"/>
          <w:szCs w:val="20"/>
        </w:rPr>
        <w:t>;</w:t>
      </w:r>
    </w:p>
    <w:p w:rsidR="004169DC" w:rsidRPr="008F3B59" w:rsidRDefault="004169DC" w:rsidP="00464CCB">
      <w:pPr>
        <w:numPr>
          <w:ilvl w:val="0"/>
          <w:numId w:val="14"/>
        </w:numPr>
        <w:tabs>
          <w:tab w:val="clear" w:pos="720"/>
          <w:tab w:val="num" w:pos="1080"/>
        </w:tabs>
        <w:ind w:firstLine="0"/>
        <w:jc w:val="both"/>
        <w:rPr>
          <w:rFonts w:ascii="Arial" w:hAnsi="Arial" w:cs="Arial"/>
        </w:rPr>
      </w:pPr>
      <w:r w:rsidRPr="008F3B59">
        <w:rPr>
          <w:rFonts w:ascii="Arial" w:hAnsi="Arial" w:cs="Arial"/>
        </w:rPr>
        <w:t xml:space="preserve">O setor doméstico trataria 5864 </w:t>
      </w:r>
      <w:proofErr w:type="spellStart"/>
      <w:r w:rsidRPr="008F3B59">
        <w:rPr>
          <w:rFonts w:ascii="Arial" w:hAnsi="Arial" w:cs="Arial"/>
        </w:rPr>
        <w:t>ton</w:t>
      </w:r>
      <w:proofErr w:type="spellEnd"/>
      <w:r w:rsidRPr="008F3B59">
        <w:rPr>
          <w:rFonts w:ascii="Arial" w:hAnsi="Arial" w:cs="Arial"/>
        </w:rPr>
        <w:t xml:space="preserve">/ano e poderia lançar até 1466 </w:t>
      </w:r>
      <w:proofErr w:type="spellStart"/>
      <w:r w:rsidRPr="008F3B59">
        <w:rPr>
          <w:rFonts w:ascii="Arial" w:hAnsi="Arial" w:cs="Arial"/>
        </w:rPr>
        <w:t>ton</w:t>
      </w:r>
      <w:proofErr w:type="spellEnd"/>
      <w:r w:rsidRPr="008F3B59">
        <w:rPr>
          <w:rFonts w:ascii="Arial" w:hAnsi="Arial" w:cs="Arial"/>
        </w:rPr>
        <w:t>/ano;</w:t>
      </w:r>
    </w:p>
    <w:p w:rsidR="004169DC" w:rsidRPr="008F3B59" w:rsidRDefault="004169DC" w:rsidP="00464CCB">
      <w:pPr>
        <w:numPr>
          <w:ilvl w:val="0"/>
          <w:numId w:val="14"/>
        </w:numPr>
        <w:tabs>
          <w:tab w:val="clear" w:pos="720"/>
          <w:tab w:val="num" w:pos="1080"/>
        </w:tabs>
        <w:ind w:firstLine="0"/>
        <w:jc w:val="both"/>
        <w:rPr>
          <w:rFonts w:ascii="Arial" w:hAnsi="Arial" w:cs="Arial"/>
        </w:rPr>
      </w:pPr>
      <w:r>
        <w:rPr>
          <w:rFonts w:ascii="Arial" w:hAnsi="Arial" w:cs="Arial"/>
        </w:rPr>
        <w:t xml:space="preserve">O setor </w:t>
      </w:r>
      <w:proofErr w:type="spellStart"/>
      <w:r>
        <w:rPr>
          <w:rFonts w:ascii="Arial" w:hAnsi="Arial" w:cs="Arial"/>
        </w:rPr>
        <w:t>sui</w:t>
      </w:r>
      <w:r w:rsidRPr="008F3B59">
        <w:rPr>
          <w:rFonts w:ascii="Arial" w:hAnsi="Arial" w:cs="Arial"/>
        </w:rPr>
        <w:t>n</w:t>
      </w:r>
      <w:r>
        <w:rPr>
          <w:rFonts w:ascii="Arial" w:hAnsi="Arial" w:cs="Arial"/>
        </w:rPr>
        <w:t>í</w:t>
      </w:r>
      <w:r w:rsidRPr="008F3B59">
        <w:rPr>
          <w:rFonts w:ascii="Arial" w:hAnsi="Arial" w:cs="Arial"/>
        </w:rPr>
        <w:t>cola</w:t>
      </w:r>
      <w:proofErr w:type="spellEnd"/>
      <w:r w:rsidRPr="008F3B59">
        <w:rPr>
          <w:rFonts w:ascii="Arial" w:hAnsi="Arial" w:cs="Arial"/>
        </w:rPr>
        <w:t xml:space="preserve"> </w:t>
      </w:r>
      <w:r>
        <w:rPr>
          <w:rFonts w:ascii="Arial" w:hAnsi="Arial" w:cs="Arial"/>
        </w:rPr>
        <w:t xml:space="preserve">trataria as </w:t>
      </w:r>
      <w:r w:rsidRPr="008F3B59">
        <w:rPr>
          <w:rFonts w:ascii="Arial" w:hAnsi="Arial" w:cs="Arial"/>
        </w:rPr>
        <w:t xml:space="preserve">463,30 </w:t>
      </w:r>
      <w:proofErr w:type="spellStart"/>
      <w:r w:rsidRPr="008F3B59">
        <w:rPr>
          <w:rFonts w:ascii="Arial" w:hAnsi="Arial" w:cs="Arial"/>
        </w:rPr>
        <w:t>ton</w:t>
      </w:r>
      <w:proofErr w:type="spellEnd"/>
      <w:r w:rsidRPr="008F3B59">
        <w:rPr>
          <w:rFonts w:ascii="Arial" w:hAnsi="Arial" w:cs="Arial"/>
        </w:rPr>
        <w:t>/ano e lança</w:t>
      </w:r>
      <w:r>
        <w:rPr>
          <w:rFonts w:ascii="Arial" w:hAnsi="Arial" w:cs="Arial"/>
        </w:rPr>
        <w:t xml:space="preserve">ria </w:t>
      </w:r>
      <w:r w:rsidRPr="008F3B59">
        <w:rPr>
          <w:rFonts w:ascii="Arial" w:hAnsi="Arial" w:cs="Arial"/>
        </w:rPr>
        <w:t>115,83.</w: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Pr>
          <w:rFonts w:ascii="Arial" w:hAnsi="Arial" w:cs="Arial"/>
        </w:rPr>
        <w:t xml:space="preserve">A partir do custo marginal de </w:t>
      </w:r>
      <w:proofErr w:type="gramStart"/>
      <w:r>
        <w:rPr>
          <w:rFonts w:ascii="Arial" w:hAnsi="Arial" w:cs="Arial"/>
        </w:rPr>
        <w:t>R$ 572,32 referente</w:t>
      </w:r>
      <w:proofErr w:type="gramEnd"/>
      <w:r>
        <w:rPr>
          <w:rFonts w:ascii="Arial" w:hAnsi="Arial" w:cs="Arial"/>
        </w:rPr>
        <w:t xml:space="preserve"> ao tratamento da DBO doméstica, tem-se a </w:t>
      </w:r>
      <w:r w:rsidRPr="009135A6">
        <w:rPr>
          <w:rFonts w:ascii="Arial" w:hAnsi="Arial" w:cs="Arial"/>
        </w:rPr>
        <w:t>tarifa</w:t>
      </w:r>
      <w:r>
        <w:rPr>
          <w:rFonts w:ascii="Arial" w:hAnsi="Arial" w:cs="Arial"/>
        </w:rPr>
        <w:t xml:space="preserve"> que incita </w:t>
      </w:r>
      <w:r w:rsidRPr="009135A6">
        <w:rPr>
          <w:rFonts w:ascii="Arial" w:hAnsi="Arial" w:cs="Arial"/>
        </w:rPr>
        <w:t xml:space="preserve">os setores a investir </w:t>
      </w:r>
      <w:r>
        <w:rPr>
          <w:rFonts w:ascii="Arial" w:hAnsi="Arial" w:cs="Arial"/>
        </w:rPr>
        <w:t>em tecnologias para abater os resíduos gerados</w:t>
      </w:r>
      <w:r w:rsidRPr="009135A6">
        <w:rPr>
          <w:rFonts w:ascii="Arial" w:hAnsi="Arial" w:cs="Arial"/>
        </w:rPr>
        <w:t>. Mas diferentemente do outro exercício, aqui se tem três setores diferentes e um mesmo parâmetro (DBO</w:t>
      </w:r>
      <w:r w:rsidRPr="009135A6">
        <w:rPr>
          <w:rFonts w:ascii="Arial" w:hAnsi="Arial" w:cs="Arial"/>
          <w:vertAlign w:val="subscript"/>
        </w:rPr>
        <w:t>5</w:t>
      </w:r>
      <w:r>
        <w:rPr>
          <w:rFonts w:ascii="Arial" w:hAnsi="Arial" w:cs="Arial"/>
        </w:rPr>
        <w:t>)</w:t>
      </w:r>
      <w:r w:rsidRPr="009135A6">
        <w:rPr>
          <w:rFonts w:ascii="Arial" w:hAnsi="Arial" w:cs="Arial"/>
        </w:rPr>
        <w:t>:</w:t>
      </w:r>
    </w:p>
    <w:p w:rsidR="004169DC" w:rsidRDefault="004169DC" w:rsidP="00464CCB">
      <w:pPr>
        <w:ind w:firstLine="720"/>
        <w:jc w:val="both"/>
        <w:rPr>
          <w:rFonts w:ascii="Arial" w:hAnsi="Arial" w:cs="Arial"/>
        </w:rPr>
      </w:pPr>
    </w:p>
    <w:p w:rsidR="004169DC" w:rsidRPr="009135A6" w:rsidRDefault="004169DC" w:rsidP="00464CCB">
      <w:pPr>
        <w:numPr>
          <w:ilvl w:val="0"/>
          <w:numId w:val="15"/>
        </w:numPr>
        <w:tabs>
          <w:tab w:val="clear" w:pos="1368"/>
          <w:tab w:val="left" w:pos="1080"/>
        </w:tabs>
        <w:ind w:left="720" w:firstLine="0"/>
        <w:jc w:val="both"/>
        <w:rPr>
          <w:rFonts w:ascii="Arial" w:hAnsi="Arial" w:cs="Arial"/>
        </w:rPr>
      </w:pPr>
      <w:r w:rsidRPr="009135A6">
        <w:rPr>
          <w:rFonts w:ascii="Arial" w:hAnsi="Arial" w:cs="Arial"/>
        </w:rPr>
        <w:t xml:space="preserve">O setor industrial vai abater, no mínimo, 80% da carga bruta de DBO, portanto 2668 </w:t>
      </w:r>
      <w:proofErr w:type="spellStart"/>
      <w:r w:rsidRPr="009135A6">
        <w:rPr>
          <w:rFonts w:ascii="Arial" w:hAnsi="Arial" w:cs="Arial"/>
        </w:rPr>
        <w:t>ton</w:t>
      </w:r>
      <w:proofErr w:type="spellEnd"/>
      <w:r w:rsidRPr="009135A6">
        <w:rPr>
          <w:rFonts w:ascii="Arial" w:hAnsi="Arial" w:cs="Arial"/>
        </w:rPr>
        <w:t xml:space="preserve">/ano e vai pagar R$ </w:t>
      </w:r>
      <w:r>
        <w:rPr>
          <w:rFonts w:ascii="Arial" w:hAnsi="Arial" w:cs="Arial"/>
        </w:rPr>
        <w:t>381.737,44 referente</w:t>
      </w:r>
      <w:r w:rsidRPr="009135A6">
        <w:rPr>
          <w:rFonts w:ascii="Arial" w:hAnsi="Arial" w:cs="Arial"/>
        </w:rPr>
        <w:t xml:space="preserve"> </w:t>
      </w:r>
      <w:proofErr w:type="gramStart"/>
      <w:r w:rsidRPr="009135A6">
        <w:rPr>
          <w:rFonts w:ascii="Arial" w:hAnsi="Arial" w:cs="Arial"/>
        </w:rPr>
        <w:t>a</w:t>
      </w:r>
      <w:proofErr w:type="gramEnd"/>
      <w:r w:rsidRPr="009135A6">
        <w:rPr>
          <w:rFonts w:ascii="Arial" w:hAnsi="Arial" w:cs="Arial"/>
        </w:rPr>
        <w:t xml:space="preserve"> carga residual a ser lançada;</w:t>
      </w:r>
    </w:p>
    <w:p w:rsidR="004169DC" w:rsidRDefault="004169DC" w:rsidP="00464CCB">
      <w:pPr>
        <w:numPr>
          <w:ilvl w:val="0"/>
          <w:numId w:val="15"/>
        </w:numPr>
        <w:tabs>
          <w:tab w:val="clear" w:pos="1368"/>
          <w:tab w:val="left" w:pos="1080"/>
        </w:tabs>
        <w:ind w:left="720" w:firstLine="0"/>
        <w:jc w:val="both"/>
        <w:rPr>
          <w:rFonts w:ascii="Arial" w:hAnsi="Arial" w:cs="Arial"/>
        </w:rPr>
      </w:pPr>
      <w:r w:rsidRPr="009135A6">
        <w:rPr>
          <w:rFonts w:ascii="Arial" w:hAnsi="Arial" w:cs="Arial"/>
        </w:rPr>
        <w:t xml:space="preserve">O setor doméstico vai abater, no mínimo, 80% da carga bruta de DBO, portanto 5864 </w:t>
      </w:r>
      <w:proofErr w:type="spellStart"/>
      <w:r w:rsidRPr="009135A6">
        <w:rPr>
          <w:rFonts w:ascii="Arial" w:hAnsi="Arial" w:cs="Arial"/>
        </w:rPr>
        <w:t>ton</w:t>
      </w:r>
      <w:proofErr w:type="spellEnd"/>
      <w:r w:rsidRPr="009135A6">
        <w:rPr>
          <w:rFonts w:ascii="Arial" w:hAnsi="Arial" w:cs="Arial"/>
        </w:rPr>
        <w:t xml:space="preserve">/ano e vai pagar R$ </w:t>
      </w:r>
      <w:r>
        <w:rPr>
          <w:rFonts w:ascii="Arial" w:hAnsi="Arial" w:cs="Arial"/>
        </w:rPr>
        <w:t xml:space="preserve">839.021,12 referente </w:t>
      </w:r>
      <w:proofErr w:type="gramStart"/>
      <w:r w:rsidRPr="009135A6">
        <w:rPr>
          <w:rFonts w:ascii="Arial" w:hAnsi="Arial" w:cs="Arial"/>
        </w:rPr>
        <w:t>a</w:t>
      </w:r>
      <w:proofErr w:type="gramEnd"/>
      <w:r w:rsidRPr="009135A6">
        <w:rPr>
          <w:rFonts w:ascii="Arial" w:hAnsi="Arial" w:cs="Arial"/>
        </w:rPr>
        <w:t xml:space="preserve"> carga residual;</w:t>
      </w:r>
    </w:p>
    <w:p w:rsidR="004169DC" w:rsidRPr="0018386F" w:rsidRDefault="004169DC" w:rsidP="00464CCB">
      <w:pPr>
        <w:numPr>
          <w:ilvl w:val="0"/>
          <w:numId w:val="15"/>
        </w:numPr>
        <w:tabs>
          <w:tab w:val="clear" w:pos="1368"/>
          <w:tab w:val="left" w:pos="1080"/>
        </w:tabs>
        <w:ind w:left="720" w:firstLine="0"/>
        <w:jc w:val="both"/>
        <w:rPr>
          <w:rFonts w:ascii="Arial" w:hAnsi="Arial" w:cs="Arial"/>
        </w:rPr>
      </w:pPr>
      <w:r w:rsidRPr="009135A6">
        <w:rPr>
          <w:rFonts w:ascii="Arial" w:hAnsi="Arial" w:cs="Arial"/>
        </w:rPr>
        <w:t xml:space="preserve">E, por fim, o setor </w:t>
      </w:r>
      <w:proofErr w:type="spellStart"/>
      <w:r w:rsidRPr="009135A6">
        <w:rPr>
          <w:rFonts w:ascii="Arial" w:hAnsi="Arial" w:cs="Arial"/>
        </w:rPr>
        <w:t>suin</w:t>
      </w:r>
      <w:r>
        <w:rPr>
          <w:rFonts w:ascii="Arial" w:hAnsi="Arial" w:cs="Arial"/>
        </w:rPr>
        <w:t>ícola</w:t>
      </w:r>
      <w:proofErr w:type="spellEnd"/>
      <w:r>
        <w:rPr>
          <w:rFonts w:ascii="Arial" w:hAnsi="Arial" w:cs="Arial"/>
        </w:rPr>
        <w:t xml:space="preserve"> </w:t>
      </w:r>
      <w:r w:rsidRPr="009135A6">
        <w:rPr>
          <w:rFonts w:ascii="Arial" w:hAnsi="Arial" w:cs="Arial"/>
        </w:rPr>
        <w:t xml:space="preserve">vai abater seus 80%, pagando R$ </w:t>
      </w:r>
      <w:r>
        <w:rPr>
          <w:rFonts w:ascii="Arial" w:hAnsi="Arial" w:cs="Arial"/>
        </w:rPr>
        <w:t>66.291,82 pelo restante</w:t>
      </w:r>
      <w:r w:rsidRPr="009135A6">
        <w:rPr>
          <w:rFonts w:ascii="Arial" w:hAnsi="Arial" w:cs="Arial"/>
        </w:rPr>
        <w:t>.</w:t>
      </w:r>
    </w:p>
    <w:p w:rsidR="004169DC" w:rsidRDefault="004169DC" w:rsidP="00464CCB">
      <w:pPr>
        <w:ind w:firstLine="720"/>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Algumas considerações são pertinentes neste momento. As tecnologias disponíveis para as ind</w:t>
      </w:r>
      <w:r>
        <w:rPr>
          <w:rFonts w:ascii="Arial" w:hAnsi="Arial" w:cs="Arial"/>
        </w:rPr>
        <w:t>ú</w:t>
      </w:r>
      <w:r w:rsidRPr="009135A6">
        <w:rPr>
          <w:rFonts w:ascii="Arial" w:hAnsi="Arial" w:cs="Arial"/>
        </w:rPr>
        <w:t>strias e para o saneamento básico podem alcançar uma eficiência maior que os 80% propostos e cabe</w:t>
      </w:r>
      <w:r>
        <w:rPr>
          <w:rFonts w:ascii="Arial" w:hAnsi="Arial" w:cs="Arial"/>
        </w:rPr>
        <w:t xml:space="preserve">rá aos </w:t>
      </w:r>
      <w:r w:rsidRPr="009135A6">
        <w:rPr>
          <w:rFonts w:ascii="Arial" w:hAnsi="Arial" w:cs="Arial"/>
        </w:rPr>
        <w:t xml:space="preserve">agentes analisar a viabilidade econômica de </w:t>
      </w:r>
      <w:r>
        <w:rPr>
          <w:rFonts w:ascii="Arial" w:hAnsi="Arial" w:cs="Arial"/>
        </w:rPr>
        <w:t>tratar um percentual maior e, portanto, pagar menos pelo lançamento</w:t>
      </w:r>
      <w:r w:rsidRPr="009135A6">
        <w:rPr>
          <w:rFonts w:ascii="Arial" w:hAnsi="Arial" w:cs="Arial"/>
        </w:rPr>
        <w:t xml:space="preserve">. </w:t>
      </w:r>
      <w:r>
        <w:rPr>
          <w:rFonts w:ascii="Arial" w:hAnsi="Arial" w:cs="Arial"/>
        </w:rPr>
        <w:t>Entende-se que o abatimento de 100% da carga poluidora é um resultado impossível, o que induz a buscar um percentual técnico e economicamente</w:t>
      </w:r>
      <w:r w:rsidRPr="009135A6">
        <w:rPr>
          <w:rFonts w:ascii="Arial" w:hAnsi="Arial" w:cs="Arial"/>
        </w:rPr>
        <w:t xml:space="preserve"> </w:t>
      </w:r>
      <w:r>
        <w:rPr>
          <w:rFonts w:ascii="Arial" w:hAnsi="Arial" w:cs="Arial"/>
        </w:rPr>
        <w:t>viável, pois percentuais muito altos podem indicar uma ineficiência de aplicação do PUP.</w:t>
      </w:r>
    </w:p>
    <w:p w:rsidR="004169DC" w:rsidRDefault="004169DC" w:rsidP="00464CCB">
      <w:pPr>
        <w:ind w:firstLine="720"/>
        <w:jc w:val="both"/>
        <w:rPr>
          <w:rFonts w:ascii="Arial" w:hAnsi="Arial" w:cs="Arial"/>
        </w:rPr>
      </w:pPr>
      <w:proofErr w:type="gramStart"/>
      <w:r>
        <w:rPr>
          <w:rFonts w:ascii="Arial" w:hAnsi="Arial" w:cs="Arial"/>
        </w:rPr>
        <w:t>Uma outra</w:t>
      </w:r>
      <w:proofErr w:type="gramEnd"/>
      <w:r>
        <w:rPr>
          <w:rFonts w:ascii="Arial" w:hAnsi="Arial" w:cs="Arial"/>
        </w:rPr>
        <w:t xml:space="preserve"> ressalva diz respeito a problemas de escala para todos os setores. No setor industrial, têm-se empresas de pequeno, médio e grande porte; o mesmo vale para o setor agrícola, com estabelecimentos que variam de tamanho e, portanto, de capacidade de produção e geração de resíduos. No setor doméstico, tem-se uma situação um pouco diferente: no caso especifico do estado do Rio Grande do Sul, o saneamento pertence ao setor público. Cabe a ele o investimento no tratamento dos resíduos domésticos, no entanto, quer por cultura, </w:t>
      </w:r>
      <w:proofErr w:type="gramStart"/>
      <w:r>
        <w:rPr>
          <w:rFonts w:ascii="Arial" w:hAnsi="Arial" w:cs="Arial"/>
        </w:rPr>
        <w:t>quer</w:t>
      </w:r>
      <w:proofErr w:type="gramEnd"/>
      <w:r>
        <w:rPr>
          <w:rFonts w:ascii="Arial" w:hAnsi="Arial" w:cs="Arial"/>
        </w:rPr>
        <w:t xml:space="preserve"> por recursos financeiros insuficientes, os valores investidos são pífios, para não dizer insignificantes. Basta uma análise no Banco de Dados do Sistema Nacional de Informações sobre Saneamento (SNIS) e é possível confirmar esta afirmação ou identificar os percentuais de tratamento de esgoto das principais cidades gaúchas e brasileiras. Caxias do Sul trata cerca de 8% dos esgotos domésticos, embora tenha planos de chegar a 30% até a Copa do Mundo, em 2014 (SAMAE, 2009).</w:t>
      </w:r>
    </w:p>
    <w:p w:rsidR="004169DC" w:rsidRDefault="004169DC" w:rsidP="00464CCB">
      <w:pPr>
        <w:ind w:firstLine="720"/>
        <w:jc w:val="both"/>
        <w:rPr>
          <w:rFonts w:ascii="Arial" w:hAnsi="Arial" w:cs="Arial"/>
        </w:rPr>
      </w:pPr>
      <w:r w:rsidRPr="009135A6">
        <w:rPr>
          <w:rFonts w:ascii="Arial" w:hAnsi="Arial" w:cs="Arial"/>
        </w:rPr>
        <w:t xml:space="preserve"> </w:t>
      </w:r>
      <w:r>
        <w:rPr>
          <w:rFonts w:ascii="Arial" w:hAnsi="Arial" w:cs="Arial"/>
        </w:rPr>
        <w:t xml:space="preserve">Em relação ao custo marginal, o valor vai depender de quais os setores estão envolvidos, quais tecnologias estão disponíveis para estes setores e suas respectivas eficiências de abatimento e qual o volume de geração de resíduos. Ao inserir o setor </w:t>
      </w:r>
      <w:proofErr w:type="spellStart"/>
      <w:r>
        <w:rPr>
          <w:rFonts w:ascii="Arial" w:hAnsi="Arial" w:cs="Arial"/>
        </w:rPr>
        <w:t>suinícola</w:t>
      </w:r>
      <w:proofErr w:type="spellEnd"/>
      <w:r>
        <w:rPr>
          <w:rFonts w:ascii="Arial" w:hAnsi="Arial" w:cs="Arial"/>
        </w:rPr>
        <w:t xml:space="preserve"> no exercício, a tarifa mínima (incitativa) aumentou por conta do volume de geração de resíduos, pequeno em relação aos demais e, em função da eficiência de até 80%, menor do que os demais setores. </w:t>
      </w:r>
      <w:r w:rsidRPr="009135A6">
        <w:rPr>
          <w:rFonts w:ascii="Arial" w:hAnsi="Arial" w:cs="Arial"/>
        </w:rPr>
        <w:t>Por isso pode-se inferir que o setor industrial ainda é o com menor custo para tratamento e onde as tecnologias estão mais avançadas e mais acessíveis economicamente</w:t>
      </w:r>
      <w:r>
        <w:rPr>
          <w:rFonts w:ascii="Arial" w:hAnsi="Arial" w:cs="Arial"/>
        </w:rPr>
        <w:t xml:space="preserve">. </w:t>
      </w:r>
    </w:p>
    <w:p w:rsidR="004169DC" w:rsidRDefault="004169DC" w:rsidP="00464CCB">
      <w:pPr>
        <w:ind w:firstLine="720"/>
        <w:jc w:val="both"/>
        <w:rPr>
          <w:rFonts w:ascii="Arial" w:hAnsi="Arial" w:cs="Arial"/>
        </w:rPr>
      </w:pPr>
      <w:r w:rsidRPr="009135A6">
        <w:rPr>
          <w:rFonts w:ascii="Arial" w:hAnsi="Arial" w:cs="Arial"/>
        </w:rPr>
        <w:t>As análises realizadas até este momento dão conta de realidades diferentes para cada set</w:t>
      </w:r>
      <w:r>
        <w:rPr>
          <w:rFonts w:ascii="Arial" w:hAnsi="Arial" w:cs="Arial"/>
        </w:rPr>
        <w:t>or e para cada tipo de resíduo</w:t>
      </w:r>
      <w:r w:rsidRPr="009135A6">
        <w:rPr>
          <w:rFonts w:ascii="Arial" w:hAnsi="Arial" w:cs="Arial"/>
        </w:rPr>
        <w:t>.</w:t>
      </w:r>
      <w:r>
        <w:rPr>
          <w:rFonts w:ascii="Arial" w:hAnsi="Arial" w:cs="Arial"/>
        </w:rPr>
        <w:t xml:space="preserve"> </w:t>
      </w:r>
      <w:r w:rsidRPr="009135A6">
        <w:rPr>
          <w:rFonts w:ascii="Arial" w:hAnsi="Arial" w:cs="Arial"/>
        </w:rPr>
        <w:t xml:space="preserve">Mas, ao evidenciar as metas que se deseja alcançar, o caminho é buscar as alternativas disponíveis para contemplar a meta. A análise das diferentes soluções inclui custos implícitos, levando os </w:t>
      </w:r>
      <w:proofErr w:type="spellStart"/>
      <w:r w:rsidRPr="009135A6">
        <w:rPr>
          <w:rFonts w:ascii="Arial" w:hAnsi="Arial" w:cs="Arial"/>
          <w:i/>
        </w:rPr>
        <w:t>stakeholders</w:t>
      </w:r>
      <w:proofErr w:type="spellEnd"/>
      <w:r w:rsidRPr="009135A6">
        <w:rPr>
          <w:rFonts w:ascii="Arial" w:hAnsi="Arial" w:cs="Arial"/>
        </w:rPr>
        <w:t xml:space="preserve"> a uma solução única que contemple as metas estabelecidas ao menor custo possível.</w:t>
      </w:r>
      <w:r>
        <w:rPr>
          <w:rFonts w:ascii="Arial" w:hAnsi="Arial" w:cs="Arial"/>
        </w:rPr>
        <w:t xml:space="preserve"> </w:t>
      </w:r>
      <w:r w:rsidRPr="009135A6">
        <w:rPr>
          <w:rFonts w:ascii="Arial" w:hAnsi="Arial" w:cs="Arial"/>
        </w:rPr>
        <w:t>Quando se trata de recursos naturais e de cobrança via taxas, impostos ou simples contribuições são necessá</w:t>
      </w:r>
      <w:r>
        <w:rPr>
          <w:rFonts w:ascii="Arial" w:hAnsi="Arial" w:cs="Arial"/>
        </w:rPr>
        <w:t>rio</w:t>
      </w:r>
      <w:r w:rsidRPr="009135A6">
        <w:rPr>
          <w:rFonts w:ascii="Arial" w:hAnsi="Arial" w:cs="Arial"/>
        </w:rPr>
        <w:t>s que es</w:t>
      </w:r>
      <w:r>
        <w:rPr>
          <w:rFonts w:ascii="Arial" w:hAnsi="Arial" w:cs="Arial"/>
        </w:rPr>
        <w:t>s</w:t>
      </w:r>
      <w:r w:rsidRPr="009135A6">
        <w:rPr>
          <w:rFonts w:ascii="Arial" w:hAnsi="Arial" w:cs="Arial"/>
        </w:rPr>
        <w:t xml:space="preserve">as tenham um caráter incitativo, </w:t>
      </w:r>
      <w:r>
        <w:rPr>
          <w:rFonts w:ascii="Arial" w:hAnsi="Arial" w:cs="Arial"/>
        </w:rPr>
        <w:t xml:space="preserve">caso contrário será apenas mais </w:t>
      </w:r>
      <w:r>
        <w:rPr>
          <w:rFonts w:ascii="Arial" w:hAnsi="Arial" w:cs="Arial"/>
        </w:rPr>
        <w:lastRenderedPageBreak/>
        <w:t>um</w:t>
      </w:r>
      <w:r w:rsidRPr="009135A6">
        <w:rPr>
          <w:rFonts w:ascii="Arial" w:hAnsi="Arial" w:cs="Arial"/>
        </w:rPr>
        <w:t>a taxa/imposto/contribuição, sem necessariamente apresentar resultados em relação aos objetivos propostos.</w:t>
      </w:r>
      <w:r>
        <w:rPr>
          <w:rFonts w:ascii="Arial" w:hAnsi="Arial" w:cs="Arial"/>
        </w:rPr>
        <w:t xml:space="preserve"> </w:t>
      </w:r>
    </w:p>
    <w:p w:rsidR="004169DC" w:rsidRDefault="004169DC" w:rsidP="00464CCB">
      <w:pPr>
        <w:ind w:firstLine="720"/>
        <w:jc w:val="both"/>
        <w:rPr>
          <w:rFonts w:ascii="Arial" w:hAnsi="Arial" w:cs="Arial"/>
        </w:rPr>
      </w:pPr>
      <w:r w:rsidRPr="009135A6">
        <w:rPr>
          <w:rFonts w:ascii="Arial" w:hAnsi="Arial" w:cs="Arial"/>
        </w:rPr>
        <w:t>Especificamente no caso dos recursos hídricos, colocar um valor por metro cúbico igual para todos os setores</w:t>
      </w:r>
      <w:r>
        <w:rPr>
          <w:rFonts w:ascii="Arial" w:hAnsi="Arial" w:cs="Arial"/>
        </w:rPr>
        <w:t>, através de uma Análise Custo-Benefício,</w:t>
      </w:r>
      <w:r w:rsidRPr="009135A6">
        <w:rPr>
          <w:rFonts w:ascii="Arial" w:hAnsi="Arial" w:cs="Arial"/>
        </w:rPr>
        <w:t xml:space="preserve"> reflete uma simples precificação de um recurso natural escasso.</w:t>
      </w:r>
      <w:r>
        <w:rPr>
          <w:rFonts w:ascii="Arial" w:hAnsi="Arial" w:cs="Arial"/>
        </w:rPr>
        <w:t xml:space="preserve"> </w:t>
      </w:r>
      <w:r w:rsidRPr="009135A6">
        <w:rPr>
          <w:rFonts w:ascii="Arial" w:hAnsi="Arial" w:cs="Arial"/>
        </w:rPr>
        <w:t>Ao utilizar a ACE</w:t>
      </w:r>
      <w:r>
        <w:rPr>
          <w:rFonts w:ascii="Arial" w:hAnsi="Arial" w:cs="Arial"/>
        </w:rPr>
        <w:t xml:space="preserve"> encontra-se</w:t>
      </w:r>
      <w:r w:rsidRPr="009135A6">
        <w:rPr>
          <w:rFonts w:ascii="Arial" w:hAnsi="Arial" w:cs="Arial"/>
        </w:rPr>
        <w:t xml:space="preserve"> o valor que efetivamente leve os </w:t>
      </w:r>
      <w:proofErr w:type="spellStart"/>
      <w:r w:rsidRPr="009135A6">
        <w:rPr>
          <w:rFonts w:ascii="Arial" w:hAnsi="Arial" w:cs="Arial"/>
          <w:i/>
        </w:rPr>
        <w:t>stakeholders</w:t>
      </w:r>
      <w:proofErr w:type="spellEnd"/>
      <w:r>
        <w:rPr>
          <w:rFonts w:ascii="Arial" w:hAnsi="Arial" w:cs="Arial"/>
        </w:rPr>
        <w:t xml:space="preserve"> a </w:t>
      </w:r>
      <w:proofErr w:type="gramStart"/>
      <w:r>
        <w:rPr>
          <w:rFonts w:ascii="Arial" w:hAnsi="Arial" w:cs="Arial"/>
        </w:rPr>
        <w:t>otimizar</w:t>
      </w:r>
      <w:proofErr w:type="gramEnd"/>
      <w:r>
        <w:rPr>
          <w:rFonts w:ascii="Arial" w:hAnsi="Arial" w:cs="Arial"/>
        </w:rPr>
        <w:t xml:space="preserve"> o uso do recurso e assim atingir as metas estabelecidas. Portanto, a ACE, neste contexto, pode ser inserida como instrumento de política pública para a área ambiental.</w:t>
      </w:r>
    </w:p>
    <w:p w:rsidR="004169DC" w:rsidRDefault="004169DC" w:rsidP="00464CCB">
      <w:pPr>
        <w:jc w:val="both"/>
        <w:rPr>
          <w:rFonts w:ascii="Arial" w:hAnsi="Arial" w:cs="Arial"/>
        </w:rPr>
      </w:pPr>
    </w:p>
    <w:p w:rsidR="004169DC" w:rsidRPr="00DC6DED" w:rsidRDefault="004169DC" w:rsidP="00464CCB">
      <w:pPr>
        <w:jc w:val="both"/>
        <w:rPr>
          <w:rFonts w:ascii="Arial" w:hAnsi="Arial" w:cs="Arial"/>
          <w:b/>
        </w:rPr>
      </w:pPr>
      <w:r w:rsidRPr="00DC6DED">
        <w:rPr>
          <w:rFonts w:ascii="Arial" w:hAnsi="Arial" w:cs="Arial"/>
          <w:b/>
        </w:rPr>
        <w:t>4</w:t>
      </w:r>
      <w:r w:rsidR="009A56C2" w:rsidRPr="00DC6DED">
        <w:rPr>
          <w:rFonts w:ascii="Arial" w:hAnsi="Arial" w:cs="Arial"/>
          <w:b/>
        </w:rPr>
        <w:t xml:space="preserve">. </w:t>
      </w:r>
      <w:r w:rsidRPr="00DC6DED">
        <w:rPr>
          <w:rFonts w:ascii="Arial" w:hAnsi="Arial" w:cs="Arial"/>
          <w:b/>
        </w:rPr>
        <w:t>CON</w:t>
      </w:r>
      <w:r w:rsidR="009A56C2" w:rsidRPr="00DC6DED">
        <w:rPr>
          <w:rFonts w:ascii="Arial" w:hAnsi="Arial" w:cs="Arial"/>
          <w:b/>
        </w:rPr>
        <w:t>CLUSÃO</w:t>
      </w:r>
    </w:p>
    <w:p w:rsidR="004169DC" w:rsidRDefault="004169DC" w:rsidP="00464CCB">
      <w:pPr>
        <w:jc w:val="both"/>
        <w:rPr>
          <w:rFonts w:ascii="Arial" w:hAnsi="Arial" w:cs="Arial"/>
        </w:rPr>
      </w:pPr>
    </w:p>
    <w:p w:rsidR="004169DC" w:rsidRDefault="004169DC" w:rsidP="00464CCB">
      <w:pPr>
        <w:jc w:val="both"/>
        <w:rPr>
          <w:rFonts w:ascii="Arial" w:hAnsi="Arial" w:cs="Arial"/>
        </w:rPr>
      </w:pPr>
    </w:p>
    <w:p w:rsidR="004169DC" w:rsidRDefault="004169DC" w:rsidP="00464CCB">
      <w:pPr>
        <w:ind w:firstLine="720"/>
        <w:jc w:val="both"/>
        <w:rPr>
          <w:rFonts w:ascii="Arial" w:hAnsi="Arial" w:cs="Arial"/>
        </w:rPr>
      </w:pPr>
      <w:r w:rsidRPr="009135A6">
        <w:rPr>
          <w:rFonts w:ascii="Arial" w:hAnsi="Arial" w:cs="Arial"/>
        </w:rPr>
        <w:t>Com a tendência de escassez dos principais recursos naturais, vêm se utilizando os métodos de valoração econômica des</w:t>
      </w:r>
      <w:r>
        <w:rPr>
          <w:rFonts w:ascii="Arial" w:hAnsi="Arial" w:cs="Arial"/>
        </w:rPr>
        <w:t>s</w:t>
      </w:r>
      <w:r w:rsidRPr="009135A6">
        <w:rPr>
          <w:rFonts w:ascii="Arial" w:hAnsi="Arial" w:cs="Arial"/>
        </w:rPr>
        <w:t>es recursos.</w:t>
      </w:r>
      <w:r>
        <w:rPr>
          <w:rFonts w:ascii="Arial" w:hAnsi="Arial" w:cs="Arial"/>
        </w:rPr>
        <w:t xml:space="preserve"> </w:t>
      </w:r>
      <w:r w:rsidRPr="009135A6">
        <w:rPr>
          <w:rFonts w:ascii="Arial" w:hAnsi="Arial" w:cs="Arial"/>
        </w:rPr>
        <w:t>Normalmente estes métodos acabam precificando os recursos naturais através da criação de mercados paralelos que valoram as preferências individuais sobre determinado recurso, ou seja, valoram a utilidade.</w:t>
      </w:r>
      <w:r>
        <w:rPr>
          <w:rFonts w:ascii="Arial" w:hAnsi="Arial" w:cs="Arial"/>
        </w:rPr>
        <w:t xml:space="preserve"> </w:t>
      </w:r>
      <w:r w:rsidRPr="009135A6">
        <w:rPr>
          <w:rFonts w:ascii="Arial" w:hAnsi="Arial" w:cs="Arial"/>
        </w:rPr>
        <w:t xml:space="preserve">Neste </w:t>
      </w:r>
      <w:r>
        <w:rPr>
          <w:rFonts w:ascii="Arial" w:hAnsi="Arial" w:cs="Arial"/>
        </w:rPr>
        <w:t>ensaio</w:t>
      </w:r>
      <w:r w:rsidRPr="009135A6">
        <w:rPr>
          <w:rFonts w:ascii="Arial" w:hAnsi="Arial" w:cs="Arial"/>
        </w:rPr>
        <w:t xml:space="preserve"> propõe-se uma alternativa a estes métodos com um exercício aplicado aos recursos hídricos do município de Caxias do Sul, </w:t>
      </w:r>
      <w:r>
        <w:rPr>
          <w:rFonts w:ascii="Arial" w:hAnsi="Arial" w:cs="Arial"/>
        </w:rPr>
        <w:t xml:space="preserve">dada a importância econômica deste setor, bem como pelos problemas de abastecimento de água. </w:t>
      </w:r>
    </w:p>
    <w:p w:rsidR="004169DC" w:rsidRDefault="004169DC" w:rsidP="00464CCB">
      <w:pPr>
        <w:ind w:firstLine="720"/>
        <w:jc w:val="both"/>
        <w:rPr>
          <w:rFonts w:ascii="Arial" w:hAnsi="Arial" w:cs="Arial"/>
        </w:rPr>
      </w:pPr>
      <w:r>
        <w:rPr>
          <w:rFonts w:ascii="Arial" w:hAnsi="Arial" w:cs="Arial"/>
        </w:rPr>
        <w:t xml:space="preserve">Dentro de uma lógica baseada na Lei 10.350/94 do estado do Rio Grande do Sul, o princípio do Poluidor Pagador pode ser substituído pelo Princípio do Usuário Pagador, uma vez que a cobrança pelo uso da água deve ser implantada </w:t>
      </w:r>
      <w:smartTag w:uri="urn:schemas-microsoft-com:office:smarttags" w:element="PersonName">
        <w:smartTagPr>
          <w:attr w:name="ProductID" w:val="em breve. Neste"/>
        </w:smartTagPr>
        <w:r>
          <w:rPr>
            <w:rFonts w:ascii="Arial" w:hAnsi="Arial" w:cs="Arial"/>
          </w:rPr>
          <w:t>em breve. Neste</w:t>
        </w:r>
      </w:smartTag>
      <w:r>
        <w:rPr>
          <w:rFonts w:ascii="Arial" w:hAnsi="Arial" w:cs="Arial"/>
        </w:rPr>
        <w:t xml:space="preserve"> contexto, a ACE aparece com um instrumento alternativo para alcançar os objetivos propostos pela Lei ao menor custo possível e com a maior eficiência.</w:t>
      </w:r>
    </w:p>
    <w:p w:rsidR="004169DC" w:rsidRDefault="004169DC" w:rsidP="00464CCB">
      <w:pPr>
        <w:ind w:firstLine="720"/>
        <w:jc w:val="both"/>
        <w:rPr>
          <w:rFonts w:ascii="Arial" w:hAnsi="Arial" w:cs="Arial"/>
        </w:rPr>
      </w:pPr>
      <w:r>
        <w:rPr>
          <w:rFonts w:ascii="Arial" w:hAnsi="Arial" w:cs="Arial"/>
        </w:rPr>
        <w:t>Dos resíduos produzidos pelo setor industrial, analisou-se o volume de geração de resíduos de metais pesados como o ferro, cromo, níquel e de matéria orgânica como DBO</w:t>
      </w:r>
      <w:r w:rsidRPr="004804F6">
        <w:rPr>
          <w:rFonts w:ascii="Arial" w:hAnsi="Arial" w:cs="Arial"/>
          <w:vertAlign w:val="subscript"/>
        </w:rPr>
        <w:t>5</w:t>
      </w:r>
      <w:r>
        <w:rPr>
          <w:rFonts w:ascii="Arial" w:hAnsi="Arial" w:cs="Arial"/>
        </w:rPr>
        <w:t xml:space="preserve"> e DQO. A partir desta identificação, elaborou-se um exercício quantificando a carga produzida, a carga abatida, as tecnologias disponíveis com suas respectivas eficiências, os custos para implantação, recuperação do capital e de operação e manutenção. Com essas informações, obteve-se o custo marginal para abatimento de cada poluente: R$ 636,68 para DQO; R$ 1.327,38 para DBO; R$ 2.593,92; R$ 2.593,92 para Cromo, R$ 4.259,70 para ferro e R$ 6.099,33 níquel. Dessa forma, o custo marginal mais baixo é o da DQO (R$ 636,68) e este seria o valor de referência para uma política pública que incitasse os agentes a investir nas tecnologias e diminuir o despejo de efluentes nos corpos d’água.</w:t>
      </w:r>
    </w:p>
    <w:p w:rsidR="004169DC" w:rsidRDefault="004169DC" w:rsidP="00464CCB">
      <w:pPr>
        <w:ind w:firstLine="720"/>
        <w:jc w:val="both"/>
        <w:rPr>
          <w:rFonts w:ascii="Arial" w:hAnsi="Arial" w:cs="Arial"/>
        </w:rPr>
      </w:pPr>
      <w:r w:rsidRPr="009135A6">
        <w:rPr>
          <w:rFonts w:ascii="Arial" w:hAnsi="Arial" w:cs="Arial"/>
        </w:rPr>
        <w:t>Se outros setores</w:t>
      </w:r>
      <w:r>
        <w:rPr>
          <w:rFonts w:ascii="Arial" w:hAnsi="Arial" w:cs="Arial"/>
        </w:rPr>
        <w:t>, porém,</w:t>
      </w:r>
      <w:r w:rsidRPr="009135A6">
        <w:rPr>
          <w:rFonts w:ascii="Arial" w:hAnsi="Arial" w:cs="Arial"/>
        </w:rPr>
        <w:t xml:space="preserve"> fossem acrescentados </w:t>
      </w:r>
      <w:r>
        <w:rPr>
          <w:rFonts w:ascii="Arial" w:hAnsi="Arial" w:cs="Arial"/>
        </w:rPr>
        <w:t>a</w:t>
      </w:r>
      <w:r w:rsidRPr="009135A6">
        <w:rPr>
          <w:rFonts w:ascii="Arial" w:hAnsi="Arial" w:cs="Arial"/>
        </w:rPr>
        <w:t xml:space="preserve"> este exercício e, para simplificar, apenas </w:t>
      </w:r>
      <w:r>
        <w:rPr>
          <w:rFonts w:ascii="Arial" w:hAnsi="Arial" w:cs="Arial"/>
        </w:rPr>
        <w:t xml:space="preserve">se </w:t>
      </w:r>
      <w:r w:rsidRPr="009135A6">
        <w:rPr>
          <w:rFonts w:ascii="Arial" w:hAnsi="Arial" w:cs="Arial"/>
        </w:rPr>
        <w:t>utiliz</w:t>
      </w:r>
      <w:r>
        <w:rPr>
          <w:rFonts w:ascii="Arial" w:hAnsi="Arial" w:cs="Arial"/>
        </w:rPr>
        <w:t xml:space="preserve">asse </w:t>
      </w:r>
      <w:r w:rsidRPr="009135A6">
        <w:rPr>
          <w:rFonts w:ascii="Arial" w:hAnsi="Arial" w:cs="Arial"/>
        </w:rPr>
        <w:t xml:space="preserve">a DBO como parâmetro, a tarifa </w:t>
      </w:r>
      <w:r>
        <w:rPr>
          <w:rFonts w:ascii="Arial" w:hAnsi="Arial" w:cs="Arial"/>
        </w:rPr>
        <w:t>diminuiria,</w:t>
      </w:r>
      <w:r w:rsidRPr="009135A6">
        <w:rPr>
          <w:rFonts w:ascii="Arial" w:hAnsi="Arial" w:cs="Arial"/>
        </w:rPr>
        <w:t xml:space="preserve"> passando para algo em torno de R$ </w:t>
      </w:r>
      <w:r>
        <w:rPr>
          <w:rFonts w:ascii="Arial" w:hAnsi="Arial" w:cs="Arial"/>
        </w:rPr>
        <w:t>572,32</w:t>
      </w:r>
      <w:r w:rsidRPr="009135A6">
        <w:rPr>
          <w:rFonts w:ascii="Arial" w:hAnsi="Arial" w:cs="Arial"/>
        </w:rPr>
        <w:t>, em virtude do custo marginal m</w:t>
      </w:r>
      <w:r>
        <w:rPr>
          <w:rFonts w:ascii="Arial" w:hAnsi="Arial" w:cs="Arial"/>
        </w:rPr>
        <w:t>enor para o abatimento da carg</w:t>
      </w:r>
      <w:r w:rsidRPr="009135A6">
        <w:rPr>
          <w:rFonts w:ascii="Arial" w:hAnsi="Arial" w:cs="Arial"/>
        </w:rPr>
        <w:t>a</w:t>
      </w:r>
      <w:r>
        <w:rPr>
          <w:rFonts w:ascii="Arial" w:hAnsi="Arial" w:cs="Arial"/>
        </w:rPr>
        <w:t xml:space="preserve"> de DBO doméstica</w:t>
      </w:r>
      <w:r w:rsidRPr="009135A6">
        <w:rPr>
          <w:rFonts w:ascii="Arial" w:hAnsi="Arial" w:cs="Arial"/>
        </w:rPr>
        <w:t>.</w:t>
      </w:r>
      <w:r>
        <w:rPr>
          <w:rFonts w:ascii="Arial" w:hAnsi="Arial" w:cs="Arial"/>
        </w:rPr>
        <w:t xml:space="preserve"> Este é o valor que incitaria os agentes a tratar os resíduos, e não despejá-los no corpo d’água.</w:t>
      </w:r>
    </w:p>
    <w:p w:rsidR="004169DC" w:rsidRDefault="004169DC" w:rsidP="00464CCB">
      <w:pPr>
        <w:ind w:firstLine="720"/>
        <w:jc w:val="both"/>
        <w:rPr>
          <w:rFonts w:ascii="Arial" w:hAnsi="Arial" w:cs="Arial"/>
        </w:rPr>
      </w:pPr>
      <w:r>
        <w:rPr>
          <w:rFonts w:ascii="Arial" w:hAnsi="Arial" w:cs="Arial"/>
        </w:rPr>
        <w:t>Ao</w:t>
      </w:r>
      <w:r w:rsidRPr="009135A6">
        <w:rPr>
          <w:rFonts w:ascii="Arial" w:hAnsi="Arial" w:cs="Arial"/>
        </w:rPr>
        <w:t xml:space="preserve"> se utilizar </w:t>
      </w:r>
      <w:r>
        <w:rPr>
          <w:rFonts w:ascii="Arial" w:hAnsi="Arial" w:cs="Arial"/>
        </w:rPr>
        <w:t xml:space="preserve">da ACB, </w:t>
      </w:r>
      <w:proofErr w:type="gramStart"/>
      <w:r>
        <w:rPr>
          <w:rFonts w:ascii="Arial" w:hAnsi="Arial" w:cs="Arial"/>
        </w:rPr>
        <w:t>via de regra</w:t>
      </w:r>
      <w:proofErr w:type="gramEnd"/>
      <w:r>
        <w:rPr>
          <w:rFonts w:ascii="Arial" w:hAnsi="Arial" w:cs="Arial"/>
        </w:rPr>
        <w:t>, empregam-se técnicas como a valoração contingente, que revelam as preferências dos indivíduos e assim, encontram o “preço” do recurso natural. Esses métodos</w:t>
      </w:r>
      <w:r w:rsidRPr="009135A6">
        <w:rPr>
          <w:rFonts w:ascii="Arial" w:hAnsi="Arial" w:cs="Arial"/>
        </w:rPr>
        <w:t xml:space="preserve"> pode</w:t>
      </w:r>
      <w:r>
        <w:rPr>
          <w:rFonts w:ascii="Arial" w:hAnsi="Arial" w:cs="Arial"/>
        </w:rPr>
        <w:t>m</w:t>
      </w:r>
      <w:r w:rsidRPr="009135A6">
        <w:rPr>
          <w:rFonts w:ascii="Arial" w:hAnsi="Arial" w:cs="Arial"/>
        </w:rPr>
        <w:t xml:space="preserve"> levar a vieses que acab</w:t>
      </w:r>
      <w:r>
        <w:rPr>
          <w:rFonts w:ascii="Arial" w:hAnsi="Arial" w:cs="Arial"/>
        </w:rPr>
        <w:t>a</w:t>
      </w:r>
      <w:r w:rsidRPr="009135A6">
        <w:rPr>
          <w:rFonts w:ascii="Arial" w:hAnsi="Arial" w:cs="Arial"/>
        </w:rPr>
        <w:t xml:space="preserve">m não atingindo o objetivo inicial, qual </w:t>
      </w:r>
      <w:proofErr w:type="gramStart"/>
      <w:r w:rsidRPr="009135A6">
        <w:rPr>
          <w:rFonts w:ascii="Arial" w:hAnsi="Arial" w:cs="Arial"/>
        </w:rPr>
        <w:t>seja,</w:t>
      </w:r>
      <w:proofErr w:type="gramEnd"/>
      <w:r w:rsidRPr="009135A6">
        <w:rPr>
          <w:rFonts w:ascii="Arial" w:hAnsi="Arial" w:cs="Arial"/>
        </w:rPr>
        <w:t xml:space="preserve"> o do uso mais racional para que não haja a escassez completa.</w:t>
      </w:r>
      <w:r>
        <w:rPr>
          <w:rFonts w:ascii="Arial" w:hAnsi="Arial" w:cs="Arial"/>
        </w:rPr>
        <w:t xml:space="preserve"> Já </w:t>
      </w:r>
      <w:r w:rsidRPr="009135A6">
        <w:rPr>
          <w:rFonts w:ascii="Arial" w:hAnsi="Arial" w:cs="Arial"/>
        </w:rPr>
        <w:t>a ACE, mostra-se como uma alternativa para encontrar a melhor solução, com o menor custo</w:t>
      </w:r>
      <w:r>
        <w:rPr>
          <w:rFonts w:ascii="Arial" w:hAnsi="Arial" w:cs="Arial"/>
        </w:rPr>
        <w:t xml:space="preserve"> para atingir os</w:t>
      </w:r>
      <w:r w:rsidRPr="009135A6">
        <w:rPr>
          <w:rFonts w:ascii="Arial" w:hAnsi="Arial" w:cs="Arial"/>
        </w:rPr>
        <w:t xml:space="preserve"> objetivos e metas previamente propostos.</w:t>
      </w:r>
    </w:p>
    <w:p w:rsidR="004169DC" w:rsidRDefault="004169DC" w:rsidP="00464CCB">
      <w:pPr>
        <w:ind w:firstLine="720"/>
        <w:jc w:val="both"/>
        <w:rPr>
          <w:rFonts w:ascii="Arial" w:hAnsi="Arial" w:cs="Arial"/>
        </w:rPr>
      </w:pPr>
      <w:r>
        <w:rPr>
          <w:rFonts w:ascii="Arial" w:hAnsi="Arial" w:cs="Arial"/>
        </w:rPr>
        <w:t>Pelos resultados encontrados neste ensaio, a ACE é um instrumento viável para uso em políticas públicas que desejam preservar os recursos naturais, levando ao uso mais eficiente desses recursos.</w:t>
      </w:r>
    </w:p>
    <w:p w:rsidR="00464CCB" w:rsidRDefault="00464CCB" w:rsidP="00464CCB">
      <w:pPr>
        <w:jc w:val="both"/>
        <w:rPr>
          <w:rFonts w:ascii="Arial" w:hAnsi="Arial" w:cs="Arial"/>
        </w:rPr>
      </w:pPr>
    </w:p>
    <w:p w:rsidR="004169DC" w:rsidRDefault="009A56C2" w:rsidP="00464CCB">
      <w:pPr>
        <w:jc w:val="both"/>
        <w:rPr>
          <w:rFonts w:ascii="Arial" w:hAnsi="Arial" w:cs="Arial"/>
          <w:b/>
        </w:rPr>
      </w:pPr>
      <w:r>
        <w:rPr>
          <w:rFonts w:ascii="Arial" w:hAnsi="Arial" w:cs="Arial"/>
          <w:b/>
        </w:rPr>
        <w:t>5.</w:t>
      </w:r>
      <w:r w:rsidR="00DC6DED">
        <w:rPr>
          <w:rFonts w:ascii="Arial" w:hAnsi="Arial" w:cs="Arial"/>
          <w:b/>
        </w:rPr>
        <w:t xml:space="preserve"> </w:t>
      </w:r>
      <w:r w:rsidR="004169DC">
        <w:rPr>
          <w:rFonts w:ascii="Arial" w:hAnsi="Arial" w:cs="Arial"/>
          <w:b/>
        </w:rPr>
        <w:t>REFERÊNCIAS</w:t>
      </w:r>
    </w:p>
    <w:p w:rsidR="004169DC" w:rsidRDefault="004169DC" w:rsidP="00464CCB">
      <w:pPr>
        <w:jc w:val="both"/>
        <w:rPr>
          <w:rFonts w:ascii="Arial" w:hAnsi="Arial" w:cs="Arial"/>
          <w:b/>
        </w:rPr>
      </w:pPr>
    </w:p>
    <w:p w:rsidR="004169DC" w:rsidRDefault="004169DC" w:rsidP="00464CCB">
      <w:pPr>
        <w:jc w:val="both"/>
        <w:rPr>
          <w:rFonts w:ascii="Arial" w:hAnsi="Arial" w:cs="Arial"/>
          <w:b/>
        </w:rPr>
      </w:pPr>
    </w:p>
    <w:p w:rsidR="004169DC" w:rsidRPr="00B74513" w:rsidRDefault="004169DC" w:rsidP="00464CCB">
      <w:pPr>
        <w:jc w:val="both"/>
        <w:rPr>
          <w:rFonts w:ascii="Arial" w:hAnsi="Arial" w:cs="Arial"/>
        </w:rPr>
      </w:pPr>
      <w:r>
        <w:rPr>
          <w:rFonts w:ascii="Arial" w:hAnsi="Arial" w:cs="Arial"/>
        </w:rPr>
        <w:t xml:space="preserve">AGÊNCIA NACIONAL DE ÁGUAS. </w:t>
      </w:r>
      <w:r w:rsidRPr="00A51BDA">
        <w:rPr>
          <w:rFonts w:ascii="Arial" w:hAnsi="Arial" w:cs="Arial"/>
          <w:i/>
        </w:rPr>
        <w:t xml:space="preserve">A </w:t>
      </w:r>
      <w:proofErr w:type="gramStart"/>
      <w:r w:rsidRPr="00A51BDA">
        <w:rPr>
          <w:rFonts w:ascii="Arial" w:hAnsi="Arial" w:cs="Arial"/>
          <w:i/>
        </w:rPr>
        <w:t>Implementação</w:t>
      </w:r>
      <w:proofErr w:type="gramEnd"/>
      <w:r w:rsidRPr="00A51BDA">
        <w:rPr>
          <w:rFonts w:ascii="Arial" w:hAnsi="Arial" w:cs="Arial"/>
          <w:i/>
        </w:rPr>
        <w:t xml:space="preserve"> </w:t>
      </w:r>
      <w:r>
        <w:rPr>
          <w:rFonts w:ascii="Arial" w:hAnsi="Arial" w:cs="Arial"/>
          <w:i/>
        </w:rPr>
        <w:t>d</w:t>
      </w:r>
      <w:r w:rsidRPr="00A51BDA">
        <w:rPr>
          <w:rFonts w:ascii="Arial" w:hAnsi="Arial" w:cs="Arial"/>
          <w:i/>
        </w:rPr>
        <w:t xml:space="preserve">a Cobrança </w:t>
      </w:r>
      <w:r>
        <w:rPr>
          <w:rFonts w:ascii="Arial" w:hAnsi="Arial" w:cs="Arial"/>
          <w:i/>
        </w:rPr>
        <w:t>p</w:t>
      </w:r>
      <w:r w:rsidRPr="00A51BDA">
        <w:rPr>
          <w:rFonts w:ascii="Arial" w:hAnsi="Arial" w:cs="Arial"/>
          <w:i/>
        </w:rPr>
        <w:t xml:space="preserve">elo </w:t>
      </w:r>
      <w:r>
        <w:rPr>
          <w:rFonts w:ascii="Arial" w:hAnsi="Arial" w:cs="Arial"/>
          <w:i/>
        </w:rPr>
        <w:t>U</w:t>
      </w:r>
      <w:r w:rsidRPr="00A51BDA">
        <w:rPr>
          <w:rFonts w:ascii="Arial" w:hAnsi="Arial" w:cs="Arial"/>
          <w:i/>
        </w:rPr>
        <w:t xml:space="preserve">so </w:t>
      </w:r>
      <w:r>
        <w:rPr>
          <w:rFonts w:ascii="Arial" w:hAnsi="Arial" w:cs="Arial"/>
          <w:i/>
        </w:rPr>
        <w:t>d</w:t>
      </w:r>
      <w:r w:rsidRPr="00A51BDA">
        <w:rPr>
          <w:rFonts w:ascii="Arial" w:hAnsi="Arial" w:cs="Arial"/>
          <w:i/>
        </w:rPr>
        <w:t xml:space="preserve">e Recursos Hídricos </w:t>
      </w:r>
      <w:r>
        <w:rPr>
          <w:rFonts w:ascii="Arial" w:hAnsi="Arial" w:cs="Arial"/>
          <w:i/>
        </w:rPr>
        <w:t>e</w:t>
      </w:r>
      <w:r w:rsidRPr="00A51BDA">
        <w:rPr>
          <w:rFonts w:ascii="Arial" w:hAnsi="Arial" w:cs="Arial"/>
          <w:i/>
        </w:rPr>
        <w:t xml:space="preserve"> Agência </w:t>
      </w:r>
      <w:r>
        <w:rPr>
          <w:rFonts w:ascii="Arial" w:hAnsi="Arial" w:cs="Arial"/>
          <w:i/>
        </w:rPr>
        <w:t>d</w:t>
      </w:r>
      <w:r w:rsidRPr="00A51BDA">
        <w:rPr>
          <w:rFonts w:ascii="Arial" w:hAnsi="Arial" w:cs="Arial"/>
          <w:i/>
        </w:rPr>
        <w:t xml:space="preserve">e Água </w:t>
      </w:r>
      <w:r>
        <w:rPr>
          <w:rFonts w:ascii="Arial" w:hAnsi="Arial" w:cs="Arial"/>
          <w:i/>
        </w:rPr>
        <w:t>d</w:t>
      </w:r>
      <w:r w:rsidRPr="00A51BDA">
        <w:rPr>
          <w:rFonts w:ascii="Arial" w:hAnsi="Arial" w:cs="Arial"/>
          <w:i/>
        </w:rPr>
        <w:t xml:space="preserve">as Bacias </w:t>
      </w:r>
      <w:r>
        <w:rPr>
          <w:rFonts w:ascii="Arial" w:hAnsi="Arial" w:cs="Arial"/>
          <w:i/>
        </w:rPr>
        <w:t>d</w:t>
      </w:r>
      <w:r w:rsidRPr="00A51BDA">
        <w:rPr>
          <w:rFonts w:ascii="Arial" w:hAnsi="Arial" w:cs="Arial"/>
          <w:i/>
        </w:rPr>
        <w:t xml:space="preserve">os </w:t>
      </w:r>
      <w:r>
        <w:rPr>
          <w:rFonts w:ascii="Arial" w:hAnsi="Arial" w:cs="Arial"/>
          <w:i/>
        </w:rPr>
        <w:t>Rio</w:t>
      </w:r>
      <w:r w:rsidRPr="00A51BDA">
        <w:rPr>
          <w:rFonts w:ascii="Arial" w:hAnsi="Arial" w:cs="Arial"/>
          <w:i/>
        </w:rPr>
        <w:t xml:space="preserve">s Piracicaba, Capivari </w:t>
      </w:r>
      <w:r>
        <w:rPr>
          <w:rFonts w:ascii="Arial" w:hAnsi="Arial" w:cs="Arial"/>
          <w:i/>
        </w:rPr>
        <w:t>e</w:t>
      </w:r>
      <w:r w:rsidRPr="00A51BDA">
        <w:rPr>
          <w:rFonts w:ascii="Arial" w:hAnsi="Arial" w:cs="Arial"/>
          <w:i/>
        </w:rPr>
        <w:t xml:space="preserve"> </w:t>
      </w:r>
      <w:r w:rsidRPr="00B74513">
        <w:rPr>
          <w:rFonts w:ascii="Arial" w:hAnsi="Arial" w:cs="Arial"/>
          <w:i/>
        </w:rPr>
        <w:t>Jundiaí.</w:t>
      </w:r>
      <w:r w:rsidRPr="00B74513">
        <w:rPr>
          <w:rFonts w:ascii="Arial" w:hAnsi="Arial" w:cs="Arial"/>
        </w:rPr>
        <w:t xml:space="preserve"> Dezembro de 2007. Disponível em </w:t>
      </w:r>
      <w:hyperlink r:id="rId40" w:history="1">
        <w:r w:rsidRPr="00B74513">
          <w:rPr>
            <w:rStyle w:val="Hyperlink"/>
            <w:rFonts w:ascii="Arial" w:hAnsi="Arial" w:cs="Arial"/>
          </w:rPr>
          <w:t>www.mma.gov.br</w:t>
        </w:r>
      </w:hyperlink>
      <w:r w:rsidRPr="00B74513">
        <w:rPr>
          <w:rFonts w:ascii="Arial" w:hAnsi="Arial" w:cs="Arial"/>
        </w:rPr>
        <w:t xml:space="preserve">. </w:t>
      </w:r>
    </w:p>
    <w:p w:rsidR="004169DC" w:rsidRDefault="004169DC" w:rsidP="00464CCB">
      <w:pPr>
        <w:jc w:val="both"/>
        <w:rPr>
          <w:rFonts w:ascii="Arial" w:hAnsi="Arial" w:cs="Arial"/>
          <w:b/>
        </w:rPr>
      </w:pPr>
    </w:p>
    <w:p w:rsidR="004169DC" w:rsidRPr="00B839C6" w:rsidRDefault="004169DC" w:rsidP="00464CCB">
      <w:pPr>
        <w:jc w:val="both"/>
        <w:rPr>
          <w:rFonts w:ascii="Arial" w:hAnsi="Arial"/>
          <w:lang w:val="en-US"/>
        </w:rPr>
      </w:pPr>
      <w:r>
        <w:rPr>
          <w:rFonts w:ascii="Arial" w:hAnsi="Arial"/>
        </w:rPr>
        <w:t xml:space="preserve">ALIER, J. M. &amp; JUSMET, J. R. </w:t>
      </w:r>
      <w:r w:rsidRPr="000B42B7">
        <w:rPr>
          <w:rFonts w:ascii="Arial" w:hAnsi="Arial"/>
          <w:i/>
        </w:rPr>
        <w:t>Economia Ecológica y Política Ambiental</w:t>
      </w:r>
      <w:r>
        <w:rPr>
          <w:rFonts w:ascii="Arial" w:hAnsi="Arial"/>
        </w:rPr>
        <w:t xml:space="preserve">. </w:t>
      </w:r>
      <w:r w:rsidRPr="00B839C6">
        <w:rPr>
          <w:rFonts w:ascii="Arial" w:hAnsi="Arial"/>
          <w:lang w:val="en-US"/>
        </w:rPr>
        <w:t>México</w:t>
      </w:r>
      <w:r>
        <w:rPr>
          <w:rFonts w:ascii="Arial" w:hAnsi="Arial"/>
          <w:lang w:val="en-US"/>
        </w:rPr>
        <w:t>:</w:t>
      </w:r>
      <w:r w:rsidRPr="00B839C6">
        <w:rPr>
          <w:rFonts w:ascii="Arial" w:hAnsi="Arial"/>
          <w:lang w:val="en-US"/>
        </w:rPr>
        <w:t xml:space="preserve"> </w:t>
      </w:r>
      <w:proofErr w:type="spellStart"/>
      <w:r w:rsidRPr="00B839C6">
        <w:rPr>
          <w:rFonts w:ascii="Arial" w:hAnsi="Arial"/>
          <w:lang w:val="en-US"/>
        </w:rPr>
        <w:t>Fondo</w:t>
      </w:r>
      <w:proofErr w:type="spellEnd"/>
      <w:r w:rsidRPr="00B839C6">
        <w:rPr>
          <w:rFonts w:ascii="Arial" w:hAnsi="Arial"/>
          <w:lang w:val="en-US"/>
        </w:rPr>
        <w:t xml:space="preserve"> de </w:t>
      </w:r>
      <w:proofErr w:type="spellStart"/>
      <w:r w:rsidRPr="00B839C6">
        <w:rPr>
          <w:rFonts w:ascii="Arial" w:hAnsi="Arial"/>
          <w:lang w:val="en-US"/>
        </w:rPr>
        <w:t>Cultura</w:t>
      </w:r>
      <w:proofErr w:type="spellEnd"/>
      <w:r w:rsidRPr="00B839C6">
        <w:rPr>
          <w:rFonts w:ascii="Arial" w:hAnsi="Arial"/>
          <w:lang w:val="en-US"/>
        </w:rPr>
        <w:t xml:space="preserve"> </w:t>
      </w:r>
      <w:proofErr w:type="spellStart"/>
      <w:r w:rsidRPr="00B839C6">
        <w:rPr>
          <w:rFonts w:ascii="Arial" w:hAnsi="Arial"/>
          <w:lang w:val="en-US"/>
        </w:rPr>
        <w:t>Econômica</w:t>
      </w:r>
      <w:proofErr w:type="spellEnd"/>
      <w:r w:rsidRPr="00B839C6">
        <w:rPr>
          <w:rFonts w:ascii="Arial" w:hAnsi="Arial"/>
          <w:lang w:val="en-US"/>
        </w:rPr>
        <w:t>, 2001.</w:t>
      </w:r>
    </w:p>
    <w:p w:rsidR="004169DC" w:rsidRPr="00B839C6" w:rsidRDefault="004169DC" w:rsidP="00464CCB">
      <w:pPr>
        <w:jc w:val="both"/>
        <w:rPr>
          <w:rFonts w:ascii="Arial" w:hAnsi="Arial"/>
          <w:lang w:val="en-US"/>
        </w:rPr>
      </w:pPr>
    </w:p>
    <w:p w:rsidR="004169DC" w:rsidRPr="00A96DB9" w:rsidRDefault="004169DC" w:rsidP="00464CCB">
      <w:pPr>
        <w:autoSpaceDE w:val="0"/>
        <w:autoSpaceDN w:val="0"/>
        <w:adjustRightInd w:val="0"/>
        <w:jc w:val="both"/>
        <w:rPr>
          <w:rFonts w:ascii="Arial" w:hAnsi="Arial" w:cs="Arial"/>
          <w:lang w:val="en-US"/>
        </w:rPr>
      </w:pPr>
    </w:p>
    <w:p w:rsidR="004169DC" w:rsidRDefault="004169DC" w:rsidP="00464CCB">
      <w:pPr>
        <w:jc w:val="both"/>
        <w:rPr>
          <w:rFonts w:ascii="Arial" w:hAnsi="Arial"/>
          <w:lang w:val="es-ES_tradnl"/>
        </w:rPr>
      </w:pPr>
      <w:proofErr w:type="gramStart"/>
      <w:r w:rsidRPr="00BD5BD4">
        <w:rPr>
          <w:rFonts w:ascii="Arial" w:hAnsi="Arial"/>
          <w:lang w:val="en-US"/>
        </w:rPr>
        <w:t xml:space="preserve">BAUMOL, W. J. &amp; OATES, W. E. </w:t>
      </w:r>
      <w:r w:rsidRPr="00BD5BD4">
        <w:rPr>
          <w:rFonts w:ascii="Arial" w:hAnsi="Arial"/>
          <w:i/>
          <w:lang w:val="en-US"/>
        </w:rPr>
        <w:t xml:space="preserve">Economics, Environmental </w:t>
      </w:r>
      <w:r>
        <w:rPr>
          <w:rFonts w:ascii="Arial" w:hAnsi="Arial"/>
          <w:i/>
          <w:lang w:val="en-US"/>
        </w:rPr>
        <w:t>a</w:t>
      </w:r>
      <w:r w:rsidRPr="00BD5BD4">
        <w:rPr>
          <w:rFonts w:ascii="Arial" w:hAnsi="Arial"/>
          <w:i/>
          <w:lang w:val="en-US"/>
        </w:rPr>
        <w:t xml:space="preserve">nd </w:t>
      </w:r>
      <w:r>
        <w:rPr>
          <w:rFonts w:ascii="Arial" w:hAnsi="Arial"/>
          <w:i/>
          <w:lang w:val="en-US"/>
        </w:rPr>
        <w:t>t</w:t>
      </w:r>
      <w:r w:rsidRPr="00BD5BD4">
        <w:rPr>
          <w:rFonts w:ascii="Arial" w:hAnsi="Arial"/>
          <w:i/>
          <w:lang w:val="en-US"/>
        </w:rPr>
        <w:t xml:space="preserve">he Quality </w:t>
      </w:r>
      <w:r>
        <w:rPr>
          <w:rFonts w:ascii="Arial" w:hAnsi="Arial"/>
          <w:i/>
          <w:lang w:val="en-US"/>
        </w:rPr>
        <w:t>o</w:t>
      </w:r>
      <w:r w:rsidRPr="00BD5BD4">
        <w:rPr>
          <w:rFonts w:ascii="Arial" w:hAnsi="Arial"/>
          <w:i/>
          <w:lang w:val="en-US"/>
        </w:rPr>
        <w:t>f Life.</w:t>
      </w:r>
      <w:proofErr w:type="gramEnd"/>
      <w:r w:rsidRPr="00BD5BD4">
        <w:rPr>
          <w:rFonts w:ascii="Arial" w:hAnsi="Arial"/>
          <w:i/>
          <w:lang w:val="en-US"/>
        </w:rPr>
        <w:t xml:space="preserve"> </w:t>
      </w:r>
      <w:smartTag w:uri="urn:schemas-microsoft-com:office:smarttags" w:element="State">
        <w:smartTag w:uri="urn:schemas-microsoft-com:office:smarttags" w:element="place">
          <w:r w:rsidRPr="00F073BB">
            <w:rPr>
              <w:rFonts w:ascii="Arial" w:hAnsi="Arial"/>
              <w:lang w:val="en-US"/>
            </w:rPr>
            <w:t>New Jersey</w:t>
          </w:r>
        </w:smartTag>
      </w:smartTag>
      <w:r w:rsidRPr="00F073BB">
        <w:rPr>
          <w:rFonts w:ascii="Arial" w:hAnsi="Arial"/>
          <w:lang w:val="en-US"/>
        </w:rPr>
        <w:t>, mass</w:t>
      </w:r>
      <w:r>
        <w:rPr>
          <w:rFonts w:ascii="Arial" w:hAnsi="Arial"/>
          <w:lang w:val="en-US"/>
        </w:rPr>
        <w:t>:</w:t>
      </w:r>
      <w:r w:rsidRPr="00F073BB">
        <w:rPr>
          <w:rFonts w:ascii="Arial" w:hAnsi="Arial"/>
          <w:lang w:val="en-US"/>
        </w:rPr>
        <w:t xml:space="preserve"> </w:t>
      </w:r>
      <w:proofErr w:type="spellStart"/>
      <w:r>
        <w:rPr>
          <w:rFonts w:ascii="Arial" w:hAnsi="Arial"/>
          <w:lang w:val="es-ES_tradnl"/>
        </w:rPr>
        <w:t>Prentice</w:t>
      </w:r>
      <w:proofErr w:type="spellEnd"/>
      <w:r>
        <w:rPr>
          <w:rFonts w:ascii="Arial" w:hAnsi="Arial"/>
          <w:lang w:val="es-ES_tradnl"/>
        </w:rPr>
        <w:t xml:space="preserve"> Hall, 1979.</w:t>
      </w:r>
    </w:p>
    <w:p w:rsidR="004169DC" w:rsidRDefault="004169DC" w:rsidP="00464CCB">
      <w:pPr>
        <w:jc w:val="both"/>
        <w:rPr>
          <w:rFonts w:ascii="Arial" w:hAnsi="Arial"/>
          <w:lang w:val="es-ES_tradnl"/>
        </w:rPr>
      </w:pPr>
    </w:p>
    <w:p w:rsidR="004169DC" w:rsidRPr="004E40B2" w:rsidRDefault="004169DC" w:rsidP="00464CCB">
      <w:pPr>
        <w:autoSpaceDE w:val="0"/>
        <w:autoSpaceDN w:val="0"/>
        <w:adjustRightInd w:val="0"/>
        <w:jc w:val="both"/>
        <w:rPr>
          <w:rFonts w:ascii="Arial" w:hAnsi="Arial"/>
          <w:lang w:val="es-ES_tradnl"/>
        </w:rPr>
      </w:pPr>
      <w:r>
        <w:rPr>
          <w:rFonts w:ascii="Arial" w:hAnsi="Arial"/>
          <w:lang w:val="es-ES_tradnl"/>
        </w:rPr>
        <w:t>_____________ &amp; ____________</w:t>
      </w:r>
      <w:r w:rsidRPr="004E40B2">
        <w:rPr>
          <w:rFonts w:ascii="Arial" w:hAnsi="Arial"/>
          <w:lang w:val="es-ES_tradnl"/>
        </w:rPr>
        <w:t xml:space="preserve">.  </w:t>
      </w:r>
      <w:proofErr w:type="spellStart"/>
      <w:r w:rsidRPr="004E40B2">
        <w:rPr>
          <w:rFonts w:ascii="Arial" w:hAnsi="Arial"/>
          <w:i/>
          <w:lang w:val="es-ES_tradnl"/>
        </w:rPr>
        <w:t>The</w:t>
      </w:r>
      <w:proofErr w:type="spellEnd"/>
      <w:r w:rsidRPr="004E40B2">
        <w:rPr>
          <w:rFonts w:ascii="Arial" w:hAnsi="Arial"/>
          <w:i/>
          <w:lang w:val="es-ES_tradnl"/>
        </w:rPr>
        <w:t xml:space="preserve"> </w:t>
      </w:r>
      <w:proofErr w:type="spellStart"/>
      <w:r>
        <w:rPr>
          <w:rFonts w:ascii="Arial" w:hAnsi="Arial"/>
          <w:i/>
          <w:lang w:val="es-ES_tradnl"/>
        </w:rPr>
        <w:t>T</w:t>
      </w:r>
      <w:r w:rsidRPr="004E40B2">
        <w:rPr>
          <w:rFonts w:ascii="Arial" w:hAnsi="Arial"/>
          <w:i/>
          <w:lang w:val="es-ES_tradnl"/>
        </w:rPr>
        <w:t>heory</w:t>
      </w:r>
      <w:proofErr w:type="spellEnd"/>
      <w:r w:rsidRPr="004E40B2">
        <w:rPr>
          <w:rFonts w:ascii="Arial" w:hAnsi="Arial"/>
          <w:i/>
          <w:lang w:val="es-ES_tradnl"/>
        </w:rPr>
        <w:t xml:space="preserve"> </w:t>
      </w:r>
      <w:r>
        <w:rPr>
          <w:rFonts w:ascii="Arial" w:hAnsi="Arial"/>
          <w:i/>
          <w:lang w:val="es-ES_tradnl"/>
        </w:rPr>
        <w:t>o</w:t>
      </w:r>
      <w:r w:rsidRPr="004E40B2">
        <w:rPr>
          <w:rFonts w:ascii="Arial" w:hAnsi="Arial"/>
          <w:i/>
          <w:lang w:val="es-ES_tradnl"/>
        </w:rPr>
        <w:t xml:space="preserve">f </w:t>
      </w:r>
      <w:proofErr w:type="spellStart"/>
      <w:r w:rsidRPr="004E40B2">
        <w:rPr>
          <w:rFonts w:ascii="Arial" w:hAnsi="Arial"/>
          <w:i/>
          <w:lang w:val="es-ES_tradnl"/>
        </w:rPr>
        <w:t>Environmental</w:t>
      </w:r>
      <w:proofErr w:type="spellEnd"/>
      <w:r w:rsidRPr="004E40B2">
        <w:rPr>
          <w:rFonts w:ascii="Arial" w:hAnsi="Arial"/>
          <w:i/>
          <w:lang w:val="es-ES_tradnl"/>
        </w:rPr>
        <w:t xml:space="preserve"> </w:t>
      </w:r>
      <w:proofErr w:type="spellStart"/>
      <w:r w:rsidRPr="004E40B2">
        <w:rPr>
          <w:rFonts w:ascii="Arial" w:hAnsi="Arial"/>
          <w:i/>
          <w:lang w:val="es-ES_tradnl"/>
        </w:rPr>
        <w:t>Policy</w:t>
      </w:r>
      <w:proofErr w:type="spellEnd"/>
      <w:r w:rsidRPr="004E40B2">
        <w:rPr>
          <w:rFonts w:ascii="Arial" w:hAnsi="Arial"/>
          <w:lang w:val="es-ES_tradnl"/>
        </w:rPr>
        <w:t xml:space="preserve">, </w:t>
      </w:r>
      <w:proofErr w:type="spellStart"/>
      <w:r w:rsidRPr="004E40B2">
        <w:rPr>
          <w:rFonts w:ascii="Arial" w:hAnsi="Arial"/>
          <w:lang w:val="es-ES_tradnl"/>
        </w:rPr>
        <w:t>Second</w:t>
      </w:r>
      <w:proofErr w:type="spellEnd"/>
      <w:r w:rsidRPr="004E40B2">
        <w:rPr>
          <w:rFonts w:ascii="Arial" w:hAnsi="Arial"/>
          <w:lang w:val="es-ES_tradnl"/>
        </w:rPr>
        <w:t xml:space="preserve"> </w:t>
      </w:r>
      <w:proofErr w:type="spellStart"/>
      <w:r w:rsidRPr="004E40B2">
        <w:rPr>
          <w:rFonts w:ascii="Arial" w:hAnsi="Arial"/>
          <w:lang w:val="es-ES_tradnl"/>
        </w:rPr>
        <w:t>Edition</w:t>
      </w:r>
      <w:proofErr w:type="spellEnd"/>
      <w:r w:rsidRPr="004E40B2">
        <w:rPr>
          <w:rFonts w:ascii="Arial" w:hAnsi="Arial"/>
          <w:lang w:val="es-ES_tradnl"/>
        </w:rPr>
        <w:t xml:space="preserve">. </w:t>
      </w:r>
      <w:proofErr w:type="spellStart"/>
      <w:r w:rsidRPr="004E40B2">
        <w:rPr>
          <w:rFonts w:ascii="Arial" w:hAnsi="Arial"/>
          <w:lang w:val="es-ES_tradnl"/>
        </w:rPr>
        <w:t>Cambridge</w:t>
      </w:r>
      <w:proofErr w:type="gramStart"/>
      <w:r>
        <w:rPr>
          <w:rFonts w:ascii="Arial" w:hAnsi="Arial"/>
          <w:lang w:val="es-ES_tradnl"/>
        </w:rPr>
        <w:t>:</w:t>
      </w:r>
      <w:r w:rsidRPr="004E40B2">
        <w:rPr>
          <w:rFonts w:ascii="Arial" w:hAnsi="Arial"/>
          <w:lang w:val="es-ES_tradnl"/>
        </w:rPr>
        <w:t>Cambridge</w:t>
      </w:r>
      <w:proofErr w:type="spellEnd"/>
      <w:proofErr w:type="gramEnd"/>
      <w:r w:rsidRPr="004E40B2">
        <w:rPr>
          <w:rFonts w:ascii="Arial" w:hAnsi="Arial"/>
          <w:lang w:val="es-ES_tradnl"/>
        </w:rPr>
        <w:t xml:space="preserve"> </w:t>
      </w:r>
      <w:proofErr w:type="spellStart"/>
      <w:r w:rsidRPr="004E40B2">
        <w:rPr>
          <w:rFonts w:ascii="Arial" w:hAnsi="Arial"/>
          <w:lang w:val="es-ES_tradnl"/>
        </w:rPr>
        <w:t>University</w:t>
      </w:r>
      <w:proofErr w:type="spellEnd"/>
      <w:r w:rsidRPr="004E40B2">
        <w:rPr>
          <w:rFonts w:ascii="Arial" w:hAnsi="Arial"/>
          <w:lang w:val="es-ES_tradnl"/>
        </w:rPr>
        <w:t xml:space="preserve"> </w:t>
      </w:r>
      <w:proofErr w:type="spellStart"/>
      <w:r w:rsidRPr="004E40B2">
        <w:rPr>
          <w:rFonts w:ascii="Arial" w:hAnsi="Arial"/>
          <w:lang w:val="es-ES_tradnl"/>
        </w:rPr>
        <w:t>Press</w:t>
      </w:r>
      <w:proofErr w:type="spellEnd"/>
      <w:r w:rsidRPr="004E40B2">
        <w:rPr>
          <w:rFonts w:ascii="Arial" w:hAnsi="Arial"/>
          <w:lang w:val="es-ES_tradnl"/>
        </w:rPr>
        <w:t>, 299 pp.</w:t>
      </w:r>
      <w:r w:rsidRPr="003A431E">
        <w:rPr>
          <w:rFonts w:ascii="Arial" w:hAnsi="Arial"/>
          <w:lang w:val="es-ES_tradnl"/>
        </w:rPr>
        <w:t xml:space="preserve"> </w:t>
      </w:r>
      <w:r w:rsidRPr="004E40B2">
        <w:rPr>
          <w:rFonts w:ascii="Arial" w:hAnsi="Arial"/>
          <w:lang w:val="es-ES_tradnl"/>
        </w:rPr>
        <w:t>1988</w:t>
      </w:r>
      <w:r>
        <w:rPr>
          <w:rFonts w:ascii="Arial" w:hAnsi="Arial"/>
          <w:lang w:val="es-ES_tradnl"/>
        </w:rPr>
        <w:t>.</w:t>
      </w:r>
    </w:p>
    <w:p w:rsidR="004169DC" w:rsidRDefault="004169DC" w:rsidP="00464CCB">
      <w:pPr>
        <w:jc w:val="both"/>
        <w:rPr>
          <w:rFonts w:ascii="Arial" w:hAnsi="Arial"/>
          <w:lang w:val="es-ES_tradnl"/>
        </w:rPr>
      </w:pPr>
      <w:r>
        <w:rPr>
          <w:rFonts w:ascii="Arial" w:hAnsi="Arial"/>
          <w:lang w:val="es-ES_tradnl"/>
        </w:rPr>
        <w:t xml:space="preserve">BIFANI, P. </w:t>
      </w:r>
      <w:r>
        <w:rPr>
          <w:rFonts w:ascii="Arial" w:hAnsi="Arial"/>
          <w:i/>
          <w:lang w:val="es-ES_tradnl"/>
        </w:rPr>
        <w:t>Medio Ambiente y Desarrollo Sostenible</w:t>
      </w:r>
      <w:r>
        <w:rPr>
          <w:rFonts w:ascii="Arial" w:hAnsi="Arial"/>
          <w:lang w:val="es-ES_tradnl"/>
        </w:rPr>
        <w:t xml:space="preserve">. </w:t>
      </w:r>
      <w:proofErr w:type="spellStart"/>
      <w:r>
        <w:rPr>
          <w:rFonts w:ascii="Arial" w:hAnsi="Arial"/>
          <w:lang w:val="es-ES_tradnl"/>
        </w:rPr>
        <w:t>Madrid</w:t>
      </w:r>
      <w:proofErr w:type="gramStart"/>
      <w:r>
        <w:rPr>
          <w:rFonts w:ascii="Arial" w:hAnsi="Arial"/>
          <w:lang w:val="es-ES_tradnl"/>
        </w:rPr>
        <w:t>:IEPALA</w:t>
      </w:r>
      <w:proofErr w:type="spellEnd"/>
      <w:proofErr w:type="gramEnd"/>
      <w:r>
        <w:rPr>
          <w:rFonts w:ascii="Arial" w:hAnsi="Arial"/>
          <w:lang w:val="es-ES_tradnl"/>
        </w:rPr>
        <w:t xml:space="preserve">. 1999. </w:t>
      </w:r>
    </w:p>
    <w:p w:rsidR="004169DC" w:rsidRDefault="004169DC" w:rsidP="00464CCB">
      <w:pPr>
        <w:jc w:val="both"/>
        <w:rPr>
          <w:rFonts w:ascii="Arial" w:hAnsi="Arial"/>
          <w:lang w:val="es-ES_tradnl"/>
        </w:rPr>
      </w:pPr>
    </w:p>
    <w:p w:rsidR="004169DC" w:rsidRPr="00DD2A41" w:rsidRDefault="004169DC" w:rsidP="00464CCB">
      <w:pPr>
        <w:jc w:val="both"/>
        <w:rPr>
          <w:rFonts w:ascii="Arial" w:hAnsi="Arial" w:cs="Arial"/>
        </w:rPr>
      </w:pPr>
      <w:r>
        <w:rPr>
          <w:rFonts w:ascii="Arial" w:hAnsi="Arial"/>
          <w:lang w:val="es-ES_tradnl"/>
        </w:rPr>
        <w:t xml:space="preserve">BLUMENSCHEIN, K. &amp; JOHANESSON, M. </w:t>
      </w:r>
      <w:r w:rsidRPr="00436A4C">
        <w:rPr>
          <w:rFonts w:ascii="Arial" w:hAnsi="Arial" w:cs="Arial"/>
          <w:lang w:val="en-US"/>
        </w:rPr>
        <w:t>Contemporary Issues Use of Contingent Valuation to Place a Monetary Value on Pharmacy Services: An Overview and Review of the Literature.</w:t>
      </w:r>
      <w:r w:rsidRPr="00436A4C">
        <w:rPr>
          <w:rFonts w:ascii="Arial" w:hAnsi="Arial" w:cs="Arial"/>
          <w:sz w:val="18"/>
          <w:szCs w:val="18"/>
          <w:lang w:val="en-US"/>
        </w:rPr>
        <w:t xml:space="preserve"> </w:t>
      </w:r>
      <w:proofErr w:type="spellStart"/>
      <w:r w:rsidRPr="004169DC">
        <w:rPr>
          <w:rFonts w:ascii="Arial" w:hAnsi="Arial" w:cs="Arial"/>
          <w:i/>
        </w:rPr>
        <w:t>Clinicaltherapeutics</w:t>
      </w:r>
      <w:proofErr w:type="spellEnd"/>
      <w:r w:rsidRPr="004169DC">
        <w:rPr>
          <w:rFonts w:ascii="Arial" w:hAnsi="Arial" w:cs="Arial"/>
          <w:i/>
        </w:rPr>
        <w:t xml:space="preserve"> </w:t>
      </w:r>
      <w:r w:rsidRPr="004169DC">
        <w:rPr>
          <w:rFonts w:ascii="Arial" w:hAnsi="Arial" w:cs="Arial"/>
        </w:rPr>
        <w:t xml:space="preserve">vol. 21, nº </w:t>
      </w:r>
      <w:proofErr w:type="gramStart"/>
      <w:r w:rsidRPr="004169DC">
        <w:rPr>
          <w:rFonts w:ascii="Arial" w:hAnsi="Arial" w:cs="Arial"/>
        </w:rPr>
        <w:t>8,</w:t>
      </w:r>
      <w:proofErr w:type="gramEnd"/>
      <w:r w:rsidRPr="004169DC">
        <w:rPr>
          <w:rFonts w:ascii="Arial" w:hAnsi="Arial" w:cs="Arial"/>
        </w:rPr>
        <w:t xml:space="preserve">1999. </w:t>
      </w:r>
      <w:r>
        <w:rPr>
          <w:rFonts w:ascii="Arial" w:hAnsi="Arial" w:cs="Arial"/>
        </w:rPr>
        <w:t xml:space="preserve">Disponível em </w:t>
      </w:r>
      <w:hyperlink r:id="rId41" w:history="1">
        <w:r w:rsidRPr="00544B81">
          <w:rPr>
            <w:rStyle w:val="Hyperlink"/>
            <w:rFonts w:ascii="Arial" w:hAnsi="Arial" w:cs="Arial"/>
          </w:rPr>
          <w:t>www.periodicos.capes.gov.br</w:t>
        </w:r>
      </w:hyperlink>
      <w:r>
        <w:rPr>
          <w:rFonts w:ascii="Arial" w:hAnsi="Arial" w:cs="Arial"/>
        </w:rPr>
        <w:t>, acesso em 21/11/2009.</w:t>
      </w:r>
    </w:p>
    <w:p w:rsidR="004169DC" w:rsidRPr="00A96DB9" w:rsidRDefault="004169DC" w:rsidP="00464CCB">
      <w:pPr>
        <w:autoSpaceDE w:val="0"/>
        <w:autoSpaceDN w:val="0"/>
        <w:adjustRightInd w:val="0"/>
        <w:jc w:val="both"/>
        <w:rPr>
          <w:rFonts w:ascii="Arial" w:hAnsi="Arial" w:cs="Arial"/>
        </w:rPr>
      </w:pPr>
    </w:p>
    <w:p w:rsidR="004169DC" w:rsidRPr="00A96DB9" w:rsidRDefault="004169DC" w:rsidP="00464CCB">
      <w:pPr>
        <w:autoSpaceDE w:val="0"/>
        <w:autoSpaceDN w:val="0"/>
        <w:adjustRightInd w:val="0"/>
        <w:jc w:val="both"/>
        <w:rPr>
          <w:rFonts w:ascii="Arial" w:hAnsi="Arial" w:cs="Arial"/>
        </w:rPr>
      </w:pPr>
      <w:r w:rsidRPr="009135A6">
        <w:rPr>
          <w:rFonts w:ascii="Arial" w:hAnsi="Arial" w:cs="Arial"/>
          <w:lang w:val="en-US"/>
        </w:rPr>
        <w:t>ESCOBEDO, F</w:t>
      </w:r>
      <w:r>
        <w:rPr>
          <w:rFonts w:ascii="Arial" w:hAnsi="Arial" w:cs="Arial"/>
          <w:lang w:val="en-US"/>
        </w:rPr>
        <w:t>.</w:t>
      </w:r>
      <w:r w:rsidRPr="009135A6">
        <w:rPr>
          <w:rFonts w:ascii="Arial" w:hAnsi="Arial" w:cs="Arial"/>
          <w:lang w:val="en-US"/>
        </w:rPr>
        <w:t xml:space="preserve"> J.</w:t>
      </w:r>
      <w:r>
        <w:rPr>
          <w:rFonts w:ascii="Arial" w:hAnsi="Arial" w:cs="Arial"/>
          <w:lang w:val="en-US"/>
        </w:rPr>
        <w:t>;</w:t>
      </w:r>
      <w:r w:rsidRPr="009135A6">
        <w:rPr>
          <w:rFonts w:ascii="Arial" w:hAnsi="Arial" w:cs="Arial"/>
          <w:lang w:val="en-US"/>
        </w:rPr>
        <w:t xml:space="preserve"> WAGNER, J</w:t>
      </w:r>
      <w:r>
        <w:rPr>
          <w:rFonts w:ascii="Arial" w:hAnsi="Arial" w:cs="Arial"/>
          <w:lang w:val="en-US"/>
        </w:rPr>
        <w:t>.</w:t>
      </w:r>
      <w:r w:rsidRPr="009135A6">
        <w:rPr>
          <w:rFonts w:ascii="Arial" w:hAnsi="Arial" w:cs="Arial"/>
          <w:lang w:val="en-US"/>
        </w:rPr>
        <w:t xml:space="preserve"> E.</w:t>
      </w:r>
      <w:r>
        <w:rPr>
          <w:rFonts w:ascii="Arial" w:hAnsi="Arial" w:cs="Arial"/>
          <w:lang w:val="en-US"/>
        </w:rPr>
        <w:t>;</w:t>
      </w:r>
      <w:r w:rsidRPr="009135A6">
        <w:rPr>
          <w:rFonts w:ascii="Arial" w:hAnsi="Arial" w:cs="Arial"/>
          <w:lang w:val="en-US"/>
        </w:rPr>
        <w:t xml:space="preserve"> NOWAK</w:t>
      </w:r>
      <w:r>
        <w:rPr>
          <w:rFonts w:ascii="Arial" w:hAnsi="Arial" w:cs="Arial"/>
          <w:lang w:val="en-US"/>
        </w:rPr>
        <w:t>;</w:t>
      </w:r>
      <w:r w:rsidRPr="009135A6">
        <w:rPr>
          <w:rFonts w:ascii="Arial" w:hAnsi="Arial" w:cs="Arial"/>
          <w:lang w:val="en-US"/>
        </w:rPr>
        <w:t xml:space="preserve"> DE </w:t>
      </w:r>
      <w:smartTag w:uri="urn:schemas-microsoft-com:office:smarttags" w:element="PersonName">
        <w:smartTagPr>
          <w:attr w:name="ProductID" w:val="LA MAZA"/>
        </w:smartTagPr>
        <w:r w:rsidRPr="009135A6">
          <w:rPr>
            <w:rFonts w:ascii="Arial" w:hAnsi="Arial" w:cs="Arial"/>
            <w:lang w:val="en-US"/>
          </w:rPr>
          <w:t>LA MAZA</w:t>
        </w:r>
      </w:smartTag>
      <w:r w:rsidRPr="009135A6">
        <w:rPr>
          <w:rFonts w:ascii="Arial" w:hAnsi="Arial" w:cs="Arial"/>
          <w:lang w:val="en-US"/>
        </w:rPr>
        <w:t>, D</w:t>
      </w:r>
      <w:r>
        <w:rPr>
          <w:rFonts w:ascii="Arial" w:hAnsi="Arial" w:cs="Arial"/>
          <w:lang w:val="en-US"/>
        </w:rPr>
        <w:t>.</w:t>
      </w:r>
      <w:r w:rsidRPr="009135A6">
        <w:rPr>
          <w:rFonts w:ascii="Arial" w:hAnsi="Arial" w:cs="Arial"/>
          <w:lang w:val="en-US"/>
        </w:rPr>
        <w:t xml:space="preserve"> J. C</w:t>
      </w:r>
      <w:r>
        <w:rPr>
          <w:rFonts w:ascii="Arial" w:hAnsi="Arial" w:cs="Arial"/>
          <w:lang w:val="en-US"/>
        </w:rPr>
        <w:t>.</w:t>
      </w:r>
      <w:r w:rsidRPr="009135A6">
        <w:rPr>
          <w:rFonts w:ascii="Arial" w:hAnsi="Arial" w:cs="Arial"/>
          <w:lang w:val="en-US"/>
        </w:rPr>
        <w:t xml:space="preserve"> L</w:t>
      </w:r>
      <w:r>
        <w:rPr>
          <w:rFonts w:ascii="Arial" w:hAnsi="Arial" w:cs="Arial"/>
          <w:lang w:val="en-US"/>
        </w:rPr>
        <w:t>.;</w:t>
      </w:r>
      <w:r w:rsidRPr="009135A6">
        <w:rPr>
          <w:rFonts w:ascii="Arial" w:hAnsi="Arial" w:cs="Arial"/>
          <w:lang w:val="en-US"/>
        </w:rPr>
        <w:t xml:space="preserve"> RODRIGUEZ, M</w:t>
      </w:r>
      <w:r>
        <w:rPr>
          <w:rFonts w:ascii="Arial" w:hAnsi="Arial" w:cs="Arial"/>
          <w:lang w:val="en-US"/>
        </w:rPr>
        <w:t>.;</w:t>
      </w:r>
      <w:r w:rsidRPr="009135A6">
        <w:rPr>
          <w:rFonts w:ascii="Arial" w:hAnsi="Arial" w:cs="Arial"/>
          <w:lang w:val="en-US"/>
        </w:rPr>
        <w:t xml:space="preserve"> CRANE,  D</w:t>
      </w:r>
      <w:r>
        <w:rPr>
          <w:rFonts w:ascii="Arial" w:hAnsi="Arial" w:cs="Arial"/>
          <w:lang w:val="en-US"/>
        </w:rPr>
        <w:t>.</w:t>
      </w:r>
      <w:r w:rsidRPr="009135A6">
        <w:rPr>
          <w:rFonts w:ascii="Arial" w:hAnsi="Arial" w:cs="Arial"/>
          <w:lang w:val="en-US"/>
        </w:rPr>
        <w:t xml:space="preserve"> E. </w:t>
      </w:r>
      <w:r w:rsidRPr="002C3419">
        <w:rPr>
          <w:rFonts w:ascii="Arial" w:hAnsi="Arial" w:cs="Arial"/>
          <w:lang w:val="en-US"/>
        </w:rPr>
        <w:t xml:space="preserve">Analyzing </w:t>
      </w:r>
      <w:r>
        <w:rPr>
          <w:rFonts w:ascii="Arial" w:hAnsi="Arial" w:cs="Arial"/>
          <w:lang w:val="en-US"/>
        </w:rPr>
        <w:t>t</w:t>
      </w:r>
      <w:r w:rsidRPr="002C3419">
        <w:rPr>
          <w:rFonts w:ascii="Arial" w:hAnsi="Arial" w:cs="Arial"/>
          <w:lang w:val="en-US"/>
        </w:rPr>
        <w:t xml:space="preserve">he Cost Effectiveness </w:t>
      </w:r>
      <w:r>
        <w:rPr>
          <w:rFonts w:ascii="Arial" w:hAnsi="Arial" w:cs="Arial"/>
          <w:lang w:val="en-US"/>
        </w:rPr>
        <w:t>o</w:t>
      </w:r>
      <w:r w:rsidRPr="002C3419">
        <w:rPr>
          <w:rFonts w:ascii="Arial" w:hAnsi="Arial" w:cs="Arial"/>
          <w:lang w:val="en-US"/>
        </w:rPr>
        <w:t xml:space="preserve">f Santiago, Chile’s Policy </w:t>
      </w:r>
      <w:r>
        <w:rPr>
          <w:rFonts w:ascii="Arial" w:hAnsi="Arial" w:cs="Arial"/>
          <w:lang w:val="en-US"/>
        </w:rPr>
        <w:t>o</w:t>
      </w:r>
      <w:r w:rsidRPr="002C3419">
        <w:rPr>
          <w:rFonts w:ascii="Arial" w:hAnsi="Arial" w:cs="Arial"/>
          <w:lang w:val="en-US"/>
        </w:rPr>
        <w:t xml:space="preserve">f Using Urban Forests </w:t>
      </w:r>
      <w:r>
        <w:rPr>
          <w:rFonts w:ascii="Arial" w:hAnsi="Arial" w:cs="Arial"/>
          <w:lang w:val="en-US"/>
        </w:rPr>
        <w:t>t</w:t>
      </w:r>
      <w:r w:rsidRPr="002C3419">
        <w:rPr>
          <w:rFonts w:ascii="Arial" w:hAnsi="Arial" w:cs="Arial"/>
          <w:lang w:val="en-US"/>
        </w:rPr>
        <w:t>o Improve Air Quality</w:t>
      </w:r>
      <w:r w:rsidRPr="009135A6">
        <w:rPr>
          <w:rFonts w:ascii="Arial" w:hAnsi="Arial" w:cs="Arial"/>
          <w:lang w:val="en-US"/>
        </w:rPr>
        <w:t xml:space="preserve">. </w:t>
      </w:r>
      <w:proofErr w:type="spellStart"/>
      <w:r w:rsidRPr="00A96DB9">
        <w:rPr>
          <w:rFonts w:ascii="Arial" w:hAnsi="Arial" w:cs="Arial"/>
          <w:i/>
        </w:rPr>
        <w:t>Journal</w:t>
      </w:r>
      <w:proofErr w:type="spellEnd"/>
      <w:r w:rsidRPr="00A96DB9">
        <w:rPr>
          <w:rFonts w:ascii="Arial" w:hAnsi="Arial" w:cs="Arial"/>
          <w:i/>
        </w:rPr>
        <w:t xml:space="preserve"> </w:t>
      </w:r>
      <w:proofErr w:type="spellStart"/>
      <w:r w:rsidRPr="00A96DB9">
        <w:rPr>
          <w:rFonts w:ascii="Arial" w:hAnsi="Arial" w:cs="Arial"/>
          <w:i/>
        </w:rPr>
        <w:t>of</w:t>
      </w:r>
      <w:proofErr w:type="spellEnd"/>
      <w:r w:rsidRPr="00A96DB9">
        <w:rPr>
          <w:rFonts w:ascii="Arial" w:hAnsi="Arial" w:cs="Arial"/>
          <w:i/>
        </w:rPr>
        <w:t xml:space="preserve"> </w:t>
      </w:r>
      <w:proofErr w:type="spellStart"/>
      <w:r w:rsidRPr="00A96DB9">
        <w:rPr>
          <w:rFonts w:ascii="Arial" w:hAnsi="Arial" w:cs="Arial"/>
          <w:i/>
        </w:rPr>
        <w:t>Environmental</w:t>
      </w:r>
      <w:proofErr w:type="spellEnd"/>
      <w:r w:rsidRPr="00A96DB9">
        <w:rPr>
          <w:rFonts w:ascii="Arial" w:hAnsi="Arial" w:cs="Arial"/>
          <w:i/>
        </w:rPr>
        <w:t xml:space="preserve"> Management</w:t>
      </w:r>
      <w:r w:rsidRPr="00A96DB9">
        <w:rPr>
          <w:rFonts w:ascii="Arial" w:hAnsi="Arial" w:cs="Arial"/>
        </w:rPr>
        <w:t xml:space="preserve">, v.86, p.148–157, 2008. </w:t>
      </w:r>
    </w:p>
    <w:p w:rsidR="004169DC" w:rsidRPr="00A96DB9" w:rsidRDefault="004169DC" w:rsidP="00464CCB">
      <w:pPr>
        <w:jc w:val="both"/>
        <w:rPr>
          <w:rFonts w:ascii="Arial" w:hAnsi="Arial"/>
        </w:rPr>
      </w:pPr>
    </w:p>
    <w:p w:rsidR="004169DC" w:rsidRPr="009135A6" w:rsidRDefault="004169DC" w:rsidP="00464CCB">
      <w:pPr>
        <w:jc w:val="both"/>
        <w:rPr>
          <w:rFonts w:ascii="Arial" w:hAnsi="Arial" w:cs="Arial"/>
        </w:rPr>
      </w:pPr>
      <w:r w:rsidRPr="004169DC">
        <w:rPr>
          <w:rFonts w:ascii="Arial" w:hAnsi="Arial" w:cs="Arial"/>
        </w:rPr>
        <w:t>FUNDAÇÃO DE ECONOMIA E ESTATÍ</w:t>
      </w:r>
      <w:r>
        <w:rPr>
          <w:rFonts w:ascii="Arial" w:hAnsi="Arial" w:cs="Arial"/>
        </w:rPr>
        <w:t>STICA</w:t>
      </w:r>
      <w:r w:rsidRPr="009135A6">
        <w:rPr>
          <w:rFonts w:ascii="Arial" w:hAnsi="Arial" w:cs="Arial"/>
        </w:rPr>
        <w:t xml:space="preserve">. </w:t>
      </w:r>
      <w:r w:rsidRPr="009825D5">
        <w:rPr>
          <w:rFonts w:ascii="Arial" w:hAnsi="Arial" w:cs="Arial"/>
          <w:i/>
        </w:rPr>
        <w:t>Indicadores Econômico-Ambientais na Perspectiva da Sustentabilidade</w:t>
      </w:r>
      <w:r w:rsidRPr="009135A6">
        <w:rPr>
          <w:rFonts w:ascii="Arial" w:hAnsi="Arial" w:cs="Arial"/>
        </w:rPr>
        <w:t>. Documentos FEE 63. Porto Alegre, 2005.</w:t>
      </w:r>
    </w:p>
    <w:p w:rsidR="004169DC" w:rsidRPr="009135A6" w:rsidRDefault="004169DC" w:rsidP="00464CCB">
      <w:pPr>
        <w:tabs>
          <w:tab w:val="left" w:pos="3120"/>
        </w:tabs>
        <w:jc w:val="both"/>
        <w:rPr>
          <w:rFonts w:ascii="Arial" w:hAnsi="Arial" w:cs="Arial"/>
        </w:rPr>
      </w:pPr>
    </w:p>
    <w:p w:rsidR="004169DC" w:rsidRPr="00B74513" w:rsidRDefault="004169DC" w:rsidP="00464CCB">
      <w:pPr>
        <w:rPr>
          <w:rFonts w:ascii="Arial" w:hAnsi="Arial" w:cs="Arial"/>
        </w:rPr>
      </w:pPr>
      <w:r w:rsidRPr="009135A6">
        <w:rPr>
          <w:rFonts w:ascii="Arial" w:hAnsi="Arial" w:cs="Arial"/>
        </w:rPr>
        <w:t>F</w:t>
      </w:r>
      <w:r>
        <w:rPr>
          <w:rFonts w:ascii="Arial" w:hAnsi="Arial" w:cs="Arial"/>
        </w:rPr>
        <w:t>UNDAÇÃO ESTADUAL DE PROTEÇÃO AMBIENTAL</w:t>
      </w:r>
      <w:r w:rsidRPr="009135A6">
        <w:rPr>
          <w:rFonts w:ascii="Arial" w:hAnsi="Arial" w:cs="Arial"/>
        </w:rPr>
        <w:t xml:space="preserve">. </w:t>
      </w:r>
      <w:r w:rsidRPr="009825D5">
        <w:rPr>
          <w:rFonts w:ascii="Arial" w:hAnsi="Arial" w:cs="Arial"/>
          <w:i/>
        </w:rPr>
        <w:t xml:space="preserve">Qualidade Ambiental na </w:t>
      </w:r>
      <w:r>
        <w:rPr>
          <w:rFonts w:ascii="Arial" w:hAnsi="Arial" w:cs="Arial"/>
          <w:i/>
        </w:rPr>
        <w:t>B</w:t>
      </w:r>
      <w:r w:rsidRPr="009825D5">
        <w:rPr>
          <w:rFonts w:ascii="Arial" w:hAnsi="Arial" w:cs="Arial"/>
          <w:i/>
        </w:rPr>
        <w:t xml:space="preserve">acia do </w:t>
      </w:r>
      <w:proofErr w:type="spellStart"/>
      <w:r w:rsidRPr="009825D5">
        <w:rPr>
          <w:rFonts w:ascii="Arial" w:hAnsi="Arial" w:cs="Arial"/>
          <w:i/>
        </w:rPr>
        <w:t>Taquari-Antas</w:t>
      </w:r>
      <w:proofErr w:type="spellEnd"/>
      <w:r w:rsidRPr="009135A6">
        <w:rPr>
          <w:rFonts w:ascii="Arial" w:hAnsi="Arial" w:cs="Arial"/>
        </w:rPr>
        <w:t>.</w:t>
      </w:r>
      <w:r>
        <w:rPr>
          <w:rFonts w:ascii="Arial" w:hAnsi="Arial" w:cs="Arial"/>
        </w:rPr>
        <w:t xml:space="preserve"> </w:t>
      </w:r>
      <w:r w:rsidRPr="009135A6">
        <w:rPr>
          <w:rFonts w:ascii="Arial" w:hAnsi="Arial" w:cs="Arial"/>
        </w:rPr>
        <w:t>Disponível em</w:t>
      </w:r>
      <w:r>
        <w:rPr>
          <w:rFonts w:ascii="Arial" w:hAnsi="Arial" w:cs="Arial"/>
        </w:rPr>
        <w:t xml:space="preserve"> </w:t>
      </w:r>
      <w:r w:rsidRPr="009135A6">
        <w:rPr>
          <w:rFonts w:ascii="Arial" w:hAnsi="Arial" w:cs="Arial"/>
        </w:rPr>
        <w:t xml:space="preserve"> </w:t>
      </w:r>
      <w:hyperlink r:id="rId42" w:history="1">
        <w:r w:rsidRPr="00544B81">
          <w:rPr>
            <w:rStyle w:val="Hyperlink"/>
            <w:rFonts w:ascii="Arial" w:hAnsi="Arial" w:cs="Arial"/>
          </w:rPr>
          <w:t>www.fepam.rs.gov.br/qualidade/qualidade_taquari_antas/taquariantas.asp</w:t>
        </w:r>
      </w:hyperlink>
      <w:r w:rsidRPr="002678BC">
        <w:rPr>
          <w:rFonts w:ascii="Arial" w:hAnsi="Arial" w:cs="Arial"/>
        </w:rPr>
        <w:t>.</w:t>
      </w:r>
      <w:r>
        <w:rPr>
          <w:rFonts w:ascii="Arial" w:hAnsi="Arial" w:cs="Arial"/>
        </w:rPr>
        <w:t xml:space="preserve"> </w:t>
      </w:r>
      <w:proofErr w:type="gramStart"/>
      <w:r>
        <w:rPr>
          <w:rFonts w:ascii="Arial" w:hAnsi="Arial" w:cs="Arial"/>
        </w:rPr>
        <w:t>acesso</w:t>
      </w:r>
      <w:proofErr w:type="gramEnd"/>
      <w:r>
        <w:rPr>
          <w:rFonts w:ascii="Arial" w:hAnsi="Arial" w:cs="Arial"/>
        </w:rPr>
        <w:t xml:space="preserve"> em 05/01/2007.</w:t>
      </w:r>
    </w:p>
    <w:p w:rsidR="004169DC" w:rsidRPr="009135A6" w:rsidRDefault="004169DC" w:rsidP="00464CCB">
      <w:pPr>
        <w:jc w:val="both"/>
        <w:rPr>
          <w:rFonts w:ascii="Arial" w:hAnsi="Arial" w:cs="Arial"/>
        </w:rPr>
      </w:pPr>
    </w:p>
    <w:p w:rsidR="004169DC" w:rsidRPr="00B74513" w:rsidRDefault="004169DC" w:rsidP="00464CCB">
      <w:pPr>
        <w:jc w:val="both"/>
        <w:rPr>
          <w:rFonts w:ascii="Arial" w:hAnsi="Arial" w:cs="Arial"/>
        </w:rPr>
      </w:pPr>
      <w:r>
        <w:rPr>
          <w:rFonts w:ascii="Arial" w:hAnsi="Arial" w:cs="Arial"/>
        </w:rPr>
        <w:t>_______________________________________________</w:t>
      </w:r>
      <w:r w:rsidRPr="009135A6">
        <w:rPr>
          <w:rFonts w:ascii="Arial" w:hAnsi="Arial" w:cs="Arial"/>
        </w:rPr>
        <w:t xml:space="preserve">. </w:t>
      </w:r>
      <w:r w:rsidRPr="009825D5">
        <w:rPr>
          <w:rFonts w:ascii="Arial" w:hAnsi="Arial" w:cs="Arial"/>
          <w:i/>
        </w:rPr>
        <w:t xml:space="preserve">Relatório sobre a Geração de Resíduos Sólidos Industriais no Estado </w:t>
      </w:r>
      <w:r w:rsidRPr="00B74513">
        <w:rPr>
          <w:rFonts w:ascii="Arial" w:hAnsi="Arial" w:cs="Arial"/>
          <w:i/>
        </w:rPr>
        <w:t>do Rio Grande do Sul</w:t>
      </w:r>
      <w:r w:rsidRPr="00B74513">
        <w:rPr>
          <w:rFonts w:ascii="Arial" w:hAnsi="Arial" w:cs="Arial"/>
        </w:rPr>
        <w:t xml:space="preserve">. Maio de 2003. Disponível em </w:t>
      </w:r>
      <w:hyperlink r:id="rId43" w:history="1">
        <w:r w:rsidRPr="00544B81">
          <w:rPr>
            <w:rStyle w:val="Hyperlink"/>
            <w:rFonts w:ascii="Arial" w:hAnsi="Arial" w:cs="Arial"/>
          </w:rPr>
          <w:t>www.fepam.gov.br.</w:t>
        </w:r>
      </w:hyperlink>
      <w:r>
        <w:rPr>
          <w:rFonts w:ascii="Arial" w:hAnsi="Arial" w:cs="Arial"/>
        </w:rPr>
        <w:t xml:space="preserve"> Acesso em 05/01/2007.</w:t>
      </w:r>
    </w:p>
    <w:p w:rsidR="004169DC" w:rsidRPr="00B74513" w:rsidRDefault="004169DC" w:rsidP="00464CCB">
      <w:pPr>
        <w:jc w:val="both"/>
        <w:rPr>
          <w:rFonts w:ascii="Arial" w:hAnsi="Arial" w:cs="Arial"/>
        </w:rPr>
      </w:pPr>
    </w:p>
    <w:p w:rsidR="004169DC" w:rsidRPr="00D13A94" w:rsidRDefault="004169DC" w:rsidP="00464CCB">
      <w:pPr>
        <w:jc w:val="both"/>
        <w:rPr>
          <w:rFonts w:ascii="Arial" w:hAnsi="Arial" w:cs="Arial"/>
        </w:rPr>
      </w:pPr>
      <w:r w:rsidRPr="00B74513">
        <w:rPr>
          <w:rFonts w:ascii="Arial" w:hAnsi="Arial" w:cs="Arial"/>
        </w:rPr>
        <w:t>______</w:t>
      </w:r>
      <w:r>
        <w:rPr>
          <w:rFonts w:ascii="Arial" w:hAnsi="Arial" w:cs="Arial"/>
        </w:rPr>
        <w:t>_____________________________________</w:t>
      </w:r>
      <w:r w:rsidRPr="00B74513">
        <w:rPr>
          <w:rFonts w:ascii="Arial" w:hAnsi="Arial" w:cs="Arial"/>
        </w:rPr>
        <w:t>____</w:t>
      </w:r>
      <w:r>
        <w:rPr>
          <w:rFonts w:ascii="Arial" w:hAnsi="Arial" w:cs="Arial"/>
        </w:rPr>
        <w:t>.</w:t>
      </w:r>
      <w:r w:rsidRPr="00B74513">
        <w:rPr>
          <w:rFonts w:ascii="Arial" w:hAnsi="Arial" w:cs="Arial"/>
        </w:rPr>
        <w:t xml:space="preserve"> </w:t>
      </w:r>
      <w:r w:rsidRPr="00B74513">
        <w:rPr>
          <w:rFonts w:ascii="Arial" w:hAnsi="Arial" w:cs="Arial"/>
          <w:i/>
        </w:rPr>
        <w:t>Diagnóstico da Poluição Hídrica Industrial na Região Hidrográfica do Guaíba</w:t>
      </w:r>
      <w:r w:rsidRPr="00B74513">
        <w:rPr>
          <w:rFonts w:ascii="Arial" w:hAnsi="Arial" w:cs="Arial"/>
        </w:rPr>
        <w:t xml:space="preserve">. </w:t>
      </w:r>
      <w:r w:rsidRPr="00D13A94">
        <w:rPr>
          <w:rFonts w:ascii="Arial" w:hAnsi="Arial" w:cs="Arial"/>
        </w:rPr>
        <w:t xml:space="preserve">Porto Alegre, 2001. Disponível em </w:t>
      </w:r>
      <w:hyperlink r:id="rId44" w:history="1">
        <w:r w:rsidRPr="00D13A94">
          <w:rPr>
            <w:rStyle w:val="Hyperlink"/>
            <w:rFonts w:ascii="Arial" w:hAnsi="Arial" w:cs="Arial"/>
          </w:rPr>
          <w:t>www.fepam.gov.br</w:t>
        </w:r>
      </w:hyperlink>
      <w:r w:rsidRPr="00D13A94">
        <w:rPr>
          <w:rFonts w:ascii="Arial" w:hAnsi="Arial" w:cs="Arial"/>
        </w:rPr>
        <w:t>.</w:t>
      </w:r>
      <w:r>
        <w:rPr>
          <w:rFonts w:ascii="Arial" w:hAnsi="Arial" w:cs="Arial"/>
        </w:rPr>
        <w:t xml:space="preserve"> Acesso em 01/03/2008.</w:t>
      </w:r>
    </w:p>
    <w:p w:rsidR="004169DC" w:rsidRPr="00D13A94" w:rsidRDefault="004169DC" w:rsidP="00464CCB">
      <w:pPr>
        <w:jc w:val="both"/>
        <w:rPr>
          <w:rFonts w:ascii="Arial" w:hAnsi="Arial" w:cs="Arial"/>
        </w:rPr>
      </w:pPr>
    </w:p>
    <w:p w:rsidR="004169DC" w:rsidRPr="00A96DB9" w:rsidRDefault="004169DC" w:rsidP="00464CCB">
      <w:pPr>
        <w:jc w:val="both"/>
        <w:rPr>
          <w:rFonts w:ascii="Arial" w:hAnsi="Arial" w:cs="Arial"/>
          <w:lang w:val="en-US"/>
        </w:rPr>
      </w:pPr>
      <w:r w:rsidRPr="00495DDF">
        <w:rPr>
          <w:rFonts w:ascii="Arial" w:hAnsi="Arial" w:cs="Arial"/>
        </w:rPr>
        <w:t>___________</w:t>
      </w:r>
      <w:r>
        <w:rPr>
          <w:rFonts w:ascii="Arial" w:hAnsi="Arial" w:cs="Arial"/>
        </w:rPr>
        <w:t xml:space="preserve">____________________________________. </w:t>
      </w:r>
      <w:r w:rsidRPr="00495DDF">
        <w:rPr>
          <w:rFonts w:ascii="Arial" w:hAnsi="Arial" w:cs="Arial"/>
        </w:rPr>
        <w:t xml:space="preserve">Diagnóstico Ambiental da Bacia do </w:t>
      </w:r>
      <w:proofErr w:type="spellStart"/>
      <w:r w:rsidRPr="00495DDF">
        <w:rPr>
          <w:rFonts w:ascii="Arial" w:hAnsi="Arial" w:cs="Arial"/>
        </w:rPr>
        <w:t>Taquari-Antas</w:t>
      </w:r>
      <w:proofErr w:type="spellEnd"/>
      <w:r w:rsidRPr="00495DDF">
        <w:rPr>
          <w:rFonts w:ascii="Arial" w:hAnsi="Arial" w:cs="Arial"/>
        </w:rPr>
        <w:t xml:space="preserve">. </w:t>
      </w:r>
      <w:r>
        <w:rPr>
          <w:rFonts w:ascii="Arial" w:hAnsi="Arial" w:cs="Arial"/>
        </w:rPr>
        <w:t xml:space="preserve">Diretrizes Regionais para o Licenciamento Ambiental das Hidrelétricas 2009. Disponível em </w:t>
      </w:r>
      <w:hyperlink r:id="rId45" w:history="1">
        <w:r w:rsidRPr="00544B81">
          <w:rPr>
            <w:rStyle w:val="Hyperlink"/>
            <w:rFonts w:ascii="Arial" w:hAnsi="Arial" w:cs="Arial"/>
          </w:rPr>
          <w:t>www.fepam.rs.gov.br</w:t>
        </w:r>
      </w:hyperlink>
      <w:r>
        <w:rPr>
          <w:rFonts w:ascii="Arial" w:hAnsi="Arial" w:cs="Arial"/>
        </w:rPr>
        <w:t xml:space="preserve">. </w:t>
      </w:r>
      <w:proofErr w:type="spellStart"/>
      <w:proofErr w:type="gramStart"/>
      <w:r w:rsidRPr="00A96DB9">
        <w:rPr>
          <w:rFonts w:ascii="Arial" w:hAnsi="Arial" w:cs="Arial"/>
          <w:lang w:val="en-US"/>
        </w:rPr>
        <w:t>Acesso</w:t>
      </w:r>
      <w:proofErr w:type="spellEnd"/>
      <w:r w:rsidRPr="00A96DB9">
        <w:rPr>
          <w:rFonts w:ascii="Arial" w:hAnsi="Arial" w:cs="Arial"/>
          <w:lang w:val="en-US"/>
        </w:rPr>
        <w:t xml:space="preserve"> </w:t>
      </w:r>
      <w:proofErr w:type="spellStart"/>
      <w:r w:rsidRPr="00A96DB9">
        <w:rPr>
          <w:rFonts w:ascii="Arial" w:hAnsi="Arial" w:cs="Arial"/>
          <w:lang w:val="en-US"/>
        </w:rPr>
        <w:t>em</w:t>
      </w:r>
      <w:proofErr w:type="spellEnd"/>
      <w:r w:rsidRPr="00A96DB9">
        <w:rPr>
          <w:rFonts w:ascii="Arial" w:hAnsi="Arial" w:cs="Arial"/>
          <w:lang w:val="en-US"/>
        </w:rPr>
        <w:t xml:space="preserve"> 05/02/2010.</w:t>
      </w:r>
      <w:proofErr w:type="gramEnd"/>
    </w:p>
    <w:p w:rsidR="004169DC" w:rsidRPr="00A96DB9" w:rsidRDefault="004169DC" w:rsidP="00464CCB">
      <w:pPr>
        <w:jc w:val="both"/>
        <w:rPr>
          <w:rFonts w:ascii="Arial" w:hAnsi="Arial" w:cs="Arial"/>
          <w:lang w:val="en-US"/>
        </w:rPr>
      </w:pPr>
    </w:p>
    <w:p w:rsidR="004169DC" w:rsidRPr="004169DC" w:rsidRDefault="004169DC" w:rsidP="00464CCB">
      <w:pPr>
        <w:jc w:val="both"/>
        <w:rPr>
          <w:rFonts w:ascii="Arial" w:hAnsi="Arial" w:cs="Arial"/>
          <w:lang w:val="en-US"/>
        </w:rPr>
      </w:pPr>
      <w:proofErr w:type="gramStart"/>
      <w:r w:rsidRPr="004169DC">
        <w:rPr>
          <w:rFonts w:ascii="Arial" w:hAnsi="Arial" w:cs="Arial"/>
          <w:lang w:val="en-US"/>
        </w:rPr>
        <w:t xml:space="preserve">GARBER, A. M.; PHELPS, C. E. </w:t>
      </w:r>
      <w:r w:rsidRPr="004169DC">
        <w:rPr>
          <w:rFonts w:ascii="Arial" w:hAnsi="Arial" w:cs="Arial"/>
          <w:bCs/>
          <w:lang w:val="en-US"/>
        </w:rPr>
        <w:t>Economic Foundations of Cost-Effectiveness Ana</w:t>
      </w:r>
      <w:r w:rsidRPr="002C3419">
        <w:rPr>
          <w:rFonts w:ascii="Arial" w:hAnsi="Arial" w:cs="Arial"/>
          <w:bCs/>
          <w:lang w:val="en-US"/>
        </w:rPr>
        <w:t>lysis.</w:t>
      </w:r>
      <w:proofErr w:type="gramEnd"/>
      <w:r w:rsidRPr="009135A6">
        <w:rPr>
          <w:rFonts w:ascii="Arial" w:hAnsi="Arial" w:cs="Arial"/>
          <w:b/>
          <w:bCs/>
          <w:lang w:val="en-US"/>
        </w:rPr>
        <w:t xml:space="preserve"> </w:t>
      </w:r>
      <w:r w:rsidRPr="004169DC">
        <w:rPr>
          <w:rFonts w:ascii="Arial" w:hAnsi="Arial" w:cs="Arial"/>
          <w:i/>
          <w:lang w:val="en-US"/>
        </w:rPr>
        <w:t>Journal of Health Economics</w:t>
      </w:r>
      <w:r w:rsidRPr="004169DC">
        <w:rPr>
          <w:rFonts w:ascii="Arial" w:hAnsi="Arial" w:cs="Arial"/>
          <w:lang w:val="en-US"/>
        </w:rPr>
        <w:t xml:space="preserve">, v.16, p. 1-31, 1997. </w:t>
      </w:r>
      <w:proofErr w:type="spellStart"/>
      <w:proofErr w:type="gramStart"/>
      <w:r w:rsidRPr="004169DC">
        <w:rPr>
          <w:rFonts w:ascii="Arial" w:hAnsi="Arial" w:cs="Arial"/>
          <w:lang w:val="en-US"/>
        </w:rPr>
        <w:t>Disponível</w:t>
      </w:r>
      <w:proofErr w:type="spellEnd"/>
      <w:r w:rsidRPr="004169DC">
        <w:rPr>
          <w:rFonts w:ascii="Arial" w:hAnsi="Arial" w:cs="Arial"/>
          <w:lang w:val="en-US"/>
        </w:rPr>
        <w:t xml:space="preserve"> </w:t>
      </w:r>
      <w:proofErr w:type="spellStart"/>
      <w:r w:rsidRPr="004169DC">
        <w:rPr>
          <w:rFonts w:ascii="Arial" w:hAnsi="Arial" w:cs="Arial"/>
          <w:lang w:val="en-US"/>
        </w:rPr>
        <w:t>em</w:t>
      </w:r>
      <w:proofErr w:type="spellEnd"/>
      <w:r w:rsidRPr="004169DC">
        <w:rPr>
          <w:rFonts w:ascii="Arial" w:hAnsi="Arial" w:cs="Arial"/>
          <w:lang w:val="en-US"/>
        </w:rPr>
        <w:t xml:space="preserve"> </w:t>
      </w:r>
      <w:hyperlink r:id="rId46" w:history="1">
        <w:r w:rsidRPr="004169DC">
          <w:rPr>
            <w:rStyle w:val="Hyperlink"/>
            <w:rFonts w:ascii="Arial" w:hAnsi="Arial" w:cs="Arial"/>
            <w:lang w:val="en-US"/>
          </w:rPr>
          <w:t>www.periodicos.capes.gov.br</w:t>
        </w:r>
      </w:hyperlink>
      <w:r w:rsidRPr="004169DC">
        <w:rPr>
          <w:rFonts w:ascii="Arial" w:hAnsi="Arial" w:cs="Arial"/>
          <w:lang w:val="en-US"/>
        </w:rPr>
        <w:t xml:space="preserve">, </w:t>
      </w:r>
      <w:proofErr w:type="spellStart"/>
      <w:r w:rsidRPr="004169DC">
        <w:rPr>
          <w:rFonts w:ascii="Arial" w:hAnsi="Arial" w:cs="Arial"/>
          <w:lang w:val="en-US"/>
        </w:rPr>
        <w:t>acesso</w:t>
      </w:r>
      <w:proofErr w:type="spellEnd"/>
      <w:r w:rsidRPr="004169DC">
        <w:rPr>
          <w:rFonts w:ascii="Arial" w:hAnsi="Arial" w:cs="Arial"/>
          <w:lang w:val="en-US"/>
        </w:rPr>
        <w:t xml:space="preserve"> </w:t>
      </w:r>
      <w:proofErr w:type="spellStart"/>
      <w:r w:rsidRPr="004169DC">
        <w:rPr>
          <w:rFonts w:ascii="Arial" w:hAnsi="Arial" w:cs="Arial"/>
          <w:lang w:val="en-US"/>
        </w:rPr>
        <w:t>em</w:t>
      </w:r>
      <w:proofErr w:type="spellEnd"/>
      <w:r w:rsidRPr="004169DC">
        <w:rPr>
          <w:rFonts w:ascii="Arial" w:hAnsi="Arial" w:cs="Arial"/>
          <w:lang w:val="en-US"/>
        </w:rPr>
        <w:t xml:space="preserve"> 30/08/2009.</w:t>
      </w:r>
      <w:proofErr w:type="gramEnd"/>
    </w:p>
    <w:p w:rsidR="004169DC" w:rsidRPr="004169DC" w:rsidRDefault="004169DC" w:rsidP="00464CCB">
      <w:pPr>
        <w:autoSpaceDE w:val="0"/>
        <w:autoSpaceDN w:val="0"/>
        <w:adjustRightInd w:val="0"/>
        <w:jc w:val="both"/>
        <w:rPr>
          <w:rFonts w:ascii="Arial" w:hAnsi="Arial" w:cs="Arial"/>
          <w:lang w:val="en-US"/>
        </w:rPr>
      </w:pPr>
    </w:p>
    <w:p w:rsidR="004169DC" w:rsidRPr="004169DC" w:rsidRDefault="004169DC" w:rsidP="00464CCB">
      <w:pPr>
        <w:jc w:val="both"/>
        <w:rPr>
          <w:rFonts w:ascii="Arial" w:hAnsi="Arial" w:cs="Arial"/>
        </w:rPr>
      </w:pPr>
      <w:proofErr w:type="gramStart"/>
      <w:r w:rsidRPr="004169DC">
        <w:rPr>
          <w:rFonts w:ascii="Arial" w:hAnsi="Arial" w:cs="Arial"/>
          <w:lang w:val="en-US"/>
        </w:rPr>
        <w:lastRenderedPageBreak/>
        <w:t xml:space="preserve">GLAZYRINA, Irina; </w:t>
      </w:r>
      <w:r w:rsidRPr="004169DC">
        <w:rPr>
          <w:rFonts w:ascii="Arial" w:hAnsi="Arial" w:cs="Arial"/>
          <w:color w:val="231F20"/>
          <w:lang w:val="en-US"/>
        </w:rPr>
        <w:t xml:space="preserve">GLAZYRIN, </w:t>
      </w:r>
      <w:proofErr w:type="spellStart"/>
      <w:r w:rsidRPr="004169DC">
        <w:rPr>
          <w:rFonts w:ascii="Arial" w:hAnsi="Arial" w:cs="Arial"/>
          <w:color w:val="231F20"/>
          <w:lang w:val="en-US"/>
        </w:rPr>
        <w:t>Vasiliy</w:t>
      </w:r>
      <w:proofErr w:type="spellEnd"/>
      <w:r w:rsidRPr="004169DC">
        <w:rPr>
          <w:rFonts w:ascii="Arial" w:hAnsi="Arial" w:cs="Arial"/>
          <w:color w:val="231F20"/>
          <w:lang w:val="en-US"/>
        </w:rPr>
        <w:t>, VINNICHENK, Sergey.</w:t>
      </w:r>
      <w:proofErr w:type="gramEnd"/>
      <w:r w:rsidRPr="004169DC">
        <w:rPr>
          <w:rFonts w:ascii="Arial" w:hAnsi="Arial" w:cs="Arial"/>
          <w:color w:val="231F20"/>
          <w:lang w:val="en-US"/>
        </w:rPr>
        <w:t xml:space="preserve"> </w:t>
      </w:r>
      <w:proofErr w:type="gramStart"/>
      <w:r w:rsidRPr="00997779">
        <w:rPr>
          <w:rFonts w:ascii="Arial" w:hAnsi="Arial" w:cs="Arial"/>
          <w:color w:val="231F20"/>
          <w:lang w:val="en-US"/>
        </w:rPr>
        <w:t xml:space="preserve">The Polluter Pays Principle </w:t>
      </w:r>
      <w:r>
        <w:rPr>
          <w:rFonts w:ascii="Arial" w:hAnsi="Arial" w:cs="Arial"/>
          <w:color w:val="231F20"/>
          <w:lang w:val="en-US"/>
        </w:rPr>
        <w:t>a</w:t>
      </w:r>
      <w:r w:rsidRPr="00997779">
        <w:rPr>
          <w:rFonts w:ascii="Arial" w:hAnsi="Arial" w:cs="Arial"/>
          <w:color w:val="231F20"/>
          <w:lang w:val="en-US"/>
        </w:rPr>
        <w:t xml:space="preserve">nd Potential Conflicts </w:t>
      </w:r>
      <w:r>
        <w:rPr>
          <w:rFonts w:ascii="Arial" w:hAnsi="Arial" w:cs="Arial"/>
          <w:color w:val="231F20"/>
          <w:lang w:val="en-US"/>
        </w:rPr>
        <w:t>i</w:t>
      </w:r>
      <w:r w:rsidRPr="00997779">
        <w:rPr>
          <w:rFonts w:ascii="Arial" w:hAnsi="Arial" w:cs="Arial"/>
          <w:color w:val="231F20"/>
          <w:lang w:val="en-US"/>
        </w:rPr>
        <w:t>n Society.</w:t>
      </w:r>
      <w:proofErr w:type="gramEnd"/>
      <w:r w:rsidRPr="00997779">
        <w:rPr>
          <w:rFonts w:ascii="Arial" w:hAnsi="Arial" w:cs="Arial"/>
          <w:color w:val="231F20"/>
          <w:lang w:val="en-US"/>
        </w:rPr>
        <w:t xml:space="preserve"> </w:t>
      </w:r>
      <w:proofErr w:type="spellStart"/>
      <w:r w:rsidRPr="001D26AB">
        <w:rPr>
          <w:rFonts w:ascii="Arial" w:hAnsi="Arial" w:cs="Arial"/>
          <w:i/>
          <w:color w:val="231F20"/>
        </w:rPr>
        <w:t>Ecological</w:t>
      </w:r>
      <w:proofErr w:type="spellEnd"/>
      <w:r w:rsidRPr="001D26AB">
        <w:rPr>
          <w:rFonts w:ascii="Arial" w:hAnsi="Arial" w:cs="Arial"/>
          <w:i/>
          <w:color w:val="231F20"/>
        </w:rPr>
        <w:t xml:space="preserve"> </w:t>
      </w:r>
      <w:proofErr w:type="spellStart"/>
      <w:r w:rsidRPr="001D26AB">
        <w:rPr>
          <w:rFonts w:ascii="Arial" w:hAnsi="Arial" w:cs="Arial"/>
          <w:i/>
          <w:color w:val="231F20"/>
        </w:rPr>
        <w:t>Economics</w:t>
      </w:r>
      <w:proofErr w:type="spellEnd"/>
      <w:r w:rsidRPr="001D26AB">
        <w:rPr>
          <w:rFonts w:ascii="Arial" w:hAnsi="Arial" w:cs="Arial"/>
          <w:color w:val="231F20"/>
        </w:rPr>
        <w:t xml:space="preserve">, v.59, p.324 – </w:t>
      </w:r>
      <w:proofErr w:type="gramStart"/>
      <w:r w:rsidRPr="001D26AB">
        <w:rPr>
          <w:rFonts w:ascii="Arial" w:hAnsi="Arial" w:cs="Arial"/>
          <w:color w:val="231F20"/>
        </w:rPr>
        <w:t>330, 2006</w:t>
      </w:r>
      <w:proofErr w:type="gramEnd"/>
      <w:r w:rsidRPr="001D26AB">
        <w:rPr>
          <w:rFonts w:ascii="Arial" w:hAnsi="Arial" w:cs="Arial"/>
          <w:color w:val="231F20"/>
        </w:rPr>
        <w:t xml:space="preserve">. </w:t>
      </w:r>
      <w:r w:rsidRPr="004169DC">
        <w:rPr>
          <w:rFonts w:ascii="Arial" w:hAnsi="Arial" w:cs="Arial"/>
        </w:rPr>
        <w:t xml:space="preserve">Disponível em </w:t>
      </w:r>
      <w:hyperlink r:id="rId47" w:history="1">
        <w:r w:rsidRPr="004169DC">
          <w:rPr>
            <w:rStyle w:val="Hyperlink"/>
            <w:rFonts w:ascii="Arial" w:hAnsi="Arial" w:cs="Arial"/>
          </w:rPr>
          <w:t>www.periodicos.capes.gov.br</w:t>
        </w:r>
      </w:hyperlink>
      <w:r w:rsidRPr="004169DC">
        <w:rPr>
          <w:rFonts w:ascii="Arial" w:hAnsi="Arial" w:cs="Arial"/>
        </w:rPr>
        <w:t>, acesso em 09/02/2010.</w:t>
      </w:r>
    </w:p>
    <w:p w:rsidR="004169DC" w:rsidRPr="004169DC" w:rsidRDefault="004169DC" w:rsidP="00464CCB">
      <w:pPr>
        <w:autoSpaceDE w:val="0"/>
        <w:autoSpaceDN w:val="0"/>
        <w:adjustRightInd w:val="0"/>
        <w:jc w:val="both"/>
        <w:rPr>
          <w:rFonts w:ascii="Arial" w:hAnsi="Arial" w:cs="Arial"/>
          <w:color w:val="231F20"/>
        </w:rPr>
      </w:pPr>
    </w:p>
    <w:p w:rsidR="004169DC" w:rsidRPr="00DD2A41" w:rsidRDefault="004169DC" w:rsidP="00464CCB">
      <w:pPr>
        <w:jc w:val="both"/>
        <w:rPr>
          <w:rFonts w:ascii="Arial" w:hAnsi="Arial" w:cs="Arial"/>
        </w:rPr>
      </w:pPr>
      <w:r w:rsidRPr="00B514D0">
        <w:rPr>
          <w:rFonts w:ascii="Arial" w:hAnsi="Arial" w:cs="Arial"/>
          <w:lang w:val="en-US"/>
        </w:rPr>
        <w:t>GUTERMAN, E</w:t>
      </w:r>
      <w:r>
        <w:rPr>
          <w:rFonts w:ascii="Arial" w:hAnsi="Arial" w:cs="Arial"/>
          <w:lang w:val="en-US"/>
        </w:rPr>
        <w:t>.</w:t>
      </w:r>
      <w:r w:rsidRPr="00B514D0">
        <w:rPr>
          <w:rFonts w:ascii="Arial" w:hAnsi="Arial" w:cs="Arial"/>
          <w:lang w:val="en-US"/>
        </w:rPr>
        <w:t>; KOOMEY, J</w:t>
      </w:r>
      <w:r>
        <w:rPr>
          <w:rFonts w:ascii="Arial" w:hAnsi="Arial" w:cs="Arial"/>
          <w:lang w:val="en-US"/>
        </w:rPr>
        <w:t>.</w:t>
      </w:r>
      <w:r w:rsidRPr="00B514D0">
        <w:rPr>
          <w:rFonts w:ascii="Arial" w:hAnsi="Arial" w:cs="Arial"/>
          <w:lang w:val="en-US"/>
        </w:rPr>
        <w:t xml:space="preserve">; BROWN, M. </w:t>
      </w:r>
      <w:r w:rsidRPr="00E31B98">
        <w:rPr>
          <w:rFonts w:ascii="Arial" w:hAnsi="Arial" w:cs="Arial"/>
          <w:lang w:val="en-US"/>
        </w:rPr>
        <w:t xml:space="preserve">Strategies for Cost-Effective Carbon Reductions: </w:t>
      </w:r>
      <w:r>
        <w:rPr>
          <w:rFonts w:ascii="Arial" w:hAnsi="Arial" w:cs="Arial"/>
          <w:lang w:val="en-US"/>
        </w:rPr>
        <w:t>a</w:t>
      </w:r>
      <w:r w:rsidRPr="00E31B98">
        <w:rPr>
          <w:rFonts w:ascii="Arial" w:hAnsi="Arial" w:cs="Arial"/>
          <w:lang w:val="en-US"/>
        </w:rPr>
        <w:t xml:space="preserve"> Sensitivity Analysis </w:t>
      </w:r>
      <w:r>
        <w:rPr>
          <w:rFonts w:ascii="Arial" w:hAnsi="Arial" w:cs="Arial"/>
          <w:lang w:val="en-US"/>
        </w:rPr>
        <w:t>o</w:t>
      </w:r>
      <w:r w:rsidRPr="00E31B98">
        <w:rPr>
          <w:rFonts w:ascii="Arial" w:hAnsi="Arial" w:cs="Arial"/>
          <w:lang w:val="en-US"/>
        </w:rPr>
        <w:t>f Alternative Scenarios</w:t>
      </w:r>
      <w:r w:rsidRPr="00B514D0">
        <w:rPr>
          <w:rFonts w:ascii="Arial" w:hAnsi="Arial" w:cs="Arial"/>
          <w:lang w:val="en-US"/>
        </w:rPr>
        <w:t xml:space="preserve">. </w:t>
      </w:r>
      <w:proofErr w:type="spellStart"/>
      <w:r w:rsidRPr="0022694B">
        <w:rPr>
          <w:rFonts w:ascii="Arial" w:hAnsi="Arial" w:cs="Arial"/>
          <w:i/>
        </w:rPr>
        <w:t>Energy</w:t>
      </w:r>
      <w:proofErr w:type="spellEnd"/>
      <w:r w:rsidRPr="0022694B">
        <w:rPr>
          <w:rFonts w:ascii="Arial" w:hAnsi="Arial" w:cs="Arial"/>
          <w:i/>
        </w:rPr>
        <w:t xml:space="preserve"> </w:t>
      </w:r>
      <w:proofErr w:type="spellStart"/>
      <w:r w:rsidRPr="0022694B">
        <w:rPr>
          <w:rFonts w:ascii="Arial" w:hAnsi="Arial" w:cs="Arial"/>
          <w:i/>
        </w:rPr>
        <w:t>Policy</w:t>
      </w:r>
      <w:proofErr w:type="spellEnd"/>
      <w:r w:rsidRPr="0022694B">
        <w:rPr>
          <w:rFonts w:ascii="Arial" w:hAnsi="Arial" w:cs="Arial"/>
        </w:rPr>
        <w:t xml:space="preserve"> v.29, p. 1313–1323, 2001. </w:t>
      </w:r>
      <w:r>
        <w:rPr>
          <w:rFonts w:ascii="Arial" w:hAnsi="Arial" w:cs="Arial"/>
        </w:rPr>
        <w:t xml:space="preserve">Disponível em </w:t>
      </w:r>
      <w:hyperlink r:id="rId48" w:history="1">
        <w:r w:rsidRPr="00544B81">
          <w:rPr>
            <w:rStyle w:val="Hyperlink"/>
            <w:rFonts w:ascii="Arial" w:hAnsi="Arial" w:cs="Arial"/>
          </w:rPr>
          <w:t>www.periodicos.capes.gov.br</w:t>
        </w:r>
      </w:hyperlink>
      <w:r>
        <w:rPr>
          <w:rFonts w:ascii="Arial" w:hAnsi="Arial" w:cs="Arial"/>
        </w:rPr>
        <w:t>, acesso em 21/11/2009.</w:t>
      </w:r>
    </w:p>
    <w:p w:rsidR="004169DC" w:rsidRPr="0022694B" w:rsidRDefault="004169DC" w:rsidP="00464CCB">
      <w:pPr>
        <w:autoSpaceDE w:val="0"/>
        <w:autoSpaceDN w:val="0"/>
        <w:adjustRightInd w:val="0"/>
        <w:jc w:val="both"/>
        <w:rPr>
          <w:rFonts w:ascii="Arial" w:hAnsi="Arial" w:cs="Arial"/>
        </w:rPr>
      </w:pPr>
    </w:p>
    <w:p w:rsidR="004169DC" w:rsidRPr="00DD2A41" w:rsidRDefault="004169DC" w:rsidP="00464CCB">
      <w:pPr>
        <w:jc w:val="both"/>
        <w:rPr>
          <w:rFonts w:ascii="Arial" w:hAnsi="Arial" w:cs="Arial"/>
        </w:rPr>
      </w:pPr>
      <w:proofErr w:type="gramStart"/>
      <w:r w:rsidRPr="009135A6">
        <w:rPr>
          <w:rFonts w:ascii="Arial" w:hAnsi="Arial" w:cs="Arial"/>
          <w:bCs/>
          <w:iCs/>
          <w:lang w:val="en-US"/>
        </w:rPr>
        <w:t>HLATKY, M</w:t>
      </w:r>
      <w:r>
        <w:rPr>
          <w:rFonts w:ascii="Arial" w:hAnsi="Arial" w:cs="Arial"/>
          <w:bCs/>
          <w:iCs/>
          <w:lang w:val="en-US"/>
        </w:rPr>
        <w:t>.</w:t>
      </w:r>
      <w:r w:rsidRPr="009135A6">
        <w:rPr>
          <w:rFonts w:ascii="Arial" w:hAnsi="Arial" w:cs="Arial"/>
          <w:bCs/>
          <w:iCs/>
          <w:lang w:val="en-US"/>
        </w:rPr>
        <w:t xml:space="preserve"> A.; SANDERS, G</w:t>
      </w:r>
      <w:r>
        <w:rPr>
          <w:rFonts w:ascii="Arial" w:hAnsi="Arial" w:cs="Arial"/>
          <w:bCs/>
          <w:iCs/>
          <w:lang w:val="en-US"/>
        </w:rPr>
        <w:t>.</w:t>
      </w:r>
      <w:r w:rsidRPr="009135A6">
        <w:rPr>
          <w:rFonts w:ascii="Arial" w:hAnsi="Arial" w:cs="Arial"/>
          <w:bCs/>
          <w:iCs/>
          <w:lang w:val="en-US"/>
        </w:rPr>
        <w:t xml:space="preserve"> D.; OWENS, D</w:t>
      </w:r>
      <w:r>
        <w:rPr>
          <w:rFonts w:ascii="Arial" w:hAnsi="Arial" w:cs="Arial"/>
          <w:bCs/>
          <w:iCs/>
          <w:lang w:val="en-US"/>
        </w:rPr>
        <w:t>.</w:t>
      </w:r>
      <w:r w:rsidRPr="009135A6">
        <w:rPr>
          <w:rFonts w:ascii="Arial" w:hAnsi="Arial" w:cs="Arial"/>
          <w:bCs/>
          <w:iCs/>
          <w:lang w:val="en-US"/>
        </w:rPr>
        <w:t xml:space="preserve"> K. </w:t>
      </w:r>
      <w:r w:rsidRPr="00E31B98">
        <w:rPr>
          <w:rFonts w:ascii="Arial" w:hAnsi="Arial" w:cs="Arial"/>
          <w:bCs/>
          <w:iCs/>
          <w:lang w:val="en-US"/>
        </w:rPr>
        <w:t xml:space="preserve">Cost-Effectiveness of the Implantable </w:t>
      </w:r>
      <w:proofErr w:type="spellStart"/>
      <w:r w:rsidRPr="00E31B98">
        <w:rPr>
          <w:rFonts w:ascii="Arial" w:hAnsi="Arial" w:cs="Arial"/>
          <w:bCs/>
          <w:iCs/>
          <w:lang w:val="en-US"/>
        </w:rPr>
        <w:t>Cardioverter</w:t>
      </w:r>
      <w:proofErr w:type="spellEnd"/>
      <w:r w:rsidRPr="00E31B98">
        <w:rPr>
          <w:rFonts w:ascii="Arial" w:hAnsi="Arial" w:cs="Arial"/>
          <w:bCs/>
          <w:iCs/>
          <w:lang w:val="en-US"/>
        </w:rPr>
        <w:t xml:space="preserve"> Defibrillator</w:t>
      </w:r>
      <w:r w:rsidRPr="00E31B98">
        <w:rPr>
          <w:rFonts w:ascii="Arial" w:hAnsi="Arial" w:cs="Arial"/>
          <w:b/>
          <w:bCs/>
          <w:iCs/>
          <w:lang w:val="en-US"/>
        </w:rPr>
        <w:t>.</w:t>
      </w:r>
      <w:proofErr w:type="gramEnd"/>
      <w:r w:rsidRPr="009135A6">
        <w:rPr>
          <w:rFonts w:ascii="Arial" w:hAnsi="Arial" w:cs="Arial"/>
          <w:b/>
          <w:bCs/>
          <w:i/>
          <w:iCs/>
          <w:lang w:val="en-US"/>
        </w:rPr>
        <w:t xml:space="preserve"> </w:t>
      </w:r>
      <w:proofErr w:type="spellStart"/>
      <w:r w:rsidRPr="0022694B">
        <w:rPr>
          <w:rFonts w:ascii="Arial" w:hAnsi="Arial" w:cs="Arial"/>
          <w:bCs/>
          <w:i/>
        </w:rPr>
        <w:t>Cardiac</w:t>
      </w:r>
      <w:proofErr w:type="spellEnd"/>
      <w:r w:rsidRPr="0022694B">
        <w:rPr>
          <w:rFonts w:ascii="Arial" w:hAnsi="Arial" w:cs="Arial"/>
          <w:bCs/>
          <w:i/>
        </w:rPr>
        <w:t xml:space="preserve"> </w:t>
      </w:r>
      <w:proofErr w:type="spellStart"/>
      <w:r w:rsidRPr="0022694B">
        <w:rPr>
          <w:rFonts w:ascii="Arial" w:hAnsi="Arial" w:cs="Arial"/>
          <w:bCs/>
          <w:i/>
        </w:rPr>
        <w:t>Electrophysiology</w:t>
      </w:r>
      <w:proofErr w:type="spellEnd"/>
      <w:r w:rsidRPr="0022694B">
        <w:rPr>
          <w:rFonts w:ascii="Arial" w:hAnsi="Arial" w:cs="Arial"/>
          <w:bCs/>
          <w:i/>
        </w:rPr>
        <w:t xml:space="preserve"> </w:t>
      </w:r>
      <w:proofErr w:type="spellStart"/>
      <w:r w:rsidRPr="0022694B">
        <w:rPr>
          <w:rFonts w:ascii="Arial" w:hAnsi="Arial" w:cs="Arial"/>
          <w:bCs/>
          <w:i/>
        </w:rPr>
        <w:t>Review</w:t>
      </w:r>
      <w:proofErr w:type="spellEnd"/>
      <w:r w:rsidRPr="0022694B">
        <w:rPr>
          <w:rFonts w:ascii="Arial" w:hAnsi="Arial" w:cs="Arial"/>
          <w:bCs/>
        </w:rPr>
        <w:t>,</w:t>
      </w:r>
      <w:proofErr w:type="gramStart"/>
      <w:r w:rsidRPr="0022694B">
        <w:rPr>
          <w:rFonts w:ascii="Arial" w:hAnsi="Arial" w:cs="Arial"/>
          <w:bCs/>
        </w:rPr>
        <w:t xml:space="preserve">  </w:t>
      </w:r>
      <w:proofErr w:type="gramEnd"/>
      <w:r w:rsidRPr="0022694B">
        <w:rPr>
          <w:rFonts w:ascii="Arial" w:hAnsi="Arial" w:cs="Arial"/>
          <w:bCs/>
        </w:rPr>
        <w:t>v.7, p.479–482</w:t>
      </w:r>
      <w:r w:rsidRPr="0022694B">
        <w:rPr>
          <w:rFonts w:ascii="Arial" w:hAnsi="Arial" w:cs="Arial"/>
          <w:bCs/>
          <w:iCs/>
        </w:rPr>
        <w:t xml:space="preserve">, 2003. </w:t>
      </w:r>
      <w:r>
        <w:rPr>
          <w:rFonts w:ascii="Arial" w:hAnsi="Arial" w:cs="Arial"/>
        </w:rPr>
        <w:t xml:space="preserve">Disponível em </w:t>
      </w:r>
      <w:hyperlink r:id="rId49" w:history="1">
        <w:r w:rsidRPr="00544B81">
          <w:rPr>
            <w:rStyle w:val="Hyperlink"/>
            <w:rFonts w:ascii="Arial" w:hAnsi="Arial" w:cs="Arial"/>
          </w:rPr>
          <w:t>www.periodicos.capes.gov.br</w:t>
        </w:r>
      </w:hyperlink>
      <w:r>
        <w:rPr>
          <w:rFonts w:ascii="Arial" w:hAnsi="Arial" w:cs="Arial"/>
        </w:rPr>
        <w:t>, acesso em 28/08/2009.</w:t>
      </w:r>
    </w:p>
    <w:p w:rsidR="004169DC" w:rsidRPr="0022694B" w:rsidRDefault="004169DC" w:rsidP="00464CCB">
      <w:pPr>
        <w:jc w:val="both"/>
        <w:rPr>
          <w:rFonts w:ascii="Arial" w:hAnsi="Arial" w:cs="Arial"/>
        </w:rPr>
      </w:pPr>
    </w:p>
    <w:p w:rsidR="004169DC" w:rsidRPr="00E31B98" w:rsidRDefault="004169DC" w:rsidP="00464CCB">
      <w:pPr>
        <w:jc w:val="both"/>
        <w:rPr>
          <w:rFonts w:ascii="Arial" w:hAnsi="Arial" w:cs="Arial"/>
        </w:rPr>
      </w:pPr>
      <w:r w:rsidRPr="00E037F8">
        <w:rPr>
          <w:rFonts w:ascii="Arial" w:hAnsi="Arial" w:cs="Arial"/>
        </w:rPr>
        <w:t xml:space="preserve">JIMENEZ, Francisco J. B. </w:t>
      </w:r>
      <w:proofErr w:type="spellStart"/>
      <w:r w:rsidRPr="00E037F8">
        <w:rPr>
          <w:rFonts w:ascii="Arial" w:hAnsi="Arial"/>
          <w:i/>
        </w:rPr>
        <w:t>Integración</w:t>
      </w:r>
      <w:proofErr w:type="spellEnd"/>
      <w:r w:rsidRPr="00E037F8">
        <w:rPr>
          <w:rFonts w:ascii="Arial" w:hAnsi="Arial"/>
          <w:i/>
        </w:rPr>
        <w:t xml:space="preserve"> Econômica Y </w:t>
      </w:r>
      <w:proofErr w:type="spellStart"/>
      <w:r w:rsidRPr="00E037F8">
        <w:rPr>
          <w:rFonts w:ascii="Arial" w:hAnsi="Arial"/>
          <w:i/>
        </w:rPr>
        <w:t>Medio</w:t>
      </w:r>
      <w:proofErr w:type="spellEnd"/>
      <w:r w:rsidRPr="00E037F8">
        <w:rPr>
          <w:rFonts w:ascii="Arial" w:hAnsi="Arial"/>
          <w:i/>
        </w:rPr>
        <w:t xml:space="preserve"> Ambiente</w:t>
      </w:r>
      <w:r w:rsidRPr="00E037F8">
        <w:rPr>
          <w:rFonts w:ascii="Arial" w:hAnsi="Arial"/>
        </w:rPr>
        <w:t xml:space="preserve">. </w:t>
      </w:r>
      <w:r>
        <w:rPr>
          <w:rFonts w:ascii="Arial" w:hAnsi="Arial"/>
        </w:rPr>
        <w:t xml:space="preserve">Madrid: </w:t>
      </w:r>
      <w:proofErr w:type="spellStart"/>
      <w:r w:rsidRPr="00E31B98">
        <w:rPr>
          <w:rFonts w:ascii="Arial" w:hAnsi="Arial"/>
        </w:rPr>
        <w:t>Dykinson</w:t>
      </w:r>
      <w:proofErr w:type="spellEnd"/>
      <w:r w:rsidRPr="00E31B98">
        <w:rPr>
          <w:rFonts w:ascii="Arial" w:hAnsi="Arial"/>
        </w:rPr>
        <w:t>, 1999.</w:t>
      </w:r>
    </w:p>
    <w:p w:rsidR="004169DC" w:rsidRPr="00E31B98" w:rsidRDefault="004169DC" w:rsidP="00464CCB">
      <w:pPr>
        <w:jc w:val="both"/>
        <w:rPr>
          <w:rFonts w:ascii="Arial" w:hAnsi="Arial" w:cs="Arial"/>
        </w:rPr>
      </w:pPr>
    </w:p>
    <w:p w:rsidR="004169DC" w:rsidRPr="00E31B98" w:rsidRDefault="004169DC" w:rsidP="00464CCB">
      <w:pPr>
        <w:pStyle w:val="Textodenotaderodap"/>
        <w:jc w:val="both"/>
        <w:rPr>
          <w:rFonts w:ascii="Arial" w:hAnsi="Arial" w:cs="Arial"/>
          <w:sz w:val="24"/>
          <w:szCs w:val="24"/>
        </w:rPr>
      </w:pPr>
      <w:r w:rsidRPr="00E31B98">
        <w:rPr>
          <w:rFonts w:ascii="Arial" w:hAnsi="Arial" w:cs="Arial"/>
          <w:sz w:val="24"/>
          <w:szCs w:val="24"/>
        </w:rPr>
        <w:t xml:space="preserve">JORDÃO, E. P.; PESSOA, C. A. </w:t>
      </w:r>
      <w:r w:rsidRPr="00E31B98">
        <w:rPr>
          <w:rFonts w:ascii="Arial" w:hAnsi="Arial" w:cs="Arial"/>
          <w:i/>
          <w:sz w:val="24"/>
          <w:szCs w:val="24"/>
        </w:rPr>
        <w:t>Tratamento de Esgotos Domésticos</w:t>
      </w:r>
      <w:r w:rsidRPr="00E31B98">
        <w:rPr>
          <w:rFonts w:ascii="Arial" w:hAnsi="Arial" w:cs="Arial"/>
          <w:sz w:val="24"/>
          <w:szCs w:val="24"/>
        </w:rPr>
        <w:t>. Rio de Janeiro</w:t>
      </w:r>
      <w:r>
        <w:rPr>
          <w:rFonts w:ascii="Arial" w:hAnsi="Arial" w:cs="Arial"/>
          <w:sz w:val="24"/>
          <w:szCs w:val="24"/>
        </w:rPr>
        <w:t>:</w:t>
      </w:r>
      <w:r w:rsidRPr="00E31B98">
        <w:rPr>
          <w:rFonts w:ascii="Arial" w:hAnsi="Arial" w:cs="Arial"/>
          <w:sz w:val="24"/>
          <w:szCs w:val="24"/>
        </w:rPr>
        <w:t xml:space="preserve"> </w:t>
      </w:r>
      <w:proofErr w:type="spellStart"/>
      <w:r>
        <w:rPr>
          <w:rFonts w:ascii="Arial" w:hAnsi="Arial" w:cs="Arial"/>
          <w:sz w:val="24"/>
          <w:szCs w:val="24"/>
        </w:rPr>
        <w:t>Segrac</w:t>
      </w:r>
      <w:proofErr w:type="spellEnd"/>
      <w:r>
        <w:rPr>
          <w:rFonts w:ascii="Arial" w:hAnsi="Arial" w:cs="Arial"/>
          <w:sz w:val="24"/>
          <w:szCs w:val="24"/>
        </w:rPr>
        <w:t>, 4ª edição, 2005.</w:t>
      </w:r>
    </w:p>
    <w:p w:rsidR="004169DC" w:rsidRPr="00E31B98" w:rsidRDefault="004169DC" w:rsidP="00464CCB">
      <w:pPr>
        <w:jc w:val="both"/>
        <w:rPr>
          <w:rFonts w:ascii="Arial" w:hAnsi="Arial" w:cs="Arial"/>
        </w:rPr>
      </w:pPr>
    </w:p>
    <w:p w:rsidR="004169DC" w:rsidRPr="00E31B98" w:rsidRDefault="004169DC" w:rsidP="00464CCB">
      <w:pPr>
        <w:jc w:val="both"/>
        <w:rPr>
          <w:rFonts w:ascii="Arial" w:hAnsi="Arial" w:cs="Arial"/>
        </w:rPr>
      </w:pPr>
      <w:r w:rsidRPr="00E31B98">
        <w:rPr>
          <w:rFonts w:ascii="Arial" w:hAnsi="Arial" w:cs="Arial"/>
        </w:rPr>
        <w:t>LANNA, A. E</w:t>
      </w:r>
      <w:proofErr w:type="gramStart"/>
      <w:r w:rsidRPr="00E31B98">
        <w:rPr>
          <w:rFonts w:ascii="Arial" w:hAnsi="Arial" w:cs="Arial"/>
        </w:rPr>
        <w:t>.;</w:t>
      </w:r>
      <w:proofErr w:type="gramEnd"/>
      <w:r w:rsidRPr="00E31B98">
        <w:rPr>
          <w:rFonts w:ascii="Arial" w:hAnsi="Arial" w:cs="Arial"/>
        </w:rPr>
        <w:t xml:space="preserve"> CÂNEPA, E. M.; PEREIRA, J. S. O Princípio Usuário Pagador e a Legislação de Recursos Hídricos do Estado do Rio Grande do Sul.</w:t>
      </w:r>
      <w:r w:rsidRPr="00E31B98">
        <w:rPr>
          <w:rFonts w:ascii="Arial" w:hAnsi="Arial" w:cs="Arial"/>
          <w:b/>
        </w:rPr>
        <w:t xml:space="preserve"> </w:t>
      </w:r>
      <w:r w:rsidRPr="00E31B98">
        <w:rPr>
          <w:rFonts w:ascii="Arial" w:hAnsi="Arial" w:cs="Arial"/>
        </w:rPr>
        <w:t xml:space="preserve">In: </w:t>
      </w:r>
      <w:r w:rsidRPr="00E31B98">
        <w:rPr>
          <w:rFonts w:ascii="Arial" w:hAnsi="Arial" w:cs="Arial"/>
          <w:i/>
        </w:rPr>
        <w:t>II Encontro da Sociedade Brasileira de Economia Ecológica</w:t>
      </w:r>
      <w:r w:rsidRPr="00E31B98">
        <w:rPr>
          <w:rFonts w:ascii="Arial" w:hAnsi="Arial" w:cs="Arial"/>
        </w:rPr>
        <w:t>. São Paulo, Novembro de 1997.</w:t>
      </w:r>
    </w:p>
    <w:p w:rsidR="004169DC" w:rsidRPr="00E31B98" w:rsidRDefault="004169DC" w:rsidP="00464CCB">
      <w:pPr>
        <w:jc w:val="both"/>
        <w:rPr>
          <w:rFonts w:ascii="Arial" w:hAnsi="Arial" w:cs="Arial"/>
        </w:rPr>
      </w:pPr>
    </w:p>
    <w:p w:rsidR="004169DC" w:rsidRPr="00A96DB9" w:rsidRDefault="004169DC" w:rsidP="00464CCB">
      <w:pPr>
        <w:jc w:val="both"/>
        <w:rPr>
          <w:rFonts w:ascii="Arial" w:hAnsi="Arial" w:cs="Arial"/>
          <w:lang w:val="en-US"/>
        </w:rPr>
      </w:pPr>
      <w:r w:rsidRPr="00E31B98">
        <w:rPr>
          <w:rFonts w:ascii="Arial" w:hAnsi="Arial" w:cs="Arial"/>
        </w:rPr>
        <w:t>LANNA A. E</w:t>
      </w:r>
      <w:proofErr w:type="gramStart"/>
      <w:r w:rsidRPr="00E31B98">
        <w:rPr>
          <w:rFonts w:ascii="Arial" w:hAnsi="Arial" w:cs="Arial"/>
        </w:rPr>
        <w:t>.;</w:t>
      </w:r>
      <w:proofErr w:type="gramEnd"/>
      <w:r w:rsidRPr="00E31B98">
        <w:rPr>
          <w:rFonts w:ascii="Arial" w:hAnsi="Arial" w:cs="Arial"/>
        </w:rPr>
        <w:t xml:space="preserve"> </w:t>
      </w:r>
      <w:r w:rsidRPr="00E31B98">
        <w:rPr>
          <w:rFonts w:ascii="Arial" w:hAnsi="Arial" w:cs="Arial"/>
          <w:i/>
        </w:rPr>
        <w:t>Gestão das Águas</w:t>
      </w:r>
      <w:r w:rsidRPr="00E31B98">
        <w:rPr>
          <w:rFonts w:ascii="Arial" w:hAnsi="Arial" w:cs="Arial"/>
        </w:rPr>
        <w:t xml:space="preserve">. Instituto de Pesquisa Hidráulicas. Programa de Pós-Graduação </w:t>
      </w:r>
      <w:smartTag w:uri="urn:schemas-microsoft-com:office:smarttags" w:element="PersonName">
        <w:smartTagPr>
          <w:attr w:name="ProductID" w:val="em Recursos H￭dricos"/>
        </w:smartTagPr>
        <w:r w:rsidRPr="00E31B98">
          <w:rPr>
            <w:rFonts w:ascii="Arial" w:hAnsi="Arial" w:cs="Arial"/>
          </w:rPr>
          <w:t>em Recursos Hídricos</w:t>
        </w:r>
      </w:smartTag>
      <w:r w:rsidRPr="00E31B98">
        <w:rPr>
          <w:rFonts w:ascii="Arial" w:hAnsi="Arial" w:cs="Arial"/>
        </w:rPr>
        <w:t xml:space="preserve"> e Saneamento Ambiental. </w:t>
      </w:r>
      <w:r w:rsidRPr="00A96DB9">
        <w:rPr>
          <w:rFonts w:ascii="Arial" w:hAnsi="Arial" w:cs="Arial"/>
          <w:lang w:val="en-US"/>
        </w:rPr>
        <w:t xml:space="preserve">1999. </w:t>
      </w:r>
      <w:proofErr w:type="spellStart"/>
      <w:r w:rsidRPr="00A96DB9">
        <w:rPr>
          <w:rFonts w:ascii="Arial" w:hAnsi="Arial" w:cs="Arial"/>
          <w:lang w:val="en-US"/>
        </w:rPr>
        <w:t>Disponível</w:t>
      </w:r>
      <w:proofErr w:type="spellEnd"/>
      <w:r w:rsidRPr="00A96DB9">
        <w:rPr>
          <w:rFonts w:ascii="Arial" w:hAnsi="Arial" w:cs="Arial"/>
          <w:lang w:val="en-US"/>
        </w:rPr>
        <w:t xml:space="preserve"> </w:t>
      </w:r>
      <w:proofErr w:type="spellStart"/>
      <w:r w:rsidRPr="00A96DB9">
        <w:rPr>
          <w:rFonts w:ascii="Arial" w:hAnsi="Arial" w:cs="Arial"/>
          <w:lang w:val="en-US"/>
        </w:rPr>
        <w:t>em</w:t>
      </w:r>
      <w:proofErr w:type="spellEnd"/>
      <w:r w:rsidRPr="00A96DB9">
        <w:rPr>
          <w:rFonts w:ascii="Arial" w:hAnsi="Arial" w:cs="Arial"/>
          <w:lang w:val="en-US"/>
        </w:rPr>
        <w:t xml:space="preserve"> </w:t>
      </w:r>
      <w:hyperlink r:id="rId50" w:history="1">
        <w:r w:rsidRPr="00A96DB9">
          <w:rPr>
            <w:rStyle w:val="Hyperlink"/>
            <w:rFonts w:ascii="Arial" w:hAnsi="Arial" w:cs="Arial"/>
            <w:lang w:val="en-US"/>
          </w:rPr>
          <w:t>www.ufrgs.br/iph</w:t>
        </w:r>
      </w:hyperlink>
      <w:r w:rsidRPr="00A96DB9">
        <w:rPr>
          <w:rFonts w:ascii="Arial" w:hAnsi="Arial" w:cs="Arial"/>
          <w:lang w:val="en-US"/>
        </w:rPr>
        <w:t xml:space="preserve">. </w:t>
      </w:r>
    </w:p>
    <w:p w:rsidR="004169DC" w:rsidRPr="00A96DB9" w:rsidRDefault="004169DC" w:rsidP="00464CCB">
      <w:pPr>
        <w:jc w:val="both"/>
        <w:rPr>
          <w:rFonts w:ascii="Arial" w:hAnsi="Arial" w:cs="Arial"/>
          <w:lang w:val="en-US"/>
        </w:rPr>
      </w:pPr>
    </w:p>
    <w:p w:rsidR="004169DC" w:rsidRPr="00DD2A41" w:rsidRDefault="004169DC" w:rsidP="00464CCB">
      <w:pPr>
        <w:jc w:val="both"/>
        <w:rPr>
          <w:rFonts w:ascii="Arial" w:hAnsi="Arial" w:cs="Arial"/>
        </w:rPr>
      </w:pPr>
      <w:proofErr w:type="gramStart"/>
      <w:r w:rsidRPr="00E31B98">
        <w:rPr>
          <w:rFonts w:ascii="Arial" w:hAnsi="Arial" w:cs="Arial"/>
          <w:lang w:val="en-US"/>
        </w:rPr>
        <w:t>MATZDORF, B. &amp; LORENZ, J.</w:t>
      </w:r>
      <w:proofErr w:type="gramEnd"/>
      <w:r w:rsidRPr="00E31B98">
        <w:rPr>
          <w:rFonts w:ascii="Arial" w:hAnsi="Arial" w:cs="Arial"/>
          <w:lang w:val="en-US"/>
        </w:rPr>
        <w:t xml:space="preserve"> How Cost-Effective </w:t>
      </w:r>
      <w:r>
        <w:rPr>
          <w:rFonts w:ascii="Arial" w:hAnsi="Arial" w:cs="Arial"/>
          <w:lang w:val="en-US"/>
        </w:rPr>
        <w:t>a</w:t>
      </w:r>
      <w:r w:rsidRPr="00E31B98">
        <w:rPr>
          <w:rFonts w:ascii="Arial" w:hAnsi="Arial" w:cs="Arial"/>
          <w:lang w:val="en-US"/>
        </w:rPr>
        <w:t xml:space="preserve">re Result-Oriented </w:t>
      </w:r>
      <w:proofErr w:type="spellStart"/>
      <w:r w:rsidRPr="00E31B98">
        <w:rPr>
          <w:rFonts w:ascii="Arial" w:hAnsi="Arial" w:cs="Arial"/>
          <w:lang w:val="en-US"/>
        </w:rPr>
        <w:t>Agri</w:t>
      </w:r>
      <w:proofErr w:type="spellEnd"/>
      <w:r w:rsidRPr="00E31B98">
        <w:rPr>
          <w:rFonts w:ascii="Arial" w:hAnsi="Arial" w:cs="Arial"/>
          <w:lang w:val="en-US"/>
        </w:rPr>
        <w:t xml:space="preserve">-Environmental Measures? - An </w:t>
      </w:r>
      <w:r>
        <w:rPr>
          <w:rFonts w:ascii="Arial" w:hAnsi="Arial" w:cs="Arial"/>
          <w:lang w:val="en-US"/>
        </w:rPr>
        <w:t>E</w:t>
      </w:r>
      <w:r w:rsidRPr="00E31B98">
        <w:rPr>
          <w:rFonts w:ascii="Arial" w:hAnsi="Arial" w:cs="Arial"/>
          <w:lang w:val="en-US"/>
        </w:rPr>
        <w:t xml:space="preserve">mpirical </w:t>
      </w:r>
      <w:r>
        <w:rPr>
          <w:rFonts w:ascii="Arial" w:hAnsi="Arial" w:cs="Arial"/>
          <w:lang w:val="en-US"/>
        </w:rPr>
        <w:t>A</w:t>
      </w:r>
      <w:r w:rsidRPr="00E31B98">
        <w:rPr>
          <w:rFonts w:ascii="Arial" w:hAnsi="Arial" w:cs="Arial"/>
          <w:lang w:val="en-US"/>
        </w:rPr>
        <w:t xml:space="preserve">nalysis in </w:t>
      </w:r>
      <w:smartTag w:uri="urn:schemas-microsoft-com:office:smarttags" w:element="country-region">
        <w:smartTag w:uri="urn:schemas-microsoft-com:office:smarttags" w:element="place">
          <w:r w:rsidRPr="00E31B98">
            <w:rPr>
              <w:rFonts w:ascii="Arial" w:hAnsi="Arial" w:cs="Arial"/>
              <w:lang w:val="en-US"/>
            </w:rPr>
            <w:t>Germany</w:t>
          </w:r>
        </w:smartTag>
      </w:smartTag>
      <w:r w:rsidRPr="00E31B98">
        <w:rPr>
          <w:rFonts w:ascii="Arial" w:hAnsi="Arial" w:cs="Arial"/>
          <w:lang w:val="en-US"/>
        </w:rPr>
        <w:t xml:space="preserve">. </w:t>
      </w:r>
      <w:proofErr w:type="spellStart"/>
      <w:r w:rsidRPr="00CE46C7">
        <w:rPr>
          <w:rFonts w:ascii="Arial" w:hAnsi="Arial" w:cs="Arial"/>
          <w:i/>
        </w:rPr>
        <w:t>Land</w:t>
      </w:r>
      <w:proofErr w:type="spellEnd"/>
      <w:r w:rsidRPr="00CE46C7">
        <w:rPr>
          <w:rFonts w:ascii="Arial" w:hAnsi="Arial" w:cs="Arial"/>
          <w:i/>
        </w:rPr>
        <w:t xml:space="preserve"> Use </w:t>
      </w:r>
      <w:proofErr w:type="spellStart"/>
      <w:proofErr w:type="gramStart"/>
      <w:r w:rsidRPr="00CE46C7">
        <w:rPr>
          <w:rFonts w:ascii="Arial" w:hAnsi="Arial" w:cs="Arial"/>
          <w:i/>
        </w:rPr>
        <w:t>Policy</w:t>
      </w:r>
      <w:proofErr w:type="spellEnd"/>
      <w:r w:rsidRPr="00CE46C7">
        <w:rPr>
          <w:rFonts w:ascii="Arial" w:hAnsi="Arial" w:cs="Arial"/>
        </w:rPr>
        <w:t>,</w:t>
      </w:r>
      <w:proofErr w:type="gramEnd"/>
      <w:r w:rsidRPr="00CE46C7">
        <w:rPr>
          <w:rFonts w:ascii="Arial" w:hAnsi="Arial" w:cs="Arial"/>
        </w:rPr>
        <w:t xml:space="preserve">2009. </w:t>
      </w:r>
      <w:r>
        <w:rPr>
          <w:rFonts w:ascii="Arial" w:hAnsi="Arial" w:cs="Arial"/>
        </w:rPr>
        <w:t xml:space="preserve">Disponível em </w:t>
      </w:r>
      <w:hyperlink r:id="rId51" w:history="1">
        <w:r w:rsidRPr="00544B81">
          <w:rPr>
            <w:rStyle w:val="Hyperlink"/>
            <w:rFonts w:ascii="Arial" w:hAnsi="Arial" w:cs="Arial"/>
          </w:rPr>
          <w:t>www.periodicos.capes.gov.br</w:t>
        </w:r>
      </w:hyperlink>
      <w:r>
        <w:rPr>
          <w:rFonts w:ascii="Arial" w:hAnsi="Arial" w:cs="Arial"/>
        </w:rPr>
        <w:t>, acesso em 21/11/2009.</w:t>
      </w:r>
    </w:p>
    <w:p w:rsidR="004169DC" w:rsidRPr="00CE46C7" w:rsidRDefault="004169DC" w:rsidP="00464CCB">
      <w:pPr>
        <w:jc w:val="both"/>
        <w:rPr>
          <w:rFonts w:ascii="Arial" w:hAnsi="Arial" w:cs="Arial"/>
        </w:rPr>
      </w:pPr>
    </w:p>
    <w:p w:rsidR="004169DC" w:rsidRPr="00DD2A41" w:rsidRDefault="004169DC" w:rsidP="00464CCB">
      <w:pPr>
        <w:jc w:val="both"/>
        <w:rPr>
          <w:rFonts w:ascii="Arial" w:hAnsi="Arial" w:cs="Arial"/>
        </w:rPr>
      </w:pPr>
      <w:r w:rsidRPr="00E31B98">
        <w:rPr>
          <w:rFonts w:ascii="Arial" w:hAnsi="Arial" w:cs="Arial"/>
          <w:bCs/>
          <w:lang w:val="en-US"/>
        </w:rPr>
        <w:t>MILLER, T. W.; SPICER, K.; KRAUS, R. F.; TAG HEISTER, M. L. S.; BILYEU, J.</w:t>
      </w:r>
      <w:r w:rsidRPr="00E31B98">
        <w:rPr>
          <w:rFonts w:ascii="Arial" w:hAnsi="Arial" w:cs="Arial"/>
          <w:b/>
          <w:bCs/>
          <w:lang w:val="en-US"/>
        </w:rPr>
        <w:t xml:space="preserve"> </w:t>
      </w:r>
      <w:r w:rsidRPr="00E31B98">
        <w:rPr>
          <w:rFonts w:ascii="Arial" w:hAnsi="Arial" w:cs="Arial"/>
          <w:bCs/>
          <w:lang w:val="en-US"/>
        </w:rPr>
        <w:t>Cost Effective Assessment Models in Providing Patient-Matched Psychotherapy</w:t>
      </w:r>
      <w:r w:rsidRPr="00E31B98">
        <w:rPr>
          <w:rFonts w:ascii="Arial" w:hAnsi="Arial" w:cs="Arial"/>
          <w:b/>
          <w:bCs/>
          <w:lang w:val="en-US"/>
        </w:rPr>
        <w:t xml:space="preserve">. </w:t>
      </w:r>
      <w:proofErr w:type="spellStart"/>
      <w:r w:rsidRPr="00CE46C7">
        <w:rPr>
          <w:rFonts w:ascii="Arial" w:hAnsi="Arial" w:cs="Arial"/>
          <w:i/>
          <w:iCs/>
        </w:rPr>
        <w:t>Journal</w:t>
      </w:r>
      <w:proofErr w:type="spellEnd"/>
      <w:r w:rsidRPr="00CE46C7">
        <w:rPr>
          <w:rFonts w:ascii="Arial" w:hAnsi="Arial" w:cs="Arial"/>
          <w:i/>
          <w:iCs/>
        </w:rPr>
        <w:t xml:space="preserve"> </w:t>
      </w:r>
      <w:proofErr w:type="spellStart"/>
      <w:r w:rsidRPr="00CE46C7">
        <w:rPr>
          <w:rFonts w:ascii="Arial" w:hAnsi="Arial" w:cs="Arial"/>
          <w:i/>
          <w:iCs/>
        </w:rPr>
        <w:t>of</w:t>
      </w:r>
      <w:proofErr w:type="spellEnd"/>
      <w:r w:rsidRPr="00CE46C7">
        <w:rPr>
          <w:rFonts w:ascii="Arial" w:hAnsi="Arial" w:cs="Arial"/>
          <w:i/>
          <w:iCs/>
        </w:rPr>
        <w:t xml:space="preserve"> </w:t>
      </w:r>
      <w:proofErr w:type="spellStart"/>
      <w:r w:rsidRPr="00CE46C7">
        <w:rPr>
          <w:rFonts w:ascii="Arial" w:hAnsi="Arial" w:cs="Arial"/>
          <w:i/>
          <w:iCs/>
        </w:rPr>
        <w:t>Contemporary</w:t>
      </w:r>
      <w:proofErr w:type="spellEnd"/>
      <w:r w:rsidRPr="00CE46C7">
        <w:rPr>
          <w:rFonts w:ascii="Arial" w:hAnsi="Arial" w:cs="Arial"/>
          <w:i/>
          <w:iCs/>
        </w:rPr>
        <w:t xml:space="preserve"> </w:t>
      </w:r>
      <w:proofErr w:type="spellStart"/>
      <w:r w:rsidRPr="00CE46C7">
        <w:rPr>
          <w:rFonts w:ascii="Arial" w:hAnsi="Arial" w:cs="Arial"/>
          <w:i/>
          <w:iCs/>
        </w:rPr>
        <w:t>Psychotherapy</w:t>
      </w:r>
      <w:proofErr w:type="spellEnd"/>
      <w:r w:rsidRPr="00CE46C7">
        <w:rPr>
          <w:rFonts w:ascii="Arial" w:hAnsi="Arial" w:cs="Arial"/>
          <w:iCs/>
        </w:rPr>
        <w:t xml:space="preserve">, v. 29, n. 2, 1999. </w:t>
      </w:r>
      <w:r>
        <w:rPr>
          <w:rFonts w:ascii="Arial" w:hAnsi="Arial" w:cs="Arial"/>
        </w:rPr>
        <w:t xml:space="preserve">Disponível em </w:t>
      </w:r>
      <w:hyperlink r:id="rId52" w:history="1">
        <w:r w:rsidRPr="00544B81">
          <w:rPr>
            <w:rStyle w:val="Hyperlink"/>
            <w:rFonts w:ascii="Arial" w:hAnsi="Arial" w:cs="Arial"/>
          </w:rPr>
          <w:t>www.periodicos.capes.gov.br</w:t>
        </w:r>
      </w:hyperlink>
      <w:r>
        <w:rPr>
          <w:rFonts w:ascii="Arial" w:hAnsi="Arial" w:cs="Arial"/>
        </w:rPr>
        <w:t>, acesso em 21/11/2009.</w:t>
      </w:r>
    </w:p>
    <w:p w:rsidR="004169DC" w:rsidRPr="00CE46C7" w:rsidRDefault="004169DC" w:rsidP="00464CCB">
      <w:pPr>
        <w:jc w:val="both"/>
        <w:rPr>
          <w:rFonts w:ascii="Arial" w:hAnsi="Arial" w:cs="Arial"/>
        </w:rPr>
      </w:pPr>
    </w:p>
    <w:p w:rsidR="004169DC" w:rsidRPr="00D2718C" w:rsidRDefault="004169DC" w:rsidP="00464CCB">
      <w:pPr>
        <w:tabs>
          <w:tab w:val="left" w:pos="0"/>
        </w:tabs>
        <w:jc w:val="both"/>
        <w:rPr>
          <w:rFonts w:ascii="Arial" w:hAnsi="Arial"/>
          <w:lang w:val="en-US"/>
        </w:rPr>
      </w:pPr>
      <w:proofErr w:type="gramStart"/>
      <w:r w:rsidRPr="00E31B98">
        <w:rPr>
          <w:rFonts w:ascii="Arial" w:hAnsi="Arial"/>
          <w:lang w:val="en-US"/>
        </w:rPr>
        <w:t xml:space="preserve">PERMAN, R.; MA, Y.; MCGILVRAY, J. e COMMON, M. </w:t>
      </w:r>
      <w:r w:rsidRPr="00411A40">
        <w:rPr>
          <w:rFonts w:ascii="Arial" w:hAnsi="Arial"/>
          <w:i/>
          <w:lang w:val="en-US"/>
        </w:rPr>
        <w:t>Natural Resource and Environmental Economics.</w:t>
      </w:r>
      <w:proofErr w:type="gramEnd"/>
      <w:r w:rsidRPr="00E31B98">
        <w:rPr>
          <w:rFonts w:ascii="Arial" w:hAnsi="Arial"/>
          <w:lang w:val="en-US"/>
        </w:rPr>
        <w:t xml:space="preserve"> </w:t>
      </w:r>
      <w:proofErr w:type="gramStart"/>
      <w:r w:rsidRPr="004169DC">
        <w:rPr>
          <w:rFonts w:ascii="Arial" w:hAnsi="Arial"/>
          <w:sz w:val="22"/>
          <w:lang w:val="en-US"/>
        </w:rPr>
        <w:t xml:space="preserve">3ª ed. </w:t>
      </w:r>
      <w:r w:rsidRPr="00D2718C">
        <w:rPr>
          <w:rFonts w:ascii="Arial" w:hAnsi="Arial"/>
          <w:sz w:val="22"/>
          <w:lang w:val="en-US"/>
        </w:rPr>
        <w:t>Ed</w:t>
      </w:r>
      <w:r w:rsidRPr="00D2718C">
        <w:rPr>
          <w:rFonts w:ascii="Arial" w:hAnsi="Arial"/>
          <w:lang w:val="en-US"/>
        </w:rPr>
        <w:t>. Pearson, 2003.</w:t>
      </w:r>
      <w:proofErr w:type="gramEnd"/>
    </w:p>
    <w:p w:rsidR="004169DC" w:rsidRPr="00E31B98" w:rsidRDefault="004169DC" w:rsidP="00464CCB">
      <w:pPr>
        <w:autoSpaceDE w:val="0"/>
        <w:autoSpaceDN w:val="0"/>
        <w:adjustRightInd w:val="0"/>
        <w:jc w:val="both"/>
        <w:rPr>
          <w:rFonts w:ascii="Arial" w:hAnsi="Arial" w:cs="Arial"/>
          <w:lang w:val="en-US"/>
        </w:rPr>
      </w:pPr>
    </w:p>
    <w:p w:rsidR="004169DC" w:rsidRPr="00E31B98" w:rsidRDefault="004169DC" w:rsidP="00464CCB">
      <w:pPr>
        <w:autoSpaceDE w:val="0"/>
        <w:autoSpaceDN w:val="0"/>
        <w:adjustRightInd w:val="0"/>
        <w:jc w:val="both"/>
        <w:rPr>
          <w:rFonts w:ascii="Arial" w:hAnsi="Arial" w:cs="Arial"/>
          <w:lang w:val="en-US"/>
        </w:rPr>
      </w:pPr>
      <w:proofErr w:type="gramStart"/>
      <w:r w:rsidRPr="00E31B98">
        <w:rPr>
          <w:rFonts w:ascii="Arial" w:hAnsi="Arial" w:cs="Arial"/>
          <w:lang w:val="en-US"/>
        </w:rPr>
        <w:t>PHELPS, C. E.; MUSHLIN, A. I.</w:t>
      </w:r>
      <w:proofErr w:type="gramEnd"/>
      <w:r w:rsidRPr="00E31B98">
        <w:rPr>
          <w:rFonts w:ascii="Arial" w:hAnsi="Arial" w:cs="Arial"/>
          <w:lang w:val="en-US"/>
        </w:rPr>
        <w:t xml:space="preserve"> </w:t>
      </w:r>
      <w:proofErr w:type="gramStart"/>
      <w:r w:rsidRPr="00E31B98">
        <w:rPr>
          <w:rFonts w:ascii="Arial" w:hAnsi="Arial" w:cs="Arial"/>
          <w:lang w:val="en-US"/>
        </w:rPr>
        <w:t xml:space="preserve">On the (near) </w:t>
      </w:r>
      <w:r>
        <w:rPr>
          <w:rFonts w:ascii="Arial" w:hAnsi="Arial" w:cs="Arial"/>
          <w:lang w:val="en-US"/>
        </w:rPr>
        <w:t>E</w:t>
      </w:r>
      <w:r w:rsidRPr="00E31B98">
        <w:rPr>
          <w:rFonts w:ascii="Arial" w:hAnsi="Arial" w:cs="Arial"/>
          <w:lang w:val="en-US"/>
        </w:rPr>
        <w:t xml:space="preserve">quivalence of </w:t>
      </w:r>
      <w:r>
        <w:rPr>
          <w:rFonts w:ascii="Arial" w:hAnsi="Arial" w:cs="Arial"/>
          <w:lang w:val="en-US"/>
        </w:rPr>
        <w:t>C</w:t>
      </w:r>
      <w:r w:rsidRPr="00E31B98">
        <w:rPr>
          <w:rFonts w:ascii="Arial" w:hAnsi="Arial" w:cs="Arial"/>
          <w:lang w:val="en-US"/>
        </w:rPr>
        <w:t xml:space="preserve">ost </w:t>
      </w:r>
      <w:r>
        <w:rPr>
          <w:rFonts w:ascii="Arial" w:hAnsi="Arial" w:cs="Arial"/>
          <w:lang w:val="en-US"/>
        </w:rPr>
        <w:t>E</w:t>
      </w:r>
      <w:r w:rsidRPr="00E31B98">
        <w:rPr>
          <w:rFonts w:ascii="Arial" w:hAnsi="Arial" w:cs="Arial"/>
          <w:lang w:val="en-US"/>
        </w:rPr>
        <w:t xml:space="preserve">ffectiveness and </w:t>
      </w:r>
      <w:r>
        <w:rPr>
          <w:rFonts w:ascii="Arial" w:hAnsi="Arial" w:cs="Arial"/>
          <w:lang w:val="en-US"/>
        </w:rPr>
        <w:t>C</w:t>
      </w:r>
      <w:r w:rsidRPr="00E31B98">
        <w:rPr>
          <w:rFonts w:ascii="Arial" w:hAnsi="Arial" w:cs="Arial"/>
          <w:lang w:val="en-US"/>
        </w:rPr>
        <w:t xml:space="preserve">ost </w:t>
      </w:r>
      <w:r>
        <w:rPr>
          <w:rFonts w:ascii="Arial" w:hAnsi="Arial" w:cs="Arial"/>
          <w:lang w:val="en-US"/>
        </w:rPr>
        <w:t>B</w:t>
      </w:r>
      <w:r w:rsidRPr="00E31B98">
        <w:rPr>
          <w:rFonts w:ascii="Arial" w:hAnsi="Arial" w:cs="Arial"/>
          <w:lang w:val="en-US"/>
        </w:rPr>
        <w:t xml:space="preserve">enefit </w:t>
      </w:r>
      <w:r>
        <w:rPr>
          <w:rFonts w:ascii="Arial" w:hAnsi="Arial" w:cs="Arial"/>
          <w:lang w:val="en-US"/>
        </w:rPr>
        <w:t>A</w:t>
      </w:r>
      <w:r w:rsidRPr="00E31B98">
        <w:rPr>
          <w:rFonts w:ascii="Arial" w:hAnsi="Arial" w:cs="Arial"/>
          <w:lang w:val="en-US"/>
        </w:rPr>
        <w:t>nalysis.</w:t>
      </w:r>
      <w:proofErr w:type="gramEnd"/>
      <w:r w:rsidRPr="00E31B98">
        <w:rPr>
          <w:rFonts w:ascii="Arial" w:hAnsi="Arial" w:cs="Arial"/>
          <w:lang w:val="en-US"/>
        </w:rPr>
        <w:t xml:space="preserve"> </w:t>
      </w:r>
      <w:r w:rsidRPr="00814215">
        <w:rPr>
          <w:rFonts w:ascii="Arial" w:hAnsi="Arial" w:cs="Arial"/>
          <w:i/>
          <w:lang w:val="en-US"/>
        </w:rPr>
        <w:t>International Journal of Technology Assessment in Health Care</w:t>
      </w:r>
      <w:r w:rsidRPr="00814215">
        <w:rPr>
          <w:rFonts w:ascii="Arial" w:hAnsi="Arial" w:cs="Arial"/>
          <w:lang w:val="en-US"/>
        </w:rPr>
        <w:t xml:space="preserve">, </w:t>
      </w:r>
      <w:r>
        <w:rPr>
          <w:rFonts w:ascii="Arial" w:hAnsi="Arial" w:cs="Arial"/>
          <w:lang w:val="en-US"/>
        </w:rPr>
        <w:t>v.</w:t>
      </w:r>
      <w:r w:rsidRPr="00814215">
        <w:rPr>
          <w:rFonts w:ascii="Arial" w:hAnsi="Arial" w:cs="Arial"/>
          <w:lang w:val="en-US"/>
        </w:rPr>
        <w:t>7</w:t>
      </w:r>
      <w:r>
        <w:rPr>
          <w:rFonts w:ascii="Arial" w:hAnsi="Arial" w:cs="Arial"/>
          <w:lang w:val="en-US"/>
        </w:rPr>
        <w:t>, p</w:t>
      </w:r>
      <w:r w:rsidRPr="00814215">
        <w:rPr>
          <w:rFonts w:ascii="Arial" w:hAnsi="Arial" w:cs="Arial"/>
          <w:lang w:val="en-US"/>
        </w:rPr>
        <w:t>. 12-21.</w:t>
      </w:r>
      <w:r>
        <w:rPr>
          <w:rFonts w:ascii="Arial" w:hAnsi="Arial" w:cs="Arial"/>
          <w:lang w:val="en-US"/>
        </w:rPr>
        <w:t xml:space="preserve"> </w:t>
      </w:r>
    </w:p>
    <w:p w:rsidR="004169DC" w:rsidRPr="00E31B98" w:rsidRDefault="004169DC" w:rsidP="00464CCB">
      <w:pPr>
        <w:jc w:val="both"/>
        <w:rPr>
          <w:rFonts w:ascii="Arial" w:hAnsi="Arial" w:cs="Arial"/>
          <w:lang w:val="en-US"/>
        </w:rPr>
      </w:pPr>
    </w:p>
    <w:p w:rsidR="004169DC" w:rsidRPr="00E31B98" w:rsidRDefault="004169DC" w:rsidP="00464CCB">
      <w:pPr>
        <w:autoSpaceDE w:val="0"/>
        <w:autoSpaceDN w:val="0"/>
        <w:adjustRightInd w:val="0"/>
        <w:jc w:val="both"/>
        <w:rPr>
          <w:rFonts w:ascii="Arial" w:hAnsi="Arial" w:cs="Arial"/>
        </w:rPr>
      </w:pPr>
      <w:r w:rsidRPr="00E31B98">
        <w:rPr>
          <w:rFonts w:ascii="Arial" w:hAnsi="Arial" w:cs="Arial"/>
        </w:rPr>
        <w:t xml:space="preserve">SAMAE. Serviço Autônomo Municipal de Água e Esgoto. Disponível em </w:t>
      </w:r>
      <w:hyperlink r:id="rId53" w:history="1">
        <w:r w:rsidRPr="00D125D7">
          <w:rPr>
            <w:rStyle w:val="Hyperlink"/>
            <w:rFonts w:ascii="Arial" w:hAnsi="Arial" w:cs="Arial"/>
          </w:rPr>
          <w:t>www.samaecaxias.com.br</w:t>
        </w:r>
      </w:hyperlink>
      <w:r w:rsidRPr="00E31B98">
        <w:rPr>
          <w:rFonts w:ascii="Arial" w:hAnsi="Arial" w:cs="Arial"/>
        </w:rPr>
        <w:t>.</w:t>
      </w:r>
    </w:p>
    <w:p w:rsidR="004169DC" w:rsidRPr="00E31B98" w:rsidRDefault="004169DC" w:rsidP="00464CCB">
      <w:pPr>
        <w:tabs>
          <w:tab w:val="left" w:pos="0"/>
        </w:tabs>
        <w:jc w:val="both"/>
        <w:rPr>
          <w:rFonts w:ascii="Arial" w:hAnsi="Arial"/>
        </w:rPr>
      </w:pPr>
    </w:p>
    <w:p w:rsidR="004169DC" w:rsidRPr="00A96DB9" w:rsidRDefault="004169DC" w:rsidP="00464CCB">
      <w:pPr>
        <w:jc w:val="both"/>
        <w:rPr>
          <w:rFonts w:ascii="Arial" w:hAnsi="Arial"/>
        </w:rPr>
      </w:pPr>
      <w:proofErr w:type="gramStart"/>
      <w:r w:rsidRPr="004169DC">
        <w:rPr>
          <w:rFonts w:ascii="Arial" w:hAnsi="Arial"/>
          <w:lang w:val="en-US"/>
        </w:rPr>
        <w:t xml:space="preserve">TIETENBERG, T. </w:t>
      </w:r>
      <w:r w:rsidRPr="004169DC">
        <w:rPr>
          <w:rFonts w:ascii="Arial" w:hAnsi="Arial"/>
          <w:i/>
          <w:lang w:val="en-US"/>
        </w:rPr>
        <w:t>Environmental and Natural Re</w:t>
      </w:r>
      <w:r w:rsidRPr="00411A40">
        <w:rPr>
          <w:rFonts w:ascii="Arial" w:hAnsi="Arial"/>
          <w:i/>
          <w:lang w:val="en-US"/>
        </w:rPr>
        <w:t>source Economics</w:t>
      </w:r>
      <w:r w:rsidRPr="00411A40">
        <w:rPr>
          <w:rFonts w:ascii="Arial" w:hAnsi="Arial"/>
          <w:lang w:val="en-US"/>
        </w:rPr>
        <w:t>.</w:t>
      </w:r>
      <w:proofErr w:type="gramEnd"/>
      <w:r w:rsidRPr="00411A40">
        <w:rPr>
          <w:rFonts w:ascii="Arial" w:hAnsi="Arial"/>
          <w:lang w:val="en-US"/>
        </w:rPr>
        <w:t xml:space="preserve"> </w:t>
      </w:r>
      <w:proofErr w:type="gramStart"/>
      <w:r w:rsidRPr="00A96DB9">
        <w:rPr>
          <w:rFonts w:ascii="Arial" w:hAnsi="Arial"/>
        </w:rPr>
        <w:t>6.</w:t>
      </w:r>
      <w:proofErr w:type="gramEnd"/>
      <w:r w:rsidRPr="00A96DB9">
        <w:rPr>
          <w:rFonts w:ascii="Arial" w:hAnsi="Arial"/>
        </w:rPr>
        <w:t xml:space="preserve">ed. Boston: </w:t>
      </w:r>
      <w:proofErr w:type="spellStart"/>
      <w:r w:rsidRPr="00A96DB9">
        <w:rPr>
          <w:rFonts w:ascii="Arial" w:hAnsi="Arial"/>
        </w:rPr>
        <w:t>Addison-Wesley</w:t>
      </w:r>
      <w:proofErr w:type="spellEnd"/>
      <w:r w:rsidRPr="00A96DB9">
        <w:rPr>
          <w:rFonts w:ascii="Arial" w:hAnsi="Arial"/>
        </w:rPr>
        <w:t>, 2003.</w:t>
      </w:r>
    </w:p>
    <w:p w:rsidR="004169DC" w:rsidRPr="00A96DB9" w:rsidRDefault="004169DC" w:rsidP="00464CCB">
      <w:pPr>
        <w:autoSpaceDE w:val="0"/>
        <w:autoSpaceDN w:val="0"/>
        <w:adjustRightInd w:val="0"/>
        <w:jc w:val="both"/>
        <w:rPr>
          <w:rFonts w:ascii="Arial" w:hAnsi="Arial"/>
        </w:rPr>
      </w:pPr>
    </w:p>
    <w:p w:rsidR="004169DC" w:rsidRPr="004169DC" w:rsidRDefault="004169DC" w:rsidP="00464CCB">
      <w:pPr>
        <w:jc w:val="both"/>
        <w:rPr>
          <w:rFonts w:ascii="Arial" w:hAnsi="Arial" w:cs="Arial"/>
          <w:lang w:val="en-US"/>
        </w:rPr>
      </w:pPr>
      <w:r w:rsidRPr="00E31B98">
        <w:rPr>
          <w:rFonts w:ascii="Arial" w:hAnsi="Arial"/>
        </w:rPr>
        <w:t xml:space="preserve">VON SPERLING, M. Introdução à Qualidade das Águas e ao Tratamento de Esgotos. </w:t>
      </w:r>
      <w:proofErr w:type="gramStart"/>
      <w:r w:rsidRPr="004169DC">
        <w:rPr>
          <w:rFonts w:ascii="Arial" w:hAnsi="Arial"/>
          <w:lang w:val="en-US"/>
        </w:rPr>
        <w:t xml:space="preserve">3ª </w:t>
      </w:r>
      <w:proofErr w:type="spellStart"/>
      <w:r w:rsidRPr="004169DC">
        <w:rPr>
          <w:rFonts w:ascii="Arial" w:hAnsi="Arial"/>
          <w:lang w:val="en-US"/>
        </w:rPr>
        <w:t>edição</w:t>
      </w:r>
      <w:proofErr w:type="spellEnd"/>
      <w:r w:rsidRPr="004169DC">
        <w:rPr>
          <w:rFonts w:ascii="Arial" w:hAnsi="Arial"/>
          <w:lang w:val="en-US"/>
        </w:rPr>
        <w:t>.</w:t>
      </w:r>
      <w:proofErr w:type="gramEnd"/>
      <w:r w:rsidRPr="004169DC">
        <w:rPr>
          <w:rFonts w:ascii="Arial" w:hAnsi="Arial"/>
          <w:lang w:val="en-US"/>
        </w:rPr>
        <w:t xml:space="preserve"> Belo Horizonte: UFMG, 2005. 452p.</w:t>
      </w:r>
    </w:p>
    <w:p w:rsidR="004169DC" w:rsidRPr="004169DC" w:rsidRDefault="004169DC" w:rsidP="00464CCB">
      <w:pPr>
        <w:jc w:val="both"/>
        <w:rPr>
          <w:rFonts w:ascii="Arial" w:hAnsi="Arial"/>
          <w:lang w:val="en-US"/>
        </w:rPr>
      </w:pPr>
    </w:p>
    <w:p w:rsidR="004169DC" w:rsidRPr="004169DC" w:rsidRDefault="004169DC" w:rsidP="00464CCB">
      <w:pPr>
        <w:jc w:val="both"/>
        <w:rPr>
          <w:rFonts w:ascii="Arial" w:hAnsi="Arial" w:cs="Arial"/>
        </w:rPr>
      </w:pPr>
      <w:r w:rsidRPr="00677893">
        <w:rPr>
          <w:rFonts w:ascii="Arial" w:hAnsi="Arial" w:cs="Arial"/>
          <w:lang w:val="en-US"/>
        </w:rPr>
        <w:lastRenderedPageBreak/>
        <w:t>Y</w:t>
      </w:r>
      <w:r w:rsidRPr="00B841B6">
        <w:rPr>
          <w:rFonts w:ascii="Arial" w:hAnsi="Arial" w:cs="Arial"/>
          <w:lang w:val="en-US"/>
        </w:rPr>
        <w:t xml:space="preserve">OUNG, C.E.F. </w:t>
      </w:r>
      <w:r w:rsidRPr="00B841B6">
        <w:rPr>
          <w:rFonts w:ascii="Arial" w:hAnsi="Arial" w:cs="Arial"/>
          <w:i/>
          <w:lang w:val="en-US"/>
        </w:rPr>
        <w:t xml:space="preserve">Economic Adjustment Policies and the Environment: a </w:t>
      </w:r>
      <w:r>
        <w:rPr>
          <w:rFonts w:ascii="Arial" w:hAnsi="Arial" w:cs="Arial"/>
          <w:i/>
          <w:lang w:val="en-US"/>
        </w:rPr>
        <w:t>C</w:t>
      </w:r>
      <w:r w:rsidRPr="00B841B6">
        <w:rPr>
          <w:rFonts w:ascii="Arial" w:hAnsi="Arial" w:cs="Arial"/>
          <w:i/>
          <w:lang w:val="en-US"/>
        </w:rPr>
        <w:t xml:space="preserve">ase </w:t>
      </w:r>
      <w:r>
        <w:rPr>
          <w:rFonts w:ascii="Arial" w:hAnsi="Arial" w:cs="Arial"/>
          <w:i/>
          <w:lang w:val="en-US"/>
        </w:rPr>
        <w:t>S</w:t>
      </w:r>
      <w:r w:rsidRPr="00B841B6">
        <w:rPr>
          <w:rFonts w:ascii="Arial" w:hAnsi="Arial" w:cs="Arial"/>
          <w:i/>
          <w:lang w:val="en-US"/>
        </w:rPr>
        <w:t>tudy of Brazil</w:t>
      </w:r>
      <w:r w:rsidRPr="00B841B6">
        <w:rPr>
          <w:rFonts w:ascii="Arial" w:hAnsi="Arial" w:cs="Arial"/>
          <w:lang w:val="en-US"/>
        </w:rPr>
        <w:t xml:space="preserve">. </w:t>
      </w:r>
      <w:r w:rsidRPr="004169DC">
        <w:rPr>
          <w:rFonts w:ascii="Arial" w:hAnsi="Arial" w:cs="Arial"/>
        </w:rPr>
        <w:t xml:space="preserve">Tese de Doutorado da </w:t>
      </w:r>
      <w:proofErr w:type="spellStart"/>
      <w:r w:rsidRPr="004169DC">
        <w:rPr>
          <w:rFonts w:ascii="Arial" w:hAnsi="Arial" w:cs="Arial"/>
        </w:rPr>
        <w:t>University</w:t>
      </w:r>
      <w:proofErr w:type="spellEnd"/>
      <w:r w:rsidRPr="004169DC">
        <w:rPr>
          <w:rFonts w:ascii="Arial" w:hAnsi="Arial" w:cs="Arial"/>
        </w:rPr>
        <w:t xml:space="preserve"> </w:t>
      </w:r>
      <w:proofErr w:type="spellStart"/>
      <w:r w:rsidRPr="004169DC">
        <w:rPr>
          <w:rFonts w:ascii="Arial" w:hAnsi="Arial" w:cs="Arial"/>
        </w:rPr>
        <w:t>of</w:t>
      </w:r>
      <w:proofErr w:type="spellEnd"/>
      <w:r w:rsidRPr="004169DC">
        <w:rPr>
          <w:rFonts w:ascii="Arial" w:hAnsi="Arial" w:cs="Arial"/>
        </w:rPr>
        <w:t xml:space="preserve"> </w:t>
      </w:r>
      <w:proofErr w:type="spellStart"/>
      <w:r w:rsidRPr="004169DC">
        <w:rPr>
          <w:rFonts w:ascii="Arial" w:hAnsi="Arial" w:cs="Arial"/>
        </w:rPr>
        <w:t>London</w:t>
      </w:r>
      <w:proofErr w:type="spellEnd"/>
      <w:r w:rsidRPr="004169DC">
        <w:rPr>
          <w:rFonts w:ascii="Arial" w:hAnsi="Arial" w:cs="Arial"/>
        </w:rPr>
        <w:t>, 1996.</w:t>
      </w:r>
    </w:p>
    <w:sectPr w:rsidR="004169DC" w:rsidRPr="004169DC" w:rsidSect="00A96DB9">
      <w:headerReference w:type="default" r:id="rId54"/>
      <w:pgSz w:w="11907" w:h="16840" w:code="9"/>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08E" w:rsidRDefault="0035608E" w:rsidP="004169DC">
      <w:r>
        <w:separator/>
      </w:r>
    </w:p>
  </w:endnote>
  <w:endnote w:type="continuationSeparator" w:id="1">
    <w:p w:rsidR="0035608E" w:rsidRDefault="0035608E" w:rsidP="00416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08E" w:rsidRDefault="0035608E" w:rsidP="004169DC">
      <w:r>
        <w:separator/>
      </w:r>
    </w:p>
  </w:footnote>
  <w:footnote w:type="continuationSeparator" w:id="1">
    <w:p w:rsidR="0035608E" w:rsidRDefault="0035608E" w:rsidP="004169DC">
      <w:r>
        <w:continuationSeparator/>
      </w:r>
    </w:p>
  </w:footnote>
  <w:footnote w:id="2">
    <w:p w:rsidR="004169DC" w:rsidRDefault="004169DC" w:rsidP="004169DC">
      <w:pPr>
        <w:pStyle w:val="Textodenotaderodap"/>
      </w:pPr>
      <w:r>
        <w:rPr>
          <w:rStyle w:val="Refdenotaderodap"/>
        </w:rPr>
        <w:footnoteRef/>
      </w:r>
      <w:r>
        <w:t xml:space="preserve"> </w:t>
      </w:r>
      <w:r w:rsidRPr="001B6CCC">
        <w:rPr>
          <w:rFonts w:ascii="Arial" w:hAnsi="Arial" w:cs="Arial"/>
        </w:rPr>
        <w:t xml:space="preserve">Que significa dizer que quem polui deve pagar por suas </w:t>
      </w:r>
      <w:proofErr w:type="spellStart"/>
      <w:r w:rsidRPr="001B6CCC">
        <w:rPr>
          <w:rFonts w:ascii="Arial" w:hAnsi="Arial" w:cs="Arial"/>
        </w:rPr>
        <w:t>consequências</w:t>
      </w:r>
      <w:proofErr w:type="spellEnd"/>
      <w:r w:rsidRPr="001B6CCC">
        <w:rPr>
          <w:rFonts w:ascii="Arial" w:hAnsi="Arial" w:cs="Arial"/>
        </w:rPr>
        <w:t>.</w:t>
      </w:r>
    </w:p>
  </w:footnote>
  <w:footnote w:id="3">
    <w:p w:rsidR="004169DC" w:rsidRPr="001E4A02" w:rsidRDefault="004169DC" w:rsidP="004169DC">
      <w:pPr>
        <w:pStyle w:val="Textodenotaderodap"/>
        <w:jc w:val="both"/>
        <w:rPr>
          <w:rFonts w:ascii="Arial" w:hAnsi="Arial" w:cs="Arial"/>
        </w:rPr>
      </w:pPr>
      <w:r w:rsidRPr="001E4A02">
        <w:rPr>
          <w:rStyle w:val="Refdenotaderodap"/>
          <w:rFonts w:ascii="Arial" w:hAnsi="Arial" w:cs="Arial"/>
        </w:rPr>
        <w:footnoteRef/>
      </w:r>
      <w:r w:rsidRPr="001E4A02">
        <w:rPr>
          <w:rFonts w:ascii="Arial" w:hAnsi="Arial" w:cs="Arial"/>
        </w:rPr>
        <w:t xml:space="preserve"> Referem-se aos usos que retiram a água de sua fonte natural diminuindo suas disponibilidades quantitativas, espacial e temporalmente.</w:t>
      </w:r>
    </w:p>
  </w:footnote>
  <w:footnote w:id="4">
    <w:p w:rsidR="004169DC" w:rsidRPr="001E4A02" w:rsidRDefault="004169DC" w:rsidP="004169DC">
      <w:pPr>
        <w:pStyle w:val="Textodenotaderodap"/>
        <w:jc w:val="both"/>
        <w:rPr>
          <w:rFonts w:ascii="Arial" w:hAnsi="Arial" w:cs="Arial"/>
        </w:rPr>
      </w:pPr>
      <w:r w:rsidRPr="001E4A02">
        <w:rPr>
          <w:rStyle w:val="Refdenotaderodap"/>
          <w:rFonts w:ascii="Arial" w:hAnsi="Arial" w:cs="Arial"/>
        </w:rPr>
        <w:footnoteRef/>
      </w:r>
      <w:r w:rsidRPr="001E4A02">
        <w:rPr>
          <w:rFonts w:ascii="Arial" w:hAnsi="Arial" w:cs="Arial"/>
        </w:rPr>
        <w:t xml:space="preserve"> Com base em dados do Ministério do </w:t>
      </w:r>
      <w:proofErr w:type="gramStart"/>
      <w:r w:rsidRPr="001E4A02">
        <w:rPr>
          <w:rFonts w:ascii="Arial" w:hAnsi="Arial" w:cs="Arial"/>
        </w:rPr>
        <w:t>Trabalho</w:t>
      </w:r>
      <w:r>
        <w:rPr>
          <w:rFonts w:ascii="Arial" w:hAnsi="Arial" w:cs="Arial"/>
        </w:rPr>
        <w:t>(</w:t>
      </w:r>
      <w:proofErr w:type="gramEnd"/>
      <w:r>
        <w:rPr>
          <w:rFonts w:ascii="Arial" w:hAnsi="Arial" w:cs="Arial"/>
        </w:rPr>
        <w:t>RAIS/CAGED)</w:t>
      </w:r>
      <w:r w:rsidRPr="001E4A02">
        <w:rPr>
          <w:rFonts w:ascii="Arial" w:hAnsi="Arial" w:cs="Arial"/>
        </w:rPr>
        <w:t>, através de pesquisa espec</w:t>
      </w:r>
      <w:r>
        <w:rPr>
          <w:rFonts w:ascii="Arial" w:hAnsi="Arial" w:cs="Arial"/>
        </w:rPr>
        <w:t>í</w:t>
      </w:r>
      <w:r w:rsidRPr="001E4A02">
        <w:rPr>
          <w:rFonts w:ascii="Arial" w:hAnsi="Arial" w:cs="Arial"/>
        </w:rPr>
        <w:t>fica sob demanda da autora.</w:t>
      </w:r>
    </w:p>
    <w:p w:rsidR="004169DC" w:rsidRDefault="004169DC" w:rsidP="004169DC">
      <w:pPr>
        <w:pStyle w:val="Textodenotaderodap"/>
      </w:pPr>
    </w:p>
  </w:footnote>
  <w:footnote w:id="5">
    <w:p w:rsidR="004169DC" w:rsidRPr="00627026" w:rsidRDefault="004169DC" w:rsidP="004169DC">
      <w:pPr>
        <w:pStyle w:val="Textodenotaderodap"/>
        <w:jc w:val="both"/>
        <w:rPr>
          <w:rFonts w:ascii="Arial" w:hAnsi="Arial" w:cs="Arial"/>
        </w:rPr>
      </w:pPr>
      <w:r w:rsidRPr="00627026">
        <w:rPr>
          <w:rStyle w:val="Refdenotaderodap"/>
          <w:rFonts w:ascii="Arial" w:hAnsi="Arial" w:cs="Arial"/>
        </w:rPr>
        <w:footnoteRef/>
      </w:r>
      <w:r w:rsidRPr="00627026">
        <w:rPr>
          <w:rFonts w:ascii="Arial" w:hAnsi="Arial" w:cs="Arial"/>
        </w:rPr>
        <w:t xml:space="preserve"> DBO</w:t>
      </w:r>
      <w:r w:rsidRPr="00627026">
        <w:rPr>
          <w:rFonts w:ascii="Arial" w:hAnsi="Arial" w:cs="Arial"/>
          <w:vertAlign w:val="subscript"/>
        </w:rPr>
        <w:t xml:space="preserve">5 </w:t>
      </w:r>
      <w:r w:rsidRPr="00627026">
        <w:rPr>
          <w:rFonts w:ascii="Arial" w:hAnsi="Arial" w:cs="Arial"/>
        </w:rPr>
        <w:t>/DQO</w:t>
      </w:r>
      <w:r w:rsidRPr="00627026">
        <w:rPr>
          <w:rFonts w:ascii="Arial" w:hAnsi="Arial" w:cs="Arial"/>
          <w:vertAlign w:val="subscript"/>
        </w:rPr>
        <w:t xml:space="preserve"> </w:t>
      </w:r>
      <w:r w:rsidRPr="00627026">
        <w:rPr>
          <w:rFonts w:ascii="Arial" w:hAnsi="Arial" w:cs="Arial"/>
        </w:rPr>
        <w:t xml:space="preserve">– </w:t>
      </w:r>
      <w:proofErr w:type="gramStart"/>
      <w:r w:rsidRPr="00627026">
        <w:rPr>
          <w:rFonts w:ascii="Arial" w:hAnsi="Arial" w:cs="Arial"/>
        </w:rPr>
        <w:t>retratam,</w:t>
      </w:r>
      <w:proofErr w:type="gramEnd"/>
      <w:r w:rsidRPr="00627026">
        <w:rPr>
          <w:rFonts w:ascii="Arial" w:hAnsi="Arial" w:cs="Arial"/>
        </w:rPr>
        <w:t xml:space="preserve"> de uma forma indireta, o teor de matéria orgânica nos esgotos ou no corpo d</w:t>
      </w:r>
      <w:r>
        <w:rPr>
          <w:rFonts w:ascii="Arial" w:hAnsi="Arial" w:cs="Arial"/>
        </w:rPr>
        <w:t>’á</w:t>
      </w:r>
      <w:r w:rsidRPr="00627026">
        <w:rPr>
          <w:rFonts w:ascii="Arial" w:hAnsi="Arial" w:cs="Arial"/>
        </w:rPr>
        <w:t>gua, sendo, portanto, uma indicação do potencial do consumo do oxigênio dissolvido.</w:t>
      </w:r>
      <w:r>
        <w:rPr>
          <w:rFonts w:ascii="Arial" w:hAnsi="Arial" w:cs="Arial"/>
        </w:rPr>
        <w:t xml:space="preserve"> Efluentes orgânicos são gerados por indústrias do setor de alimentos, como conservas vegetais, por curtumes, matadouros, abatedouros de aves e vinícolas</w:t>
      </w:r>
      <w:r w:rsidRPr="00627026">
        <w:rPr>
          <w:rFonts w:ascii="Arial" w:hAnsi="Arial" w:cs="Arial"/>
        </w:rPr>
        <w:t xml:space="preserve"> (V</w:t>
      </w:r>
      <w:r>
        <w:rPr>
          <w:rFonts w:ascii="Arial" w:hAnsi="Arial" w:cs="Arial"/>
        </w:rPr>
        <w:t>ON SPERLING</w:t>
      </w:r>
      <w:r w:rsidRPr="00627026">
        <w:rPr>
          <w:rFonts w:ascii="Arial" w:hAnsi="Arial" w:cs="Arial"/>
        </w:rPr>
        <w:t>,</w:t>
      </w:r>
      <w:r>
        <w:rPr>
          <w:rFonts w:ascii="Arial" w:hAnsi="Arial" w:cs="Arial"/>
        </w:rPr>
        <w:t xml:space="preserve"> 2005; FEPAM, 2001</w:t>
      </w:r>
      <w:r w:rsidRPr="00627026">
        <w:rPr>
          <w:rFonts w:ascii="Arial" w:hAnsi="Arial" w:cs="Arial"/>
        </w:rPr>
        <w:t>)</w:t>
      </w:r>
      <w:r>
        <w:rPr>
          <w:rFonts w:ascii="Arial" w:hAnsi="Arial" w:cs="Arial"/>
        </w:rPr>
        <w:t>.</w:t>
      </w:r>
    </w:p>
  </w:footnote>
  <w:footnote w:id="6">
    <w:p w:rsidR="004169DC" w:rsidRPr="004E5BB7" w:rsidRDefault="004169DC" w:rsidP="004169DC">
      <w:pPr>
        <w:pStyle w:val="Textodenotaderodap"/>
        <w:jc w:val="both"/>
        <w:rPr>
          <w:rFonts w:ascii="Arial" w:hAnsi="Arial" w:cs="Arial"/>
        </w:rPr>
      </w:pPr>
      <w:r>
        <w:rPr>
          <w:rStyle w:val="Refdenotaderodap"/>
        </w:rPr>
        <w:footnoteRef/>
      </w:r>
      <w:r>
        <w:t xml:space="preserve"> </w:t>
      </w:r>
      <w:r w:rsidRPr="004E5BB7">
        <w:rPr>
          <w:rFonts w:ascii="Arial" w:hAnsi="Arial" w:cs="Arial"/>
        </w:rPr>
        <w:t>A DBO</w:t>
      </w:r>
      <w:r w:rsidRPr="004E5BB7">
        <w:rPr>
          <w:rFonts w:ascii="Arial" w:hAnsi="Arial" w:cs="Arial"/>
          <w:vertAlign w:val="subscript"/>
        </w:rPr>
        <w:t xml:space="preserve">5, </w:t>
      </w:r>
      <w:r w:rsidRPr="004E5BB7">
        <w:rPr>
          <w:rFonts w:ascii="Arial" w:hAnsi="Arial" w:cs="Arial"/>
        </w:rPr>
        <w:t>medida a 20º C por cinco dias</w:t>
      </w:r>
      <w:r w:rsidRPr="004E5BB7">
        <w:rPr>
          <w:rFonts w:ascii="Arial" w:hAnsi="Arial" w:cs="Arial"/>
          <w:vertAlign w:val="subscript"/>
        </w:rPr>
        <w:t xml:space="preserve">, </w:t>
      </w:r>
      <w:r w:rsidRPr="004E5BB7">
        <w:rPr>
          <w:rFonts w:ascii="Arial" w:hAnsi="Arial" w:cs="Arial"/>
        </w:rPr>
        <w:t>conforme FEPAM</w:t>
      </w:r>
      <w:r>
        <w:rPr>
          <w:rFonts w:ascii="Arial" w:hAnsi="Arial" w:cs="Arial"/>
        </w:rPr>
        <w:t xml:space="preserve"> (2001). </w:t>
      </w:r>
    </w:p>
  </w:footnote>
  <w:footnote w:id="7">
    <w:p w:rsidR="004169DC" w:rsidRPr="00976163" w:rsidRDefault="004169DC" w:rsidP="004169DC">
      <w:pPr>
        <w:pStyle w:val="Textodenotaderodap"/>
        <w:jc w:val="both"/>
        <w:rPr>
          <w:rFonts w:ascii="Arial" w:hAnsi="Arial" w:cs="Arial"/>
        </w:rPr>
      </w:pPr>
      <w:r w:rsidRPr="00976163">
        <w:rPr>
          <w:rStyle w:val="Refdenotaderodap"/>
          <w:rFonts w:ascii="Arial" w:hAnsi="Arial" w:cs="Arial"/>
        </w:rPr>
        <w:footnoteRef/>
      </w:r>
      <w:r w:rsidRPr="00976163">
        <w:rPr>
          <w:rFonts w:ascii="Arial" w:hAnsi="Arial" w:cs="Arial"/>
        </w:rPr>
        <w:t xml:space="preserve"> As empresas que não estão no SISAUTO são, basicamente, em função do seu porte; da significância do volume de resíduos, baixo potencial poluidor hídrico ou porque ainda não estão totalmente implantadas.</w:t>
      </w:r>
    </w:p>
  </w:footnote>
  <w:footnote w:id="8">
    <w:p w:rsidR="004169DC" w:rsidRPr="00976163" w:rsidRDefault="004169DC" w:rsidP="004169DC">
      <w:pPr>
        <w:pStyle w:val="Textodenotaderodap"/>
        <w:jc w:val="both"/>
        <w:rPr>
          <w:rFonts w:ascii="Arial" w:hAnsi="Arial" w:cs="Arial"/>
        </w:rPr>
      </w:pPr>
      <w:r w:rsidRPr="00976163">
        <w:rPr>
          <w:rStyle w:val="Refdenotaderodap"/>
          <w:rFonts w:ascii="Arial" w:hAnsi="Arial" w:cs="Arial"/>
        </w:rPr>
        <w:footnoteRef/>
      </w:r>
      <w:r w:rsidRPr="00976163">
        <w:rPr>
          <w:rFonts w:ascii="Arial" w:hAnsi="Arial" w:cs="Arial"/>
        </w:rPr>
        <w:t xml:space="preserve"> Resíduos típicos do setor metal-mecânico e couro</w:t>
      </w:r>
    </w:p>
  </w:footnote>
  <w:footnote w:id="9">
    <w:p w:rsidR="004169DC" w:rsidRPr="00976163" w:rsidRDefault="004169DC" w:rsidP="004169DC">
      <w:pPr>
        <w:pStyle w:val="Textodenotaderodap"/>
        <w:jc w:val="both"/>
        <w:rPr>
          <w:rFonts w:ascii="Arial" w:hAnsi="Arial" w:cs="Arial"/>
        </w:rPr>
      </w:pPr>
      <w:r>
        <w:rPr>
          <w:rStyle w:val="Refdenotaderodap"/>
        </w:rPr>
        <w:footnoteRef/>
      </w:r>
      <w:r>
        <w:t xml:space="preserve"> </w:t>
      </w:r>
      <w:r w:rsidRPr="00976163">
        <w:rPr>
          <w:rFonts w:ascii="Arial" w:hAnsi="Arial" w:cs="Arial"/>
        </w:rPr>
        <w:t>Adaptado da resolução CONAMA 237, disponível em www.mma.gov.br</w:t>
      </w:r>
    </w:p>
  </w:footnote>
  <w:footnote w:id="10">
    <w:p w:rsidR="004169DC" w:rsidRPr="001E4A02" w:rsidRDefault="004169DC" w:rsidP="004169DC">
      <w:pPr>
        <w:pStyle w:val="Textodenotaderodap"/>
        <w:jc w:val="both"/>
        <w:rPr>
          <w:rFonts w:ascii="Arial" w:hAnsi="Arial" w:cs="Arial"/>
        </w:rPr>
      </w:pPr>
      <w:r w:rsidRPr="001E4A02">
        <w:rPr>
          <w:rStyle w:val="Refdenotaderodap"/>
          <w:rFonts w:ascii="Arial" w:hAnsi="Arial" w:cs="Arial"/>
        </w:rPr>
        <w:footnoteRef/>
      </w:r>
      <w:r w:rsidRPr="001E4A02">
        <w:rPr>
          <w:rFonts w:ascii="Arial" w:hAnsi="Arial" w:cs="Arial"/>
        </w:rPr>
        <w:t xml:space="preserve"> Tem como objetivo remunerar os agentes econômicos envolvidos com vistas </w:t>
      </w:r>
      <w:r>
        <w:rPr>
          <w:rFonts w:ascii="Arial" w:hAnsi="Arial" w:cs="Arial"/>
        </w:rPr>
        <w:t>à</w:t>
      </w:r>
      <w:r w:rsidRPr="001E4A02">
        <w:rPr>
          <w:rFonts w:ascii="Arial" w:hAnsi="Arial" w:cs="Arial"/>
        </w:rPr>
        <w:t xml:space="preserve"> preservação dos recursos hídricos, da flora e/ou fauna de um determinado local. </w:t>
      </w:r>
    </w:p>
  </w:footnote>
  <w:footnote w:id="11">
    <w:p w:rsidR="004169DC" w:rsidRPr="00094636" w:rsidRDefault="004169DC" w:rsidP="004169DC">
      <w:pPr>
        <w:pStyle w:val="Textodenotaderodap"/>
        <w:jc w:val="both"/>
        <w:rPr>
          <w:rFonts w:ascii="Arial" w:hAnsi="Arial" w:cs="Arial"/>
        </w:rPr>
      </w:pPr>
      <w:r>
        <w:rPr>
          <w:rStyle w:val="Refdenotaderodap"/>
        </w:rPr>
        <w:footnoteRef/>
      </w:r>
      <w:r>
        <w:t xml:space="preserve"> </w:t>
      </w:r>
      <w:r w:rsidRPr="00094636">
        <w:rPr>
          <w:rFonts w:ascii="Arial" w:hAnsi="Arial" w:cs="Arial"/>
        </w:rPr>
        <w:t xml:space="preserve">Definido por Alfred </w:t>
      </w:r>
      <w:proofErr w:type="spellStart"/>
      <w:r w:rsidRPr="00094636">
        <w:rPr>
          <w:rFonts w:ascii="Arial" w:hAnsi="Arial" w:cs="Arial"/>
        </w:rPr>
        <w:t>Pigou</w:t>
      </w:r>
      <w:proofErr w:type="spellEnd"/>
      <w:r w:rsidRPr="00094636">
        <w:rPr>
          <w:rFonts w:ascii="Arial" w:hAnsi="Arial" w:cs="Arial"/>
        </w:rPr>
        <w:t xml:space="preserve"> como um imposto sobre a contaminação</w:t>
      </w:r>
      <w:r>
        <w:rPr>
          <w:rFonts w:ascii="Arial" w:hAnsi="Arial" w:cs="Arial"/>
        </w:rPr>
        <w:t xml:space="preserve"> ou sobre o dano </w:t>
      </w:r>
      <w:proofErr w:type="gramStart"/>
      <w:r>
        <w:rPr>
          <w:rFonts w:ascii="Arial" w:hAnsi="Arial" w:cs="Arial"/>
        </w:rPr>
        <w:t xml:space="preserve">ambiental </w:t>
      </w:r>
      <w:r w:rsidRPr="00094636">
        <w:rPr>
          <w:rFonts w:ascii="Arial" w:hAnsi="Arial" w:cs="Arial"/>
        </w:rPr>
        <w:t>,</w:t>
      </w:r>
      <w:proofErr w:type="gramEnd"/>
      <w:r w:rsidRPr="00094636">
        <w:rPr>
          <w:rFonts w:ascii="Arial" w:hAnsi="Arial" w:cs="Arial"/>
        </w:rPr>
        <w:t xml:space="preserve"> em 1920.(</w:t>
      </w:r>
      <w:r>
        <w:rPr>
          <w:rFonts w:ascii="Arial" w:hAnsi="Arial" w:cs="Arial"/>
        </w:rPr>
        <w:t>ALIER; JUSMET</w:t>
      </w:r>
      <w:r w:rsidRPr="00094636">
        <w:rPr>
          <w:rFonts w:ascii="Arial" w:hAnsi="Arial" w:cs="Arial"/>
        </w:rPr>
        <w:t>, 2001</w:t>
      </w:r>
      <w:r>
        <w:rPr>
          <w:rFonts w:ascii="Arial" w:hAnsi="Arial" w:cs="Arial"/>
        </w:rPr>
        <w:t>; PEARCE;TURNER, 1995)</w:t>
      </w:r>
      <w:r w:rsidRPr="00094636">
        <w:rPr>
          <w:rFonts w:ascii="Arial" w:hAnsi="Arial" w:cs="Arial"/>
        </w:rPr>
        <w:t>.</w:t>
      </w:r>
    </w:p>
  </w:footnote>
  <w:footnote w:id="12">
    <w:p w:rsidR="004169DC" w:rsidRPr="00BC1FAD" w:rsidRDefault="004169DC" w:rsidP="004169DC">
      <w:pPr>
        <w:pStyle w:val="Textodenotaderodap"/>
        <w:jc w:val="both"/>
        <w:rPr>
          <w:rFonts w:ascii="Arial" w:hAnsi="Arial" w:cs="Arial"/>
        </w:rPr>
      </w:pPr>
      <w:r>
        <w:rPr>
          <w:rStyle w:val="Refdenotaderodap"/>
        </w:rPr>
        <w:footnoteRef/>
      </w:r>
      <w:r>
        <w:t xml:space="preserve"> </w:t>
      </w:r>
      <w:r w:rsidRPr="00BC1FAD">
        <w:rPr>
          <w:rFonts w:ascii="Arial" w:hAnsi="Arial" w:cs="Arial"/>
        </w:rPr>
        <w:t xml:space="preserve">Maximização dos resultados, como em qualquer </w:t>
      </w:r>
      <w:r>
        <w:rPr>
          <w:rFonts w:ascii="Arial" w:hAnsi="Arial" w:cs="Arial"/>
        </w:rPr>
        <w:t xml:space="preserve">aplicação da </w:t>
      </w:r>
      <w:r w:rsidRPr="00BC1FAD">
        <w:rPr>
          <w:rFonts w:ascii="Arial" w:hAnsi="Arial" w:cs="Arial"/>
        </w:rPr>
        <w:t>teoria da firma.</w:t>
      </w:r>
    </w:p>
  </w:footnote>
  <w:footnote w:id="13">
    <w:p w:rsidR="004169DC" w:rsidRPr="00924312" w:rsidRDefault="004169DC" w:rsidP="004169DC">
      <w:pPr>
        <w:pStyle w:val="Textodenotaderodap"/>
        <w:jc w:val="both"/>
        <w:rPr>
          <w:rFonts w:ascii="Arial" w:hAnsi="Arial" w:cs="Arial"/>
        </w:rPr>
      </w:pPr>
      <w:r w:rsidRPr="00924312">
        <w:rPr>
          <w:rStyle w:val="Refdenotaderodap"/>
          <w:rFonts w:ascii="Arial" w:hAnsi="Arial" w:cs="Arial"/>
        </w:rPr>
        <w:footnoteRef/>
      </w:r>
      <w:r w:rsidRPr="00924312">
        <w:rPr>
          <w:rFonts w:ascii="Arial" w:hAnsi="Arial" w:cs="Arial"/>
        </w:rPr>
        <w:t xml:space="preserve"> </w:t>
      </w:r>
      <w:r>
        <w:rPr>
          <w:rFonts w:ascii="Arial" w:hAnsi="Arial" w:cs="Arial"/>
        </w:rPr>
        <w:t xml:space="preserve">Referência bibliográfica: Jordão &amp; Pessoa (2005) e consulta </w:t>
      </w:r>
      <w:proofErr w:type="gramStart"/>
      <w:r>
        <w:rPr>
          <w:rFonts w:ascii="Arial" w:hAnsi="Arial" w:cs="Arial"/>
        </w:rPr>
        <w:t>à</w:t>
      </w:r>
      <w:proofErr w:type="gramEnd"/>
      <w:r>
        <w:rPr>
          <w:rFonts w:ascii="Arial" w:hAnsi="Arial" w:cs="Arial"/>
        </w:rPr>
        <w:t xml:space="preserve"> </w:t>
      </w:r>
      <w:r w:rsidRPr="00924312">
        <w:rPr>
          <w:rFonts w:ascii="Arial" w:hAnsi="Arial" w:cs="Arial"/>
        </w:rPr>
        <w:t>Professores da Universidade de Caxias do Sul</w:t>
      </w:r>
      <w:r>
        <w:rPr>
          <w:rFonts w:ascii="Arial" w:hAnsi="Arial" w:cs="Arial"/>
        </w:rPr>
        <w:t xml:space="preserve">, </w:t>
      </w:r>
      <w:r w:rsidRPr="00924312">
        <w:rPr>
          <w:rFonts w:ascii="Arial" w:hAnsi="Arial" w:cs="Arial"/>
        </w:rPr>
        <w:t>doutores na área ambiental</w:t>
      </w:r>
    </w:p>
  </w:footnote>
  <w:footnote w:id="14">
    <w:p w:rsidR="004169DC" w:rsidRPr="009B742B" w:rsidRDefault="004169DC" w:rsidP="004169DC">
      <w:pPr>
        <w:pStyle w:val="Textodenotaderodap"/>
        <w:jc w:val="both"/>
        <w:rPr>
          <w:rFonts w:ascii="Arial" w:hAnsi="Arial" w:cs="Arial"/>
        </w:rPr>
      </w:pPr>
      <w:r>
        <w:rPr>
          <w:rStyle w:val="Refdenotaderodap"/>
        </w:rPr>
        <w:footnoteRef/>
      </w:r>
      <w:r>
        <w:t xml:space="preserve"> </w:t>
      </w:r>
      <w:r w:rsidRPr="009B742B">
        <w:rPr>
          <w:rFonts w:ascii="Arial" w:hAnsi="Arial" w:cs="Arial"/>
        </w:rPr>
        <w:t>Nomeou-se de custo</w:t>
      </w:r>
      <w:r w:rsidR="00E037F8">
        <w:rPr>
          <w:rFonts w:ascii="Arial" w:hAnsi="Arial" w:cs="Arial"/>
        </w:rPr>
        <w:t xml:space="preserve"> marginal nesta tese a variação </w:t>
      </w:r>
      <w:r w:rsidRPr="009B742B">
        <w:rPr>
          <w:rFonts w:ascii="Arial" w:hAnsi="Arial" w:cs="Arial"/>
        </w:rPr>
        <w:t xml:space="preserve">dos custos totais decorrentes da variação na carga </w:t>
      </w:r>
      <w:r>
        <w:rPr>
          <w:rFonts w:ascii="Arial" w:hAnsi="Arial" w:cs="Arial"/>
        </w:rPr>
        <w:t xml:space="preserve">abatida de resíduos, embora também </w:t>
      </w:r>
      <w:proofErr w:type="gramStart"/>
      <w:r>
        <w:rPr>
          <w:rFonts w:ascii="Arial" w:hAnsi="Arial" w:cs="Arial"/>
        </w:rPr>
        <w:t>poderia</w:t>
      </w:r>
      <w:proofErr w:type="gramEnd"/>
      <w:r>
        <w:rPr>
          <w:rFonts w:ascii="Arial" w:hAnsi="Arial" w:cs="Arial"/>
        </w:rPr>
        <w:t xml:space="preserve"> ser considerado como custo unitário. Mas o objetivo é evidenciar o incremento nos custos dado o aumento na geração de resíduos, sobretudo se houver uma tarifa sobre a carga gerada de resíduos e não tratada.</w:t>
      </w:r>
    </w:p>
  </w:footnote>
  <w:footnote w:id="15">
    <w:p w:rsidR="004169DC" w:rsidRPr="00185B18" w:rsidRDefault="004169DC" w:rsidP="004169DC">
      <w:pPr>
        <w:pStyle w:val="Textodenotaderodap"/>
        <w:jc w:val="both"/>
        <w:rPr>
          <w:rFonts w:ascii="Arial" w:hAnsi="Arial" w:cs="Arial"/>
        </w:rPr>
      </w:pPr>
      <w:r>
        <w:rPr>
          <w:rStyle w:val="Refdenotaderodap"/>
        </w:rPr>
        <w:footnoteRef/>
      </w:r>
      <w:r>
        <w:t xml:space="preserve"> </w:t>
      </w:r>
      <w:r w:rsidRPr="00185B18">
        <w:rPr>
          <w:rFonts w:ascii="Arial" w:hAnsi="Arial" w:cs="Arial"/>
        </w:rPr>
        <w:t xml:space="preserve">Para maiores informações sobre os comitês de bacia e a </w:t>
      </w:r>
      <w:r>
        <w:rPr>
          <w:rFonts w:ascii="Arial" w:hAnsi="Arial" w:cs="Arial"/>
        </w:rPr>
        <w:t>L</w:t>
      </w:r>
      <w:r w:rsidRPr="00185B18">
        <w:rPr>
          <w:rFonts w:ascii="Arial" w:hAnsi="Arial" w:cs="Arial"/>
        </w:rPr>
        <w:t xml:space="preserve">ei 10.350/94, acessar </w:t>
      </w:r>
      <w:proofErr w:type="gramStart"/>
      <w:r w:rsidRPr="00185B18">
        <w:rPr>
          <w:rFonts w:ascii="Arial" w:hAnsi="Arial" w:cs="Arial"/>
        </w:rPr>
        <w:t>www.sema.rs.gov.br/sema/jsp/rechidro.</w:t>
      </w:r>
      <w:proofErr w:type="spellStart"/>
      <w:proofErr w:type="gramEnd"/>
      <w:r w:rsidRPr="00185B18">
        <w:rPr>
          <w:rFonts w:ascii="Arial" w:hAnsi="Arial" w:cs="Arial"/>
        </w:rPr>
        <w:t>jsp</w:t>
      </w:r>
      <w:proofErr w:type="spellEnd"/>
      <w:r w:rsidRPr="00185B18">
        <w:rPr>
          <w:rFonts w:ascii="Arial" w:hAnsi="Arial" w:cs="Arial"/>
        </w:rPr>
        <w:t>.</w:t>
      </w:r>
    </w:p>
  </w:footnote>
  <w:footnote w:id="16">
    <w:p w:rsidR="004169DC" w:rsidRDefault="004169DC" w:rsidP="004169DC">
      <w:pPr>
        <w:pStyle w:val="Textodenotaderodap"/>
      </w:pPr>
      <w:r>
        <w:rPr>
          <w:rStyle w:val="Refdenotaderodap"/>
        </w:rPr>
        <w:footnoteRef/>
      </w:r>
      <w:r>
        <w:t xml:space="preserve"> </w:t>
      </w:r>
      <w:r w:rsidRPr="009135A6">
        <w:rPr>
          <w:rFonts w:ascii="Arial" w:hAnsi="Arial" w:cs="Arial"/>
        </w:rPr>
        <w:t xml:space="preserve">LANNA </w:t>
      </w:r>
      <w:proofErr w:type="spellStart"/>
      <w:proofErr w:type="gramStart"/>
      <w:r w:rsidRPr="009135A6">
        <w:rPr>
          <w:rFonts w:ascii="Arial" w:hAnsi="Arial" w:cs="Arial"/>
        </w:rPr>
        <w:t>et</w:t>
      </w:r>
      <w:proofErr w:type="spellEnd"/>
      <w:proofErr w:type="gramEnd"/>
      <w:r w:rsidRPr="009135A6">
        <w:rPr>
          <w:rFonts w:ascii="Arial" w:hAnsi="Arial" w:cs="Arial"/>
        </w:rPr>
        <w:t xml:space="preserve"> </w:t>
      </w:r>
      <w:proofErr w:type="spellStart"/>
      <w:r w:rsidRPr="009135A6">
        <w:rPr>
          <w:rFonts w:ascii="Arial" w:hAnsi="Arial" w:cs="Arial"/>
        </w:rPr>
        <w:t>al</w:t>
      </w:r>
      <w:proofErr w:type="spellEnd"/>
      <w:r w:rsidRPr="009135A6">
        <w:rPr>
          <w:rFonts w:ascii="Arial" w:hAnsi="Arial" w:cs="Arial"/>
        </w:rPr>
        <w:t xml:space="preserve"> (1997) E CÂNEPA </w:t>
      </w:r>
      <w:r>
        <w:rPr>
          <w:rFonts w:ascii="Arial" w:hAnsi="Arial" w:cs="Arial"/>
        </w:rPr>
        <w:t>&amp;</w:t>
      </w:r>
      <w:r w:rsidRPr="009135A6">
        <w:rPr>
          <w:rFonts w:ascii="Arial" w:hAnsi="Arial" w:cs="Arial"/>
        </w:rPr>
        <w:t xml:space="preserve"> PEREIRA (2001) já haviam feito esta sugestão em seus estudos no </w:t>
      </w:r>
      <w:r>
        <w:rPr>
          <w:rFonts w:ascii="Arial" w:hAnsi="Arial" w:cs="Arial"/>
        </w:rPr>
        <w:t>rio</w:t>
      </w:r>
      <w:r w:rsidRPr="009135A6">
        <w:rPr>
          <w:rFonts w:ascii="Arial" w:hAnsi="Arial" w:cs="Arial"/>
        </w:rPr>
        <w:t xml:space="preserve"> dos Si</w:t>
      </w:r>
      <w:r>
        <w:rPr>
          <w:rFonts w:ascii="Arial" w:hAnsi="Arial" w:cs="Arial"/>
        </w:rPr>
        <w:t>nos para a bacia hidrográfica de mesmo nome.</w:t>
      </w:r>
    </w:p>
  </w:footnote>
  <w:footnote w:id="17">
    <w:p w:rsidR="004169DC" w:rsidRDefault="004169DC" w:rsidP="004169DC">
      <w:pPr>
        <w:pStyle w:val="Textodenotaderodap"/>
      </w:pPr>
      <w:r>
        <w:rPr>
          <w:rStyle w:val="Refdenotaderodap"/>
        </w:rPr>
        <w:footnoteRef/>
      </w:r>
      <w:r>
        <w:t xml:space="preserve"> </w:t>
      </w:r>
      <w:r w:rsidRPr="00D42E17">
        <w:rPr>
          <w:rFonts w:ascii="Arial" w:hAnsi="Arial" w:cs="Arial"/>
        </w:rPr>
        <w:t>Usou-se apenas a suinocultura por uma questão de disponibilidade de informação</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89" w:rsidRPr="00550E0D" w:rsidRDefault="00F503AC">
    <w:pPr>
      <w:pStyle w:val="Cabealho"/>
      <w:jc w:val="right"/>
      <w:rPr>
        <w:rFonts w:ascii="Arial" w:hAnsi="Arial" w:cs="Arial"/>
        <w:sz w:val="22"/>
        <w:szCs w:val="22"/>
      </w:rPr>
    </w:pPr>
    <w:r w:rsidRPr="00550E0D">
      <w:rPr>
        <w:rFonts w:ascii="Arial" w:hAnsi="Arial" w:cs="Arial"/>
        <w:sz w:val="22"/>
        <w:szCs w:val="22"/>
      </w:rPr>
      <w:fldChar w:fldCharType="begin"/>
    </w:r>
    <w:r w:rsidR="0035608E" w:rsidRPr="00550E0D">
      <w:rPr>
        <w:rFonts w:ascii="Arial" w:hAnsi="Arial" w:cs="Arial"/>
        <w:sz w:val="22"/>
        <w:szCs w:val="22"/>
      </w:rPr>
      <w:instrText xml:space="preserve"> PAGE   \* MERGEFORMAT </w:instrText>
    </w:r>
    <w:r w:rsidRPr="00550E0D">
      <w:rPr>
        <w:rFonts w:ascii="Arial" w:hAnsi="Arial" w:cs="Arial"/>
        <w:sz w:val="22"/>
        <w:szCs w:val="22"/>
      </w:rPr>
      <w:fldChar w:fldCharType="separate"/>
    </w:r>
    <w:r w:rsidR="00B911CE">
      <w:rPr>
        <w:rFonts w:ascii="Arial" w:hAnsi="Arial" w:cs="Arial"/>
        <w:noProof/>
        <w:sz w:val="22"/>
        <w:szCs w:val="22"/>
      </w:rPr>
      <w:t>1</w:t>
    </w:r>
    <w:r w:rsidRPr="00550E0D">
      <w:rPr>
        <w:rFonts w:ascii="Arial" w:hAnsi="Arial" w:cs="Arial"/>
        <w:sz w:val="22"/>
        <w:szCs w:val="22"/>
      </w:rPr>
      <w:fldChar w:fldCharType="end"/>
    </w:r>
  </w:p>
  <w:p w:rsidR="000B7789" w:rsidRDefault="00B911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2244E37"/>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06BB6EDE"/>
    <w:multiLevelType w:val="multilevel"/>
    <w:tmpl w:val="468A89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C86269"/>
    <w:multiLevelType w:val="hybridMultilevel"/>
    <w:tmpl w:val="48A8C91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07F0064"/>
    <w:multiLevelType w:val="hybridMultilevel"/>
    <w:tmpl w:val="468A89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E63EA"/>
    <w:multiLevelType w:val="hybridMultilevel"/>
    <w:tmpl w:val="2EE8F806"/>
    <w:lvl w:ilvl="0" w:tplc="944A505A">
      <w:start w:val="1"/>
      <w:numFmt w:val="lowerLetter"/>
      <w:lvlText w:val="%1)"/>
      <w:lvlJc w:val="left"/>
      <w:pPr>
        <w:tabs>
          <w:tab w:val="num" w:pos="1698"/>
        </w:tabs>
        <w:ind w:left="1698" w:hanging="99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1B931D57"/>
    <w:multiLevelType w:val="hybridMultilevel"/>
    <w:tmpl w:val="5562F0FE"/>
    <w:lvl w:ilvl="0" w:tplc="C3424CCC">
      <w:start w:val="1"/>
      <w:numFmt w:val="lowerLetter"/>
      <w:lvlText w:val="%1)"/>
      <w:lvlJc w:val="left"/>
      <w:pPr>
        <w:tabs>
          <w:tab w:val="num" w:pos="1368"/>
        </w:tabs>
        <w:ind w:left="1368" w:hanging="6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nsid w:val="24FB70E8"/>
    <w:multiLevelType w:val="hybridMultilevel"/>
    <w:tmpl w:val="043CE2E6"/>
    <w:lvl w:ilvl="0" w:tplc="04160017">
      <w:start w:val="1"/>
      <w:numFmt w:val="lowerLetter"/>
      <w:lvlText w:val="%1)"/>
      <w:lvlJc w:val="left"/>
      <w:pPr>
        <w:tabs>
          <w:tab w:val="num" w:pos="1068"/>
        </w:tabs>
        <w:ind w:left="1068" w:hanging="360"/>
      </w:pPr>
      <w:rPr>
        <w:rFonts w:hint="default"/>
        <w:b/>
        <w:i w:val="0"/>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
    <w:nsid w:val="319C6803"/>
    <w:multiLevelType w:val="hybridMultilevel"/>
    <w:tmpl w:val="1C84461A"/>
    <w:lvl w:ilvl="0" w:tplc="04160001">
      <w:start w:val="1"/>
      <w:numFmt w:val="bullet"/>
      <w:lvlText w:val=""/>
      <w:lvlJc w:val="left"/>
      <w:pPr>
        <w:tabs>
          <w:tab w:val="num" w:pos="1423"/>
        </w:tabs>
        <w:ind w:left="1423" w:hanging="360"/>
      </w:pPr>
      <w:rPr>
        <w:rFonts w:ascii="Symbol" w:hAnsi="Symbol" w:hint="default"/>
      </w:rPr>
    </w:lvl>
    <w:lvl w:ilvl="1" w:tplc="04160003" w:tentative="1">
      <w:start w:val="1"/>
      <w:numFmt w:val="bullet"/>
      <w:lvlText w:val="o"/>
      <w:lvlJc w:val="left"/>
      <w:pPr>
        <w:tabs>
          <w:tab w:val="num" w:pos="2143"/>
        </w:tabs>
        <w:ind w:left="2143" w:hanging="360"/>
      </w:pPr>
      <w:rPr>
        <w:rFonts w:ascii="Courier New" w:hAnsi="Courier New" w:cs="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cs="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cs="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9">
    <w:nsid w:val="35F53032"/>
    <w:multiLevelType w:val="hybridMultilevel"/>
    <w:tmpl w:val="61EAC8B6"/>
    <w:lvl w:ilvl="0" w:tplc="8BBC5032">
      <w:start w:val="1"/>
      <w:numFmt w:val="lowerLetter"/>
      <w:lvlText w:val="%1)"/>
      <w:lvlJc w:val="left"/>
      <w:pPr>
        <w:tabs>
          <w:tab w:val="num" w:pos="735"/>
        </w:tabs>
        <w:ind w:left="735" w:hanging="37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8B82C97"/>
    <w:multiLevelType w:val="hybridMultilevel"/>
    <w:tmpl w:val="9F1C9B9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nsid w:val="3B932595"/>
    <w:multiLevelType w:val="hybridMultilevel"/>
    <w:tmpl w:val="F514A948"/>
    <w:lvl w:ilvl="0" w:tplc="FFFFFFFF">
      <w:start w:val="1"/>
      <w:numFmt w:val="bullet"/>
      <w:lvlText w:val=""/>
      <w:lvlJc w:val="left"/>
      <w:pPr>
        <w:tabs>
          <w:tab w:val="num" w:pos="1423"/>
        </w:tabs>
        <w:ind w:left="1423" w:hanging="360"/>
      </w:pPr>
      <w:rPr>
        <w:rFonts w:ascii="Wingdings" w:hAnsi="Wingdings" w:hint="default"/>
      </w:rPr>
    </w:lvl>
    <w:lvl w:ilvl="1" w:tplc="FFFFFFFF" w:tentative="1">
      <w:start w:val="1"/>
      <w:numFmt w:val="bullet"/>
      <w:lvlText w:val="o"/>
      <w:lvlJc w:val="left"/>
      <w:pPr>
        <w:tabs>
          <w:tab w:val="num" w:pos="2143"/>
        </w:tabs>
        <w:ind w:left="2143" w:hanging="360"/>
      </w:pPr>
      <w:rPr>
        <w:rFonts w:ascii="Courier New" w:hAnsi="Courier New" w:hint="default"/>
      </w:rPr>
    </w:lvl>
    <w:lvl w:ilvl="2" w:tplc="FFFFFFFF" w:tentative="1">
      <w:start w:val="1"/>
      <w:numFmt w:val="bullet"/>
      <w:lvlText w:val=""/>
      <w:lvlJc w:val="left"/>
      <w:pPr>
        <w:tabs>
          <w:tab w:val="num" w:pos="2863"/>
        </w:tabs>
        <w:ind w:left="2863" w:hanging="360"/>
      </w:pPr>
      <w:rPr>
        <w:rFonts w:ascii="Wingdings" w:hAnsi="Wingdings" w:hint="default"/>
      </w:rPr>
    </w:lvl>
    <w:lvl w:ilvl="3" w:tplc="FFFFFFFF" w:tentative="1">
      <w:start w:val="1"/>
      <w:numFmt w:val="bullet"/>
      <w:lvlText w:val=""/>
      <w:lvlJc w:val="left"/>
      <w:pPr>
        <w:tabs>
          <w:tab w:val="num" w:pos="3583"/>
        </w:tabs>
        <w:ind w:left="3583" w:hanging="360"/>
      </w:pPr>
      <w:rPr>
        <w:rFonts w:ascii="Symbol" w:hAnsi="Symbol" w:hint="default"/>
      </w:rPr>
    </w:lvl>
    <w:lvl w:ilvl="4" w:tplc="FFFFFFFF" w:tentative="1">
      <w:start w:val="1"/>
      <w:numFmt w:val="bullet"/>
      <w:lvlText w:val="o"/>
      <w:lvlJc w:val="left"/>
      <w:pPr>
        <w:tabs>
          <w:tab w:val="num" w:pos="4303"/>
        </w:tabs>
        <w:ind w:left="4303" w:hanging="360"/>
      </w:pPr>
      <w:rPr>
        <w:rFonts w:ascii="Courier New" w:hAnsi="Courier New" w:hint="default"/>
      </w:rPr>
    </w:lvl>
    <w:lvl w:ilvl="5" w:tplc="FFFFFFFF" w:tentative="1">
      <w:start w:val="1"/>
      <w:numFmt w:val="bullet"/>
      <w:lvlText w:val=""/>
      <w:lvlJc w:val="left"/>
      <w:pPr>
        <w:tabs>
          <w:tab w:val="num" w:pos="5023"/>
        </w:tabs>
        <w:ind w:left="5023" w:hanging="360"/>
      </w:pPr>
      <w:rPr>
        <w:rFonts w:ascii="Wingdings" w:hAnsi="Wingdings" w:hint="default"/>
      </w:rPr>
    </w:lvl>
    <w:lvl w:ilvl="6" w:tplc="FFFFFFFF" w:tentative="1">
      <w:start w:val="1"/>
      <w:numFmt w:val="bullet"/>
      <w:lvlText w:val=""/>
      <w:lvlJc w:val="left"/>
      <w:pPr>
        <w:tabs>
          <w:tab w:val="num" w:pos="5743"/>
        </w:tabs>
        <w:ind w:left="5743" w:hanging="360"/>
      </w:pPr>
      <w:rPr>
        <w:rFonts w:ascii="Symbol" w:hAnsi="Symbol" w:hint="default"/>
      </w:rPr>
    </w:lvl>
    <w:lvl w:ilvl="7" w:tplc="FFFFFFFF" w:tentative="1">
      <w:start w:val="1"/>
      <w:numFmt w:val="bullet"/>
      <w:lvlText w:val="o"/>
      <w:lvlJc w:val="left"/>
      <w:pPr>
        <w:tabs>
          <w:tab w:val="num" w:pos="6463"/>
        </w:tabs>
        <w:ind w:left="6463" w:hanging="360"/>
      </w:pPr>
      <w:rPr>
        <w:rFonts w:ascii="Courier New" w:hAnsi="Courier New" w:hint="default"/>
      </w:rPr>
    </w:lvl>
    <w:lvl w:ilvl="8" w:tplc="FFFFFFFF" w:tentative="1">
      <w:start w:val="1"/>
      <w:numFmt w:val="bullet"/>
      <w:lvlText w:val=""/>
      <w:lvlJc w:val="left"/>
      <w:pPr>
        <w:tabs>
          <w:tab w:val="num" w:pos="7183"/>
        </w:tabs>
        <w:ind w:left="7183" w:hanging="360"/>
      </w:pPr>
      <w:rPr>
        <w:rFonts w:ascii="Wingdings" w:hAnsi="Wingdings" w:hint="default"/>
      </w:rPr>
    </w:lvl>
  </w:abstractNum>
  <w:abstractNum w:abstractNumId="12">
    <w:nsid w:val="46672FE5"/>
    <w:multiLevelType w:val="hybridMultilevel"/>
    <w:tmpl w:val="9C166356"/>
    <w:lvl w:ilvl="0" w:tplc="4752786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7235890"/>
    <w:multiLevelType w:val="hybridMultilevel"/>
    <w:tmpl w:val="71C647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087086"/>
    <w:multiLevelType w:val="hybridMultilevel"/>
    <w:tmpl w:val="2A6AA28A"/>
    <w:lvl w:ilvl="0" w:tplc="FA0E8CD6">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nsid w:val="496850C9"/>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6">
    <w:nsid w:val="54730635"/>
    <w:multiLevelType w:val="hybridMultilevel"/>
    <w:tmpl w:val="325C683E"/>
    <w:lvl w:ilvl="0" w:tplc="7C066E90">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3021DEB"/>
    <w:multiLevelType w:val="hybridMultilevel"/>
    <w:tmpl w:val="CF64E7A2"/>
    <w:lvl w:ilvl="0" w:tplc="FFFFFFFF">
      <w:start w:val="1"/>
      <w:numFmt w:val="bullet"/>
      <w:lvlText w:val=""/>
      <w:lvlJc w:val="left"/>
      <w:pPr>
        <w:tabs>
          <w:tab w:val="num" w:pos="1783"/>
        </w:tabs>
        <w:ind w:left="1783" w:hanging="360"/>
      </w:pPr>
      <w:rPr>
        <w:rFonts w:ascii="Wingdings" w:hAnsi="Wingdings" w:hint="default"/>
      </w:rPr>
    </w:lvl>
    <w:lvl w:ilvl="1" w:tplc="FFFFFFFF" w:tentative="1">
      <w:start w:val="1"/>
      <w:numFmt w:val="bullet"/>
      <w:lvlText w:val="o"/>
      <w:lvlJc w:val="left"/>
      <w:pPr>
        <w:tabs>
          <w:tab w:val="num" w:pos="2503"/>
        </w:tabs>
        <w:ind w:left="2503" w:hanging="360"/>
      </w:pPr>
      <w:rPr>
        <w:rFonts w:ascii="Courier New" w:hAnsi="Courier New" w:hint="default"/>
      </w:rPr>
    </w:lvl>
    <w:lvl w:ilvl="2" w:tplc="FFFFFFFF" w:tentative="1">
      <w:start w:val="1"/>
      <w:numFmt w:val="bullet"/>
      <w:lvlText w:val=""/>
      <w:lvlJc w:val="left"/>
      <w:pPr>
        <w:tabs>
          <w:tab w:val="num" w:pos="3223"/>
        </w:tabs>
        <w:ind w:left="3223" w:hanging="360"/>
      </w:pPr>
      <w:rPr>
        <w:rFonts w:ascii="Wingdings" w:hAnsi="Wingdings" w:hint="default"/>
      </w:rPr>
    </w:lvl>
    <w:lvl w:ilvl="3" w:tplc="FFFFFFFF" w:tentative="1">
      <w:start w:val="1"/>
      <w:numFmt w:val="bullet"/>
      <w:lvlText w:val=""/>
      <w:lvlJc w:val="left"/>
      <w:pPr>
        <w:tabs>
          <w:tab w:val="num" w:pos="3943"/>
        </w:tabs>
        <w:ind w:left="3943" w:hanging="360"/>
      </w:pPr>
      <w:rPr>
        <w:rFonts w:ascii="Symbol" w:hAnsi="Symbol" w:hint="default"/>
      </w:rPr>
    </w:lvl>
    <w:lvl w:ilvl="4" w:tplc="FFFFFFFF" w:tentative="1">
      <w:start w:val="1"/>
      <w:numFmt w:val="bullet"/>
      <w:lvlText w:val="o"/>
      <w:lvlJc w:val="left"/>
      <w:pPr>
        <w:tabs>
          <w:tab w:val="num" w:pos="4663"/>
        </w:tabs>
        <w:ind w:left="4663" w:hanging="360"/>
      </w:pPr>
      <w:rPr>
        <w:rFonts w:ascii="Courier New" w:hAnsi="Courier New" w:hint="default"/>
      </w:rPr>
    </w:lvl>
    <w:lvl w:ilvl="5" w:tplc="FFFFFFFF" w:tentative="1">
      <w:start w:val="1"/>
      <w:numFmt w:val="bullet"/>
      <w:lvlText w:val=""/>
      <w:lvlJc w:val="left"/>
      <w:pPr>
        <w:tabs>
          <w:tab w:val="num" w:pos="5383"/>
        </w:tabs>
        <w:ind w:left="5383" w:hanging="360"/>
      </w:pPr>
      <w:rPr>
        <w:rFonts w:ascii="Wingdings" w:hAnsi="Wingdings" w:hint="default"/>
      </w:rPr>
    </w:lvl>
    <w:lvl w:ilvl="6" w:tplc="FFFFFFFF" w:tentative="1">
      <w:start w:val="1"/>
      <w:numFmt w:val="bullet"/>
      <w:lvlText w:val=""/>
      <w:lvlJc w:val="left"/>
      <w:pPr>
        <w:tabs>
          <w:tab w:val="num" w:pos="6103"/>
        </w:tabs>
        <w:ind w:left="6103" w:hanging="360"/>
      </w:pPr>
      <w:rPr>
        <w:rFonts w:ascii="Symbol" w:hAnsi="Symbol" w:hint="default"/>
      </w:rPr>
    </w:lvl>
    <w:lvl w:ilvl="7" w:tplc="FFFFFFFF" w:tentative="1">
      <w:start w:val="1"/>
      <w:numFmt w:val="bullet"/>
      <w:lvlText w:val="o"/>
      <w:lvlJc w:val="left"/>
      <w:pPr>
        <w:tabs>
          <w:tab w:val="num" w:pos="6823"/>
        </w:tabs>
        <w:ind w:left="6823" w:hanging="360"/>
      </w:pPr>
      <w:rPr>
        <w:rFonts w:ascii="Courier New" w:hAnsi="Courier New" w:hint="default"/>
      </w:rPr>
    </w:lvl>
    <w:lvl w:ilvl="8" w:tplc="FFFFFFFF" w:tentative="1">
      <w:start w:val="1"/>
      <w:numFmt w:val="bullet"/>
      <w:lvlText w:val=""/>
      <w:lvlJc w:val="left"/>
      <w:pPr>
        <w:tabs>
          <w:tab w:val="num" w:pos="7543"/>
        </w:tabs>
        <w:ind w:left="7543" w:hanging="360"/>
      </w:pPr>
      <w:rPr>
        <w:rFonts w:ascii="Wingdings" w:hAnsi="Wingdings" w:hint="default"/>
      </w:rPr>
    </w:lvl>
  </w:abstractNum>
  <w:abstractNum w:abstractNumId="18">
    <w:nsid w:val="662C6C41"/>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9">
    <w:nsid w:val="66756735"/>
    <w:multiLevelType w:val="hybridMultilevel"/>
    <w:tmpl w:val="6BB8E8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9831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1">
    <w:nsid w:val="70E002C1"/>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2">
    <w:nsid w:val="753427A1"/>
    <w:multiLevelType w:val="hybridMultilevel"/>
    <w:tmpl w:val="E4C62C9E"/>
    <w:lvl w:ilvl="0" w:tplc="FABA6D6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21"/>
  </w:num>
  <w:num w:numId="4">
    <w:abstractNumId w:val="20"/>
  </w:num>
  <w:num w:numId="5">
    <w:abstractNumId w:val="1"/>
  </w:num>
  <w:num w:numId="6">
    <w:abstractNumId w:val="11"/>
  </w:num>
  <w:num w:numId="7">
    <w:abstractNumId w:val="17"/>
  </w:num>
  <w:num w:numId="8">
    <w:abstractNumId w:val="9"/>
  </w:num>
  <w:num w:numId="9">
    <w:abstractNumId w:val="7"/>
  </w:num>
  <w:num w:numId="10">
    <w:abstractNumId w:val="16"/>
  </w:num>
  <w:num w:numId="11">
    <w:abstractNumId w:val="14"/>
  </w:num>
  <w:num w:numId="12">
    <w:abstractNumId w:val="5"/>
  </w:num>
  <w:num w:numId="13">
    <w:abstractNumId w:val="12"/>
  </w:num>
  <w:num w:numId="14">
    <w:abstractNumId w:val="22"/>
  </w:num>
  <w:num w:numId="15">
    <w:abstractNumId w:val="6"/>
  </w:num>
  <w:num w:numId="16">
    <w:abstractNumId w:val="3"/>
  </w:num>
  <w:num w:numId="17">
    <w:abstractNumId w:val="10"/>
  </w:num>
  <w:num w:numId="18">
    <w:abstractNumId w:val="0"/>
  </w:num>
  <w:num w:numId="19">
    <w:abstractNumId w:val="8"/>
  </w:num>
  <w:num w:numId="20">
    <w:abstractNumId w:val="13"/>
  </w:num>
  <w:num w:numId="21">
    <w:abstractNumId w:val="19"/>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169DC"/>
    <w:rsid w:val="002F15F8"/>
    <w:rsid w:val="00345673"/>
    <w:rsid w:val="0035608E"/>
    <w:rsid w:val="004169DC"/>
    <w:rsid w:val="00464CCB"/>
    <w:rsid w:val="00597211"/>
    <w:rsid w:val="006536D7"/>
    <w:rsid w:val="009A56C2"/>
    <w:rsid w:val="00A96DB9"/>
    <w:rsid w:val="00B911CE"/>
    <w:rsid w:val="00C86DFB"/>
    <w:rsid w:val="00DC6DED"/>
    <w:rsid w:val="00E037F8"/>
    <w:rsid w:val="00F50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D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4169DC"/>
    <w:pPr>
      <w:keepNext/>
      <w:jc w:val="both"/>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69DC"/>
    <w:rPr>
      <w:rFonts w:ascii="Arial" w:eastAsia="Times New Roman" w:hAnsi="Arial" w:cs="Times New Roman"/>
      <w:b/>
      <w:sz w:val="24"/>
      <w:szCs w:val="20"/>
      <w:lang w:eastAsia="pt-BR"/>
    </w:rPr>
  </w:style>
  <w:style w:type="paragraph" w:customStyle="1" w:styleId="ADMNotadafolhaderosto">
    <w:name w:val="ADM Nota da folha de rosto"/>
    <w:basedOn w:val="Normal"/>
    <w:autoRedefine/>
    <w:rsid w:val="004169DC"/>
    <w:pPr>
      <w:spacing w:before="120" w:after="120"/>
      <w:ind w:left="3402"/>
      <w:jc w:val="both"/>
    </w:pPr>
    <w:rPr>
      <w:rFonts w:ascii="Arial" w:hAnsi="Arial"/>
      <w:b/>
      <w:sz w:val="20"/>
    </w:rPr>
  </w:style>
  <w:style w:type="paragraph" w:styleId="Textodenotaderodap">
    <w:name w:val="footnote text"/>
    <w:basedOn w:val="Normal"/>
    <w:link w:val="TextodenotaderodapChar"/>
    <w:semiHidden/>
    <w:rsid w:val="004169DC"/>
    <w:rPr>
      <w:sz w:val="20"/>
      <w:szCs w:val="20"/>
    </w:rPr>
  </w:style>
  <w:style w:type="character" w:customStyle="1" w:styleId="TextodenotaderodapChar">
    <w:name w:val="Texto de nota de rodapé Char"/>
    <w:basedOn w:val="Fontepargpadro"/>
    <w:link w:val="Textodenotaderodap"/>
    <w:semiHidden/>
    <w:rsid w:val="004169D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169DC"/>
    <w:rPr>
      <w:vertAlign w:val="superscript"/>
    </w:rPr>
  </w:style>
  <w:style w:type="paragraph" w:styleId="Recuodecorpodetexto2">
    <w:name w:val="Body Text Indent 2"/>
    <w:basedOn w:val="Normal"/>
    <w:link w:val="Recuodecorpodetexto2Char"/>
    <w:rsid w:val="004169DC"/>
    <w:pPr>
      <w:ind w:firstLine="810"/>
      <w:jc w:val="both"/>
    </w:pPr>
    <w:rPr>
      <w:rFonts w:ascii="Arial" w:hAnsi="Arial"/>
      <w:szCs w:val="20"/>
    </w:rPr>
  </w:style>
  <w:style w:type="character" w:customStyle="1" w:styleId="Recuodecorpodetexto2Char">
    <w:name w:val="Recuo de corpo de texto 2 Char"/>
    <w:basedOn w:val="Fontepargpadro"/>
    <w:link w:val="Recuodecorpodetexto2"/>
    <w:rsid w:val="004169DC"/>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4169DC"/>
    <w:pPr>
      <w:ind w:left="2070"/>
      <w:jc w:val="both"/>
    </w:pPr>
    <w:rPr>
      <w:rFonts w:ascii="Arial" w:hAnsi="Arial"/>
      <w:sz w:val="20"/>
      <w:szCs w:val="20"/>
    </w:rPr>
  </w:style>
  <w:style w:type="character" w:customStyle="1" w:styleId="RecuodecorpodetextoChar">
    <w:name w:val="Recuo de corpo de texto Char"/>
    <w:basedOn w:val="Fontepargpadro"/>
    <w:link w:val="Recuodecorpodetexto"/>
    <w:rsid w:val="004169DC"/>
    <w:rPr>
      <w:rFonts w:ascii="Arial" w:eastAsia="Times New Roman" w:hAnsi="Arial" w:cs="Times New Roman"/>
      <w:sz w:val="20"/>
      <w:szCs w:val="20"/>
      <w:lang w:eastAsia="pt-BR"/>
    </w:rPr>
  </w:style>
  <w:style w:type="character" w:styleId="Hyperlink">
    <w:name w:val="Hyperlink"/>
    <w:basedOn w:val="Fontepargpadro"/>
    <w:rsid w:val="004169DC"/>
    <w:rPr>
      <w:color w:val="0000FF"/>
      <w:u w:val="single"/>
    </w:rPr>
  </w:style>
  <w:style w:type="paragraph" w:styleId="Recuodecorpodetexto3">
    <w:name w:val="Body Text Indent 3"/>
    <w:basedOn w:val="Normal"/>
    <w:link w:val="Recuodecorpodetexto3Char"/>
    <w:rsid w:val="004169DC"/>
    <w:pPr>
      <w:tabs>
        <w:tab w:val="left" w:pos="7088"/>
      </w:tabs>
      <w:ind w:left="2342"/>
      <w:jc w:val="both"/>
    </w:pPr>
    <w:rPr>
      <w:sz w:val="20"/>
      <w:szCs w:val="20"/>
    </w:rPr>
  </w:style>
  <w:style w:type="character" w:customStyle="1" w:styleId="Recuodecorpodetexto3Char">
    <w:name w:val="Recuo de corpo de texto 3 Char"/>
    <w:basedOn w:val="Fontepargpadro"/>
    <w:link w:val="Recuodecorpodetexto3"/>
    <w:rsid w:val="004169DC"/>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4169DC"/>
    <w:pPr>
      <w:spacing w:line="360" w:lineRule="auto"/>
      <w:jc w:val="both"/>
    </w:pPr>
    <w:rPr>
      <w:rFonts w:ascii="Arial" w:hAnsi="Arial"/>
      <w:color w:val="008000"/>
      <w:sz w:val="20"/>
      <w:szCs w:val="20"/>
    </w:rPr>
  </w:style>
  <w:style w:type="character" w:customStyle="1" w:styleId="Corpodetexto2Char">
    <w:name w:val="Corpo de texto 2 Char"/>
    <w:basedOn w:val="Fontepargpadro"/>
    <w:link w:val="Corpodetexto2"/>
    <w:rsid w:val="004169DC"/>
    <w:rPr>
      <w:rFonts w:ascii="Arial" w:eastAsia="Times New Roman" w:hAnsi="Arial" w:cs="Times New Roman"/>
      <w:color w:val="008000"/>
      <w:sz w:val="20"/>
      <w:szCs w:val="20"/>
      <w:lang w:eastAsia="pt-BR"/>
    </w:rPr>
  </w:style>
  <w:style w:type="paragraph" w:styleId="Corpodetexto3">
    <w:name w:val="Body Text 3"/>
    <w:basedOn w:val="Normal"/>
    <w:link w:val="Corpodetexto3Char"/>
    <w:rsid w:val="004169DC"/>
    <w:pPr>
      <w:spacing w:line="360" w:lineRule="auto"/>
      <w:jc w:val="both"/>
    </w:pPr>
    <w:rPr>
      <w:rFonts w:ascii="Arial" w:hAnsi="Arial"/>
      <w:i/>
      <w:szCs w:val="20"/>
    </w:rPr>
  </w:style>
  <w:style w:type="character" w:customStyle="1" w:styleId="Corpodetexto3Char">
    <w:name w:val="Corpo de texto 3 Char"/>
    <w:basedOn w:val="Fontepargpadro"/>
    <w:link w:val="Corpodetexto3"/>
    <w:rsid w:val="004169DC"/>
    <w:rPr>
      <w:rFonts w:ascii="Arial" w:eastAsia="Times New Roman" w:hAnsi="Arial" w:cs="Times New Roman"/>
      <w:i/>
      <w:sz w:val="24"/>
      <w:szCs w:val="20"/>
      <w:lang w:eastAsia="pt-BR"/>
    </w:rPr>
  </w:style>
  <w:style w:type="paragraph" w:styleId="Corpodetexto">
    <w:name w:val="Body Text"/>
    <w:basedOn w:val="Normal"/>
    <w:link w:val="CorpodetextoChar"/>
    <w:rsid w:val="004169DC"/>
    <w:pPr>
      <w:jc w:val="center"/>
    </w:pPr>
    <w:rPr>
      <w:rFonts w:ascii="Arial" w:hAnsi="Arial"/>
      <w:b/>
      <w:szCs w:val="20"/>
    </w:rPr>
  </w:style>
  <w:style w:type="character" w:customStyle="1" w:styleId="CorpodetextoChar">
    <w:name w:val="Corpo de texto Char"/>
    <w:basedOn w:val="Fontepargpadro"/>
    <w:link w:val="Corpodetexto"/>
    <w:rsid w:val="004169DC"/>
    <w:rPr>
      <w:rFonts w:ascii="Arial" w:eastAsia="Times New Roman" w:hAnsi="Arial" w:cs="Times New Roman"/>
      <w:b/>
      <w:sz w:val="24"/>
      <w:szCs w:val="20"/>
      <w:lang w:eastAsia="pt-BR"/>
    </w:rPr>
  </w:style>
  <w:style w:type="character" w:customStyle="1" w:styleId="longtext1">
    <w:name w:val="long_text1"/>
    <w:basedOn w:val="Fontepargpadro"/>
    <w:rsid w:val="004169DC"/>
    <w:rPr>
      <w:sz w:val="20"/>
      <w:szCs w:val="20"/>
    </w:rPr>
  </w:style>
  <w:style w:type="table" w:styleId="Tabelacomgrade">
    <w:name w:val="Table Grid"/>
    <w:basedOn w:val="Tabelanormal"/>
    <w:rsid w:val="004169D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MCorpodetexto">
    <w:name w:val="ADM Corpo de texto"/>
    <w:basedOn w:val="Normal"/>
    <w:autoRedefine/>
    <w:rsid w:val="004169DC"/>
    <w:pPr>
      <w:spacing w:before="120" w:after="120" w:line="360" w:lineRule="auto"/>
      <w:ind w:firstLine="709"/>
      <w:jc w:val="both"/>
    </w:pPr>
    <w:rPr>
      <w:rFonts w:ascii="Arial" w:hAnsi="Arial"/>
    </w:rPr>
  </w:style>
  <w:style w:type="paragraph" w:styleId="ndicedeilustraes">
    <w:name w:val="table of figures"/>
    <w:basedOn w:val="Normal"/>
    <w:next w:val="Normal"/>
    <w:semiHidden/>
    <w:rsid w:val="004169DC"/>
  </w:style>
  <w:style w:type="paragraph" w:styleId="Sumrio1">
    <w:name w:val="toc 1"/>
    <w:aliases w:val="sumario"/>
    <w:basedOn w:val="Normal"/>
    <w:next w:val="Normal"/>
    <w:autoRedefine/>
    <w:semiHidden/>
    <w:rsid w:val="004169DC"/>
    <w:pPr>
      <w:tabs>
        <w:tab w:val="decimal" w:pos="-2160"/>
        <w:tab w:val="left" w:pos="240"/>
        <w:tab w:val="right" w:leader="dot" w:pos="9062"/>
      </w:tabs>
      <w:spacing w:before="120" w:after="120"/>
      <w:ind w:left="840" w:hanging="840"/>
      <w:jc w:val="both"/>
    </w:pPr>
    <w:rPr>
      <w:rFonts w:ascii="Arial" w:hAnsi="Arial" w:cs="Arial"/>
      <w:b/>
      <w:bCs/>
      <w:noProof/>
    </w:rPr>
  </w:style>
  <w:style w:type="paragraph" w:styleId="Sumrio2">
    <w:name w:val="toc 2"/>
    <w:basedOn w:val="Normal"/>
    <w:next w:val="Normal"/>
    <w:autoRedefine/>
    <w:semiHidden/>
    <w:rsid w:val="004169DC"/>
    <w:pPr>
      <w:tabs>
        <w:tab w:val="right" w:leader="dot" w:pos="9062"/>
      </w:tabs>
      <w:spacing w:before="120" w:after="120"/>
      <w:ind w:left="840" w:hanging="840"/>
      <w:jc w:val="both"/>
    </w:pPr>
    <w:rPr>
      <w:rFonts w:ascii="Arial" w:hAnsi="Arial" w:cs="Arial"/>
      <w:bCs/>
      <w:iCs/>
      <w:noProof/>
    </w:rPr>
  </w:style>
  <w:style w:type="paragraph" w:styleId="Sumrio3">
    <w:name w:val="toc 3"/>
    <w:basedOn w:val="Normal"/>
    <w:next w:val="Normal"/>
    <w:autoRedefine/>
    <w:semiHidden/>
    <w:rsid w:val="004169DC"/>
    <w:pPr>
      <w:tabs>
        <w:tab w:val="right" w:leader="dot" w:pos="9062"/>
      </w:tabs>
      <w:spacing w:before="120" w:after="120"/>
      <w:jc w:val="both"/>
    </w:pPr>
    <w:rPr>
      <w:rFonts w:ascii="Arial" w:hAnsi="Arial" w:cs="Arial"/>
      <w:noProof/>
    </w:rPr>
  </w:style>
  <w:style w:type="paragraph" w:styleId="Cabealho">
    <w:name w:val="header"/>
    <w:basedOn w:val="Normal"/>
    <w:link w:val="CabealhoChar"/>
    <w:uiPriority w:val="99"/>
    <w:rsid w:val="004169DC"/>
    <w:pPr>
      <w:tabs>
        <w:tab w:val="center" w:pos="4419"/>
        <w:tab w:val="right" w:pos="8838"/>
      </w:tabs>
    </w:pPr>
  </w:style>
  <w:style w:type="character" w:customStyle="1" w:styleId="CabealhoChar">
    <w:name w:val="Cabeçalho Char"/>
    <w:basedOn w:val="Fontepargpadro"/>
    <w:link w:val="Cabealho"/>
    <w:uiPriority w:val="99"/>
    <w:rsid w:val="004169DC"/>
    <w:rPr>
      <w:rFonts w:ascii="Times New Roman" w:eastAsia="Times New Roman" w:hAnsi="Times New Roman" w:cs="Times New Roman"/>
      <w:sz w:val="24"/>
      <w:szCs w:val="24"/>
      <w:lang w:eastAsia="pt-BR"/>
    </w:rPr>
  </w:style>
  <w:style w:type="character" w:styleId="Nmerodepgina">
    <w:name w:val="page number"/>
    <w:basedOn w:val="Fontepargpadro"/>
    <w:rsid w:val="004169DC"/>
  </w:style>
  <w:style w:type="paragraph" w:styleId="Textodebalo">
    <w:name w:val="Balloon Text"/>
    <w:basedOn w:val="Normal"/>
    <w:link w:val="TextodebaloChar"/>
    <w:semiHidden/>
    <w:rsid w:val="004169DC"/>
    <w:rPr>
      <w:rFonts w:ascii="Tahoma" w:hAnsi="Tahoma" w:cs="Tahoma"/>
      <w:sz w:val="16"/>
      <w:szCs w:val="16"/>
    </w:rPr>
  </w:style>
  <w:style w:type="character" w:customStyle="1" w:styleId="TextodebaloChar">
    <w:name w:val="Texto de balão Char"/>
    <w:basedOn w:val="Fontepargpadro"/>
    <w:link w:val="Textodebalo"/>
    <w:semiHidden/>
    <w:rsid w:val="004169DC"/>
    <w:rPr>
      <w:rFonts w:ascii="Tahoma" w:eastAsia="Times New Roman" w:hAnsi="Tahoma" w:cs="Tahoma"/>
      <w:sz w:val="16"/>
      <w:szCs w:val="16"/>
      <w:lang w:eastAsia="pt-BR"/>
    </w:rPr>
  </w:style>
  <w:style w:type="paragraph" w:styleId="Legenda">
    <w:name w:val="caption"/>
    <w:basedOn w:val="Normal"/>
    <w:next w:val="Normal"/>
    <w:qFormat/>
    <w:rsid w:val="004169DC"/>
    <w:rPr>
      <w:b/>
      <w:bCs/>
      <w:sz w:val="20"/>
      <w:szCs w:val="20"/>
    </w:rPr>
  </w:style>
  <w:style w:type="paragraph" w:customStyle="1" w:styleId="Contedodoquadro">
    <w:name w:val="Conteúdo do quadro"/>
    <w:basedOn w:val="Corpodetexto"/>
    <w:rsid w:val="004169DC"/>
    <w:pPr>
      <w:suppressAutoHyphens/>
      <w:spacing w:after="120"/>
      <w:jc w:val="left"/>
    </w:pPr>
    <w:rPr>
      <w:rFonts w:ascii="Times New Roman" w:hAnsi="Times New Roman"/>
      <w:b w:val="0"/>
      <w:szCs w:val="24"/>
      <w:lang w:eastAsia="ar-SA"/>
    </w:rPr>
  </w:style>
  <w:style w:type="paragraph" w:styleId="Rodap">
    <w:name w:val="footer"/>
    <w:basedOn w:val="Normal"/>
    <w:link w:val="RodapChar"/>
    <w:rsid w:val="004169DC"/>
    <w:pPr>
      <w:tabs>
        <w:tab w:val="center" w:pos="4252"/>
        <w:tab w:val="right" w:pos="8504"/>
      </w:tabs>
    </w:pPr>
  </w:style>
  <w:style w:type="character" w:customStyle="1" w:styleId="RodapChar">
    <w:name w:val="Rodapé Char"/>
    <w:basedOn w:val="Fontepargpadro"/>
    <w:link w:val="Rodap"/>
    <w:rsid w:val="004169D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97211"/>
    <w:pPr>
      <w:ind w:left="720"/>
      <w:contextualSpacing/>
    </w:pPr>
  </w:style>
</w:styles>
</file>

<file path=word/webSettings.xml><?xml version="1.0" encoding="utf-8"?>
<w:webSettings xmlns:r="http://schemas.openxmlformats.org/officeDocument/2006/relationships" xmlns:w="http://schemas.openxmlformats.org/wordprocessingml/2006/main">
  <w:divs>
    <w:div w:id="176161250">
      <w:bodyDiv w:val="1"/>
      <w:marLeft w:val="0"/>
      <w:marRight w:val="0"/>
      <w:marTop w:val="0"/>
      <w:marBottom w:val="0"/>
      <w:divBdr>
        <w:top w:val="none" w:sz="0" w:space="0" w:color="auto"/>
        <w:left w:val="none" w:sz="0" w:space="0" w:color="auto"/>
        <w:bottom w:val="none" w:sz="0" w:space="0" w:color="auto"/>
        <w:right w:val="none" w:sz="0" w:space="0" w:color="auto"/>
      </w:divBdr>
    </w:div>
    <w:div w:id="1241910165">
      <w:bodyDiv w:val="1"/>
      <w:marLeft w:val="0"/>
      <w:marRight w:val="0"/>
      <w:marTop w:val="0"/>
      <w:marBottom w:val="0"/>
      <w:divBdr>
        <w:top w:val="none" w:sz="0" w:space="0" w:color="auto"/>
        <w:left w:val="none" w:sz="0" w:space="0" w:color="auto"/>
        <w:bottom w:val="none" w:sz="0" w:space="0" w:color="auto"/>
        <w:right w:val="none" w:sz="0" w:space="0" w:color="auto"/>
      </w:divBdr>
    </w:div>
    <w:div w:id="1526864339">
      <w:bodyDiv w:val="1"/>
      <w:marLeft w:val="0"/>
      <w:marRight w:val="0"/>
      <w:marTop w:val="0"/>
      <w:marBottom w:val="0"/>
      <w:divBdr>
        <w:top w:val="none" w:sz="0" w:space="0" w:color="auto"/>
        <w:left w:val="none" w:sz="0" w:space="0" w:color="auto"/>
        <w:bottom w:val="none" w:sz="0" w:space="0" w:color="auto"/>
        <w:right w:val="none" w:sz="0" w:space="0" w:color="auto"/>
      </w:divBdr>
    </w:div>
    <w:div w:id="169268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hyperlink" Target="http://www.fepam.rs.gov.br/qualidade/qualidade_taquari_antas/taquariantas.asp" TargetMode="External"/><Relationship Id="rId47" Type="http://schemas.openxmlformats.org/officeDocument/2006/relationships/hyperlink" Target="http://www.periodicos.capes.gov.br" TargetMode="External"/><Relationship Id="rId50" Type="http://schemas.openxmlformats.org/officeDocument/2006/relationships/hyperlink" Target="http://www.ufrgs.br/ip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hyperlink" Target="http://www.periodicos.capes.gov.br"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hyperlink" Target="http://www.periodicos.capes.gov.br"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hyperlink" Target="http://www.mma.gov.br" TargetMode="External"/><Relationship Id="rId45" Type="http://schemas.openxmlformats.org/officeDocument/2006/relationships/hyperlink" Target="http://www.fepam.rs.gov.br" TargetMode="External"/><Relationship Id="rId53" Type="http://schemas.openxmlformats.org/officeDocument/2006/relationships/hyperlink" Target="http://www.samaecaxias.com.br"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yperlink" Target="http://www.periodicos.capes.gov.br" TargetMode="External"/><Relationship Id="rId10" Type="http://schemas.openxmlformats.org/officeDocument/2006/relationships/hyperlink" Target="http://www.comitetaquariantas.com.br"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http://www.fepam.gov.br" TargetMode="External"/><Relationship Id="rId52" Type="http://schemas.openxmlformats.org/officeDocument/2006/relationships/hyperlink" Target="http://www.periodicos.capes.gov.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hyperlink" Target="http://www.fepam.gov.br." TargetMode="External"/><Relationship Id="rId48" Type="http://schemas.openxmlformats.org/officeDocument/2006/relationships/hyperlink" Target="http://www.periodicos.capes.gov.br" TargetMode="External"/><Relationship Id="rId56" Type="http://schemas.openxmlformats.org/officeDocument/2006/relationships/theme" Target="theme/theme1.xml"/><Relationship Id="rId8" Type="http://schemas.openxmlformats.org/officeDocument/2006/relationships/hyperlink" Target="mailto:mcrgullo@ucs.br" TargetMode="External"/><Relationship Id="rId51" Type="http://schemas.openxmlformats.org/officeDocument/2006/relationships/hyperlink" Target="http://www.periodicos.capes.gov.br"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84D6-6156-4C40-8447-1DEF5360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8865</Words>
  <Characters>47877</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 </cp:lastModifiedBy>
  <cp:revision>6</cp:revision>
  <dcterms:created xsi:type="dcterms:W3CDTF">2010-07-20T12:18:00Z</dcterms:created>
  <dcterms:modified xsi:type="dcterms:W3CDTF">2010-07-20T17:34:00Z</dcterms:modified>
</cp:coreProperties>
</file>