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65" w:rsidRDefault="00B40165" w:rsidP="006D02D0">
      <w:pPr>
        <w:pStyle w:val="Title"/>
        <w:pBdr>
          <w:bottom w:val="none" w:sz="0" w:space="0" w:color="auto"/>
        </w:pBdr>
        <w:spacing w:after="0"/>
        <w:jc w:val="center"/>
        <w:rPr>
          <w:rFonts w:ascii="Arial" w:hAnsi="Arial" w:cs="Arial"/>
          <w:b/>
          <w:color w:val="auto"/>
          <w:kern w:val="36"/>
          <w:sz w:val="24"/>
          <w:szCs w:val="24"/>
          <w:lang w:val="pt-BR"/>
        </w:rPr>
      </w:pPr>
    </w:p>
    <w:p w:rsidR="00CE6BF4" w:rsidRPr="00027671" w:rsidRDefault="00CE6BF4" w:rsidP="00CE6BF4">
      <w:pPr>
        <w:pStyle w:val="Title"/>
        <w:pBdr>
          <w:bottom w:val="none" w:sz="0" w:space="0" w:color="auto"/>
        </w:pBdr>
        <w:spacing w:after="0"/>
        <w:rPr>
          <w:rFonts w:ascii="Arial" w:hAnsi="Arial" w:cs="Arial"/>
          <w:b/>
          <w:color w:val="auto"/>
          <w:spacing w:val="0"/>
          <w:kern w:val="0"/>
          <w:sz w:val="40"/>
          <w:szCs w:val="40"/>
          <w:lang w:val="pt-BR"/>
        </w:rPr>
      </w:pPr>
      <w:r w:rsidRPr="00027671">
        <w:rPr>
          <w:rFonts w:ascii="Arial" w:hAnsi="Arial" w:cs="Arial"/>
          <w:b/>
          <w:color w:val="auto"/>
          <w:spacing w:val="0"/>
          <w:kern w:val="0"/>
          <w:sz w:val="40"/>
          <w:szCs w:val="40"/>
          <w:lang w:val="pt-BR"/>
        </w:rPr>
        <w:t>Pré-escola no Brasil:</w:t>
      </w:r>
    </w:p>
    <w:p w:rsidR="008F7176" w:rsidRPr="00B40165" w:rsidRDefault="00CE6BF4" w:rsidP="00CE6BF4">
      <w:pPr>
        <w:pStyle w:val="Title"/>
        <w:pBdr>
          <w:bottom w:val="none" w:sz="0" w:space="0" w:color="auto"/>
        </w:pBdr>
        <w:spacing w:after="0"/>
        <w:rPr>
          <w:rFonts w:ascii="Arial" w:hAnsi="Arial" w:cs="Arial"/>
          <w:b/>
          <w:i/>
          <w:color w:val="auto"/>
          <w:kern w:val="36"/>
          <w:sz w:val="24"/>
          <w:szCs w:val="24"/>
          <w:lang w:val="pt-BR"/>
        </w:rPr>
      </w:pPr>
      <w:r w:rsidRPr="00CE6BF4">
        <w:rPr>
          <w:rFonts w:ascii="Times New Roman" w:hAnsi="Times New Roman"/>
          <w:b/>
          <w:i/>
          <w:color w:val="auto"/>
          <w:spacing w:val="0"/>
          <w:kern w:val="0"/>
          <w:sz w:val="36"/>
          <w:szCs w:val="36"/>
          <w:lang w:val="pt-BR"/>
        </w:rPr>
        <w:t>Seu Impacto na Qualidade da E</w:t>
      </w:r>
      <w:r w:rsidR="002E2E66" w:rsidRPr="00CE6BF4">
        <w:rPr>
          <w:rFonts w:ascii="Times New Roman" w:hAnsi="Times New Roman"/>
          <w:b/>
          <w:i/>
          <w:color w:val="auto"/>
          <w:spacing w:val="0"/>
          <w:kern w:val="0"/>
          <w:sz w:val="36"/>
          <w:szCs w:val="36"/>
          <w:lang w:val="pt-BR"/>
        </w:rPr>
        <w:t xml:space="preserve">ducação </w:t>
      </w:r>
      <w:r w:rsidRPr="00CE6BF4">
        <w:rPr>
          <w:rFonts w:ascii="Times New Roman" w:hAnsi="Times New Roman"/>
          <w:b/>
          <w:i/>
          <w:color w:val="auto"/>
          <w:spacing w:val="0"/>
          <w:kern w:val="0"/>
          <w:sz w:val="36"/>
          <w:szCs w:val="36"/>
          <w:lang w:val="pt-BR"/>
        </w:rPr>
        <w:t>Fundamental</w:t>
      </w:r>
      <w:r w:rsidR="00B564DC" w:rsidRPr="00B40165">
        <w:rPr>
          <w:rFonts w:ascii="Arial" w:hAnsi="Arial" w:cs="Arial"/>
          <w:b/>
          <w:color w:val="auto"/>
          <w:kern w:val="36"/>
          <w:sz w:val="24"/>
          <w:szCs w:val="24"/>
          <w:lang w:val="pt-BR"/>
        </w:rPr>
        <w:t>.</w:t>
      </w:r>
    </w:p>
    <w:p w:rsidR="00CE6BF4" w:rsidRDefault="00CE6BF4" w:rsidP="006D02D0">
      <w:pPr>
        <w:pStyle w:val="Subtitle"/>
        <w:spacing w:after="0" w:line="240" w:lineRule="auto"/>
        <w:jc w:val="center"/>
        <w:rPr>
          <w:rFonts w:ascii="Times New Roman" w:hAnsi="Times New Roman"/>
          <w:i w:val="0"/>
          <w:color w:val="auto"/>
          <w:sz w:val="22"/>
          <w:lang w:val="pt-BR"/>
        </w:rPr>
      </w:pPr>
    </w:p>
    <w:p w:rsidR="00661532" w:rsidRPr="00CE6BF4" w:rsidRDefault="000C57E2" w:rsidP="00CE6BF4">
      <w:pPr>
        <w:pStyle w:val="Subtitle"/>
        <w:spacing w:after="0" w:line="240" w:lineRule="auto"/>
        <w:rPr>
          <w:rFonts w:ascii="Times New Roman" w:hAnsi="Times New Roman"/>
          <w:b/>
          <w:i w:val="0"/>
          <w:color w:val="auto"/>
          <w:sz w:val="22"/>
          <w:lang w:val="pt-BR"/>
        </w:rPr>
      </w:pPr>
      <w:r w:rsidRPr="00CE6BF4">
        <w:rPr>
          <w:rFonts w:ascii="Arial" w:hAnsi="Arial" w:cs="Arial"/>
          <w:b/>
          <w:i w:val="0"/>
          <w:iCs w:val="0"/>
          <w:color w:val="auto"/>
          <w:spacing w:val="0"/>
          <w:sz w:val="28"/>
          <w:szCs w:val="32"/>
          <w:lang w:val="pt-BR"/>
        </w:rPr>
        <w:t>Sérgio Ricardo Calderini</w:t>
      </w:r>
      <w:r w:rsidR="00CA2376" w:rsidRPr="00CE6BF4">
        <w:rPr>
          <w:rStyle w:val="FootnoteReference"/>
          <w:rFonts w:ascii="Times New Roman" w:hAnsi="Times New Roman"/>
          <w:b/>
          <w:i w:val="0"/>
          <w:color w:val="auto"/>
          <w:sz w:val="22"/>
          <w:lang w:val="pt-BR"/>
        </w:rPr>
        <w:footnoteReference w:id="1"/>
      </w:r>
    </w:p>
    <w:p w:rsidR="009B6627" w:rsidRPr="00CE6BF4" w:rsidRDefault="000C57E2" w:rsidP="00CE6BF4">
      <w:pPr>
        <w:pStyle w:val="Subtitle"/>
        <w:spacing w:after="0" w:line="240" w:lineRule="auto"/>
        <w:rPr>
          <w:rFonts w:ascii="Times New Roman" w:hAnsi="Times New Roman"/>
          <w:b/>
          <w:i w:val="0"/>
          <w:color w:val="auto"/>
          <w:sz w:val="22"/>
          <w:lang w:val="pt-BR"/>
        </w:rPr>
      </w:pPr>
      <w:smartTag w:uri="urn:schemas-microsoft-com:office:smarttags" w:element="PersonName">
        <w:r w:rsidRPr="00CE6BF4">
          <w:rPr>
            <w:rFonts w:ascii="Arial" w:hAnsi="Arial" w:cs="Arial"/>
            <w:b/>
            <w:i w:val="0"/>
            <w:iCs w:val="0"/>
            <w:color w:val="auto"/>
            <w:spacing w:val="0"/>
            <w:sz w:val="28"/>
            <w:szCs w:val="32"/>
            <w:lang w:val="pt-BR"/>
          </w:rPr>
          <w:t>André Portela Souza</w:t>
        </w:r>
      </w:smartTag>
      <w:r w:rsidRPr="00CE6BF4">
        <w:rPr>
          <w:rStyle w:val="FootnoteReference"/>
          <w:rFonts w:ascii="Times New Roman" w:hAnsi="Times New Roman"/>
          <w:b/>
          <w:i w:val="0"/>
          <w:color w:val="auto"/>
          <w:sz w:val="22"/>
          <w:lang w:val="pt-BR"/>
        </w:rPr>
        <w:t xml:space="preserve"> </w:t>
      </w:r>
      <w:r w:rsidR="00BE6940" w:rsidRPr="00CE6BF4">
        <w:rPr>
          <w:rStyle w:val="FootnoteReference"/>
          <w:rFonts w:ascii="Times New Roman" w:hAnsi="Times New Roman"/>
          <w:b/>
          <w:i w:val="0"/>
          <w:color w:val="auto"/>
          <w:sz w:val="22"/>
          <w:lang w:val="pt-BR"/>
        </w:rPr>
        <w:footnoteReference w:id="2"/>
      </w:r>
    </w:p>
    <w:p w:rsidR="00861968" w:rsidRDefault="00861968" w:rsidP="006D02D0">
      <w:pPr>
        <w:spacing w:after="0" w:line="240" w:lineRule="auto"/>
        <w:jc w:val="center"/>
        <w:rPr>
          <w:rFonts w:ascii="Arial" w:hAnsi="Arial" w:cs="Arial"/>
          <w:sz w:val="24"/>
          <w:lang w:val="pt-BR"/>
        </w:rPr>
      </w:pPr>
    </w:p>
    <w:p w:rsidR="008C0F63" w:rsidRDefault="008C0F63" w:rsidP="006D02D0">
      <w:pPr>
        <w:spacing w:after="0" w:line="240" w:lineRule="auto"/>
        <w:rPr>
          <w:rFonts w:ascii="Arial" w:hAnsi="Arial" w:cs="Arial"/>
          <w:sz w:val="24"/>
          <w:lang w:val="pt-BR"/>
        </w:rPr>
      </w:pPr>
    </w:p>
    <w:p w:rsidR="00CE6BF4" w:rsidRPr="009C70E7" w:rsidRDefault="00CE6BF4" w:rsidP="00CE6BF4">
      <w:pPr>
        <w:pBdr>
          <w:top w:val="single" w:sz="4" w:space="1" w:color="auto"/>
        </w:pBdr>
        <w:rPr>
          <w:rFonts w:ascii="Arial" w:hAnsi="Arial" w:cs="Arial"/>
          <w:b/>
        </w:rPr>
      </w:pPr>
      <w:r w:rsidRPr="009C70E7">
        <w:rPr>
          <w:rFonts w:ascii="Arial" w:hAnsi="Arial" w:cs="Arial"/>
          <w:b/>
        </w:rPr>
        <w:t>Abstract</w:t>
      </w:r>
    </w:p>
    <w:p w:rsidR="000004C6" w:rsidRPr="009C70E7" w:rsidRDefault="000004C6" w:rsidP="00D30F3A">
      <w:pPr>
        <w:spacing w:line="240" w:lineRule="auto"/>
        <w:jc w:val="both"/>
        <w:rPr>
          <w:rFonts w:ascii="Arial" w:hAnsi="Arial" w:cs="Arial"/>
          <w:i/>
          <w:sz w:val="20"/>
        </w:rPr>
      </w:pPr>
      <w:r w:rsidRPr="009C70E7">
        <w:rPr>
          <w:rFonts w:ascii="Arial" w:hAnsi="Arial" w:cs="Arial"/>
          <w:i/>
          <w:sz w:val="20"/>
        </w:rPr>
        <w:t xml:space="preserve">Aiming to obtain more consistent estimators for the preschool effect on proficiency exams, we instrumentalized the variables </w:t>
      </w:r>
      <w:r w:rsidR="00346CB7" w:rsidRPr="009C70E7">
        <w:rPr>
          <w:rFonts w:ascii="Arial" w:hAnsi="Arial" w:cs="Arial"/>
          <w:i/>
          <w:sz w:val="20"/>
        </w:rPr>
        <w:t>“attended preschool” and “school</w:t>
      </w:r>
      <w:r w:rsidR="00B410C2" w:rsidRPr="009C70E7">
        <w:rPr>
          <w:rFonts w:ascii="Arial" w:hAnsi="Arial" w:cs="Arial"/>
          <w:i/>
          <w:sz w:val="20"/>
        </w:rPr>
        <w:t>ing delay</w:t>
      </w:r>
      <w:r w:rsidR="00346CB7" w:rsidRPr="009C70E7">
        <w:rPr>
          <w:rFonts w:ascii="Arial" w:hAnsi="Arial" w:cs="Arial"/>
          <w:i/>
          <w:sz w:val="20"/>
        </w:rPr>
        <w:t>”</w:t>
      </w:r>
      <w:r w:rsidR="002D6580" w:rsidRPr="009C70E7">
        <w:rPr>
          <w:rFonts w:ascii="Arial" w:hAnsi="Arial" w:cs="Arial"/>
          <w:i/>
          <w:sz w:val="20"/>
        </w:rPr>
        <w:t xml:space="preserve"> by the “number of preschool in the municipality”, in the year that the pupil attended the preschool, and the “semester that the child was born”. We found suppor</w:t>
      </w:r>
      <w:r w:rsidR="00B410C2" w:rsidRPr="009C70E7">
        <w:rPr>
          <w:rFonts w:ascii="Arial" w:hAnsi="Arial" w:cs="Arial"/>
          <w:i/>
          <w:sz w:val="20"/>
        </w:rPr>
        <w:t>t tha</w:t>
      </w:r>
      <w:r w:rsidR="00485CC8" w:rsidRPr="009C70E7">
        <w:rPr>
          <w:rFonts w:ascii="Arial" w:hAnsi="Arial" w:cs="Arial"/>
          <w:i/>
          <w:sz w:val="20"/>
        </w:rPr>
        <w:t xml:space="preserve">t the preschool average gains for the </w:t>
      </w:r>
      <w:r w:rsidR="00395946" w:rsidRPr="009C70E7">
        <w:rPr>
          <w:rFonts w:ascii="Arial" w:hAnsi="Arial" w:cs="Arial"/>
          <w:i/>
          <w:sz w:val="20"/>
        </w:rPr>
        <w:t>M</w:t>
      </w:r>
      <w:r w:rsidR="00485CC8" w:rsidRPr="009C70E7">
        <w:rPr>
          <w:rFonts w:ascii="Arial" w:hAnsi="Arial" w:cs="Arial"/>
          <w:i/>
          <w:sz w:val="20"/>
        </w:rPr>
        <w:t>ath exam range</w:t>
      </w:r>
      <w:r w:rsidR="00FE4953" w:rsidRPr="009C70E7">
        <w:rPr>
          <w:rFonts w:ascii="Arial" w:hAnsi="Arial" w:cs="Arial"/>
          <w:i/>
          <w:sz w:val="20"/>
        </w:rPr>
        <w:t>s</w:t>
      </w:r>
      <w:r w:rsidR="00485CC8" w:rsidRPr="009C70E7">
        <w:rPr>
          <w:rFonts w:ascii="Arial" w:hAnsi="Arial" w:cs="Arial"/>
          <w:i/>
          <w:sz w:val="20"/>
        </w:rPr>
        <w:t xml:space="preserve"> from 17% to 21% (77% - 96% standard deviation gains) and for the </w:t>
      </w:r>
      <w:r w:rsidR="00395946" w:rsidRPr="009C70E7">
        <w:rPr>
          <w:rFonts w:ascii="Arial" w:hAnsi="Arial" w:cs="Arial"/>
          <w:i/>
          <w:sz w:val="20"/>
        </w:rPr>
        <w:t>Portuguese</w:t>
      </w:r>
      <w:r w:rsidR="00485CC8" w:rsidRPr="009C70E7">
        <w:rPr>
          <w:rFonts w:ascii="Arial" w:hAnsi="Arial" w:cs="Arial"/>
          <w:i/>
          <w:sz w:val="20"/>
        </w:rPr>
        <w:t xml:space="preserve"> exam it range</w:t>
      </w:r>
      <w:r w:rsidR="00FE4953" w:rsidRPr="009C70E7">
        <w:rPr>
          <w:rFonts w:ascii="Arial" w:hAnsi="Arial" w:cs="Arial"/>
          <w:i/>
          <w:sz w:val="20"/>
        </w:rPr>
        <w:t>s</w:t>
      </w:r>
      <w:r w:rsidR="00485CC8" w:rsidRPr="009C70E7">
        <w:rPr>
          <w:rFonts w:ascii="Arial" w:hAnsi="Arial" w:cs="Arial"/>
          <w:i/>
          <w:sz w:val="20"/>
        </w:rPr>
        <w:t xml:space="preserve"> from 12% to 15% (52% to 61% standard deviation gains). This work also reveals the following score rank: firstly, the best grades were obtained by students that were never retained </w:t>
      </w:r>
      <w:r w:rsidR="00395946" w:rsidRPr="009C70E7">
        <w:rPr>
          <w:rFonts w:ascii="Arial" w:hAnsi="Arial" w:cs="Arial"/>
          <w:i/>
          <w:sz w:val="20"/>
        </w:rPr>
        <w:t xml:space="preserve">and entered </w:t>
      </w:r>
      <w:r w:rsidR="007F0A03" w:rsidRPr="009C70E7">
        <w:rPr>
          <w:rFonts w:ascii="Arial" w:hAnsi="Arial" w:cs="Arial"/>
          <w:i/>
          <w:sz w:val="20"/>
        </w:rPr>
        <w:t>s</w:t>
      </w:r>
      <w:r w:rsidR="00395946" w:rsidRPr="009C70E7">
        <w:rPr>
          <w:rFonts w:ascii="Arial" w:hAnsi="Arial" w:cs="Arial"/>
          <w:i/>
          <w:sz w:val="20"/>
        </w:rPr>
        <w:t>chool at the correct age; secondly, the children that suffered grade retention; and finally, with very similar results, the pupils that were delayed in school progression by events different from grade repet</w:t>
      </w:r>
      <w:r w:rsidR="007F0A03" w:rsidRPr="009C70E7">
        <w:rPr>
          <w:rFonts w:ascii="Arial" w:hAnsi="Arial" w:cs="Arial"/>
          <w:i/>
          <w:sz w:val="20"/>
        </w:rPr>
        <w:t xml:space="preserve">ition, and students </w:t>
      </w:r>
      <w:r w:rsidR="00FE4953" w:rsidRPr="009C70E7">
        <w:rPr>
          <w:rFonts w:ascii="Arial" w:hAnsi="Arial" w:cs="Arial"/>
          <w:i/>
          <w:sz w:val="20"/>
        </w:rPr>
        <w:t xml:space="preserve">that were aged </w:t>
      </w:r>
      <w:r w:rsidR="007F0A03" w:rsidRPr="009C70E7">
        <w:rPr>
          <w:rFonts w:ascii="Arial" w:hAnsi="Arial" w:cs="Arial"/>
          <w:i/>
          <w:sz w:val="20"/>
        </w:rPr>
        <w:t xml:space="preserve">appropriate </w:t>
      </w:r>
      <w:r w:rsidR="00FE4953" w:rsidRPr="009C70E7">
        <w:rPr>
          <w:rFonts w:ascii="Arial" w:hAnsi="Arial" w:cs="Arial"/>
          <w:i/>
          <w:sz w:val="20"/>
        </w:rPr>
        <w:t xml:space="preserve">for their </w:t>
      </w:r>
      <w:r w:rsidR="007F0A03" w:rsidRPr="009C70E7">
        <w:rPr>
          <w:rFonts w:ascii="Arial" w:hAnsi="Arial" w:cs="Arial"/>
          <w:i/>
          <w:sz w:val="20"/>
        </w:rPr>
        <w:t>grade but entered school early.</w:t>
      </w:r>
    </w:p>
    <w:p w:rsidR="00CE6BF4" w:rsidRPr="009C70E7" w:rsidRDefault="00CE6BF4" w:rsidP="00CE6BF4">
      <w:pPr>
        <w:rPr>
          <w:rFonts w:ascii="Arial" w:hAnsi="Arial" w:cs="Arial"/>
          <w:sz w:val="20"/>
        </w:rPr>
      </w:pPr>
      <w:r w:rsidRPr="009C70E7">
        <w:rPr>
          <w:rFonts w:ascii="Arial" w:hAnsi="Arial" w:cs="Arial"/>
          <w:sz w:val="20"/>
        </w:rPr>
        <w:t xml:space="preserve">Key-words: </w:t>
      </w:r>
      <w:r w:rsidR="00D30F3A" w:rsidRPr="009C70E7">
        <w:rPr>
          <w:rFonts w:ascii="Arial" w:hAnsi="Arial" w:cs="Arial"/>
          <w:sz w:val="20"/>
        </w:rPr>
        <w:t>Preschool,</w:t>
      </w:r>
      <w:r w:rsidRPr="009C70E7">
        <w:rPr>
          <w:rFonts w:ascii="Arial" w:hAnsi="Arial" w:cs="Arial"/>
          <w:sz w:val="20"/>
        </w:rPr>
        <w:t xml:space="preserve"> </w:t>
      </w:r>
      <w:r w:rsidR="00D30F3A" w:rsidRPr="009C70E7">
        <w:rPr>
          <w:rFonts w:ascii="Arial" w:hAnsi="Arial" w:cs="Arial"/>
          <w:sz w:val="20"/>
        </w:rPr>
        <w:t xml:space="preserve">education, performance, </w:t>
      </w:r>
      <w:r w:rsidR="00DA747F" w:rsidRPr="00DA747F">
        <w:rPr>
          <w:rFonts w:ascii="Arial" w:hAnsi="Arial" w:cs="Arial"/>
          <w:sz w:val="20"/>
        </w:rPr>
        <w:t>schooling delay</w:t>
      </w:r>
      <w:r w:rsidR="000004C6" w:rsidRPr="009C70E7">
        <w:rPr>
          <w:rFonts w:ascii="Arial" w:hAnsi="Arial" w:cs="Arial"/>
          <w:sz w:val="20"/>
        </w:rPr>
        <w:t>.</w:t>
      </w:r>
    </w:p>
    <w:p w:rsidR="00CE6BF4" w:rsidRPr="009C70E7" w:rsidRDefault="00CE6BF4" w:rsidP="00CE6BF4">
      <w:pPr>
        <w:rPr>
          <w:rFonts w:ascii="Arial" w:hAnsi="Arial" w:cs="Arial"/>
          <w:sz w:val="20"/>
          <w:lang w:val="pt-BR"/>
        </w:rPr>
      </w:pPr>
      <w:r w:rsidRPr="009C70E7">
        <w:rPr>
          <w:rFonts w:ascii="Arial" w:hAnsi="Arial" w:cs="Arial"/>
          <w:sz w:val="20"/>
          <w:lang w:val="pt-BR"/>
        </w:rPr>
        <w:t>JEL Classification: I21, I28</w:t>
      </w:r>
    </w:p>
    <w:p w:rsidR="00CE6BF4" w:rsidRPr="009C70E7" w:rsidRDefault="00CE6BF4" w:rsidP="00CE6BF4">
      <w:pPr>
        <w:pBdr>
          <w:top w:val="single" w:sz="4" w:space="1" w:color="auto"/>
        </w:pBdr>
        <w:rPr>
          <w:rFonts w:ascii="Arial" w:hAnsi="Arial" w:cs="Arial"/>
          <w:b/>
          <w:lang w:val="pt-BR"/>
        </w:rPr>
      </w:pPr>
      <w:r w:rsidRPr="009C70E7">
        <w:rPr>
          <w:rFonts w:ascii="Arial" w:hAnsi="Arial" w:cs="Arial"/>
          <w:b/>
          <w:lang w:val="pt-BR"/>
        </w:rPr>
        <w:t>Resumo</w:t>
      </w:r>
    </w:p>
    <w:p w:rsidR="00CE6BF4" w:rsidRPr="009C70E7" w:rsidRDefault="00CE6BF4" w:rsidP="00D30F3A">
      <w:pPr>
        <w:spacing w:line="240" w:lineRule="auto"/>
        <w:jc w:val="both"/>
        <w:rPr>
          <w:rFonts w:ascii="Arial" w:hAnsi="Arial" w:cs="Arial"/>
          <w:i/>
          <w:sz w:val="20"/>
          <w:lang w:val="pt-BR"/>
        </w:rPr>
      </w:pPr>
      <w:r w:rsidRPr="009C70E7">
        <w:rPr>
          <w:rFonts w:ascii="Arial" w:hAnsi="Arial" w:cs="Arial"/>
          <w:i/>
          <w:sz w:val="20"/>
          <w:lang w:val="pt-BR"/>
        </w:rPr>
        <w:t xml:space="preserve">Com o propósito de obtermos estimadores mais consistentes do efeito da pré-escola nos exames de proficiência da 4ª série, instrumentalizamos as variáveis </w:t>
      </w:r>
      <w:r w:rsidR="000004C6" w:rsidRPr="009C70E7">
        <w:rPr>
          <w:rFonts w:ascii="Arial" w:hAnsi="Arial" w:cs="Arial"/>
          <w:i/>
          <w:sz w:val="20"/>
          <w:lang w:val="pt-BR"/>
        </w:rPr>
        <w:t>“</w:t>
      </w:r>
      <w:r w:rsidRPr="009C70E7">
        <w:rPr>
          <w:rFonts w:ascii="Arial" w:hAnsi="Arial" w:cs="Arial"/>
          <w:i/>
          <w:sz w:val="20"/>
          <w:lang w:val="pt-BR"/>
        </w:rPr>
        <w:t>ter freqüentado a pré-escola</w:t>
      </w:r>
      <w:r w:rsidR="000004C6" w:rsidRPr="009C70E7">
        <w:rPr>
          <w:rFonts w:ascii="Arial" w:hAnsi="Arial" w:cs="Arial"/>
          <w:i/>
          <w:sz w:val="20"/>
          <w:lang w:val="pt-BR"/>
        </w:rPr>
        <w:t>”</w:t>
      </w:r>
      <w:r w:rsidRPr="009C70E7">
        <w:rPr>
          <w:rFonts w:ascii="Arial" w:hAnsi="Arial" w:cs="Arial"/>
          <w:i/>
          <w:sz w:val="20"/>
          <w:lang w:val="pt-BR"/>
        </w:rPr>
        <w:t xml:space="preserve"> e </w:t>
      </w:r>
      <w:r w:rsidR="000004C6" w:rsidRPr="009C70E7">
        <w:rPr>
          <w:rFonts w:ascii="Arial" w:hAnsi="Arial" w:cs="Arial"/>
          <w:i/>
          <w:sz w:val="20"/>
          <w:lang w:val="pt-BR"/>
        </w:rPr>
        <w:t>“</w:t>
      </w:r>
      <w:r w:rsidRPr="009C70E7">
        <w:rPr>
          <w:rFonts w:ascii="Arial" w:hAnsi="Arial" w:cs="Arial"/>
          <w:i/>
          <w:sz w:val="20"/>
          <w:lang w:val="pt-BR"/>
        </w:rPr>
        <w:t>atraso escolar</w:t>
      </w:r>
      <w:r w:rsidR="000004C6" w:rsidRPr="009C70E7">
        <w:rPr>
          <w:rFonts w:ascii="Arial" w:hAnsi="Arial" w:cs="Arial"/>
          <w:i/>
          <w:sz w:val="20"/>
          <w:lang w:val="pt-BR"/>
        </w:rPr>
        <w:t>”</w:t>
      </w:r>
      <w:r w:rsidRPr="009C70E7">
        <w:rPr>
          <w:rFonts w:ascii="Arial" w:hAnsi="Arial" w:cs="Arial"/>
          <w:i/>
          <w:sz w:val="20"/>
          <w:lang w:val="pt-BR"/>
        </w:rPr>
        <w:t xml:space="preserve"> por duas variáveis instrumentais, o </w:t>
      </w:r>
      <w:r w:rsidR="000004C6" w:rsidRPr="009C70E7">
        <w:rPr>
          <w:rFonts w:ascii="Arial" w:hAnsi="Arial" w:cs="Arial"/>
          <w:i/>
          <w:sz w:val="20"/>
          <w:lang w:val="pt-BR"/>
        </w:rPr>
        <w:t>“</w:t>
      </w:r>
      <w:r w:rsidRPr="009C70E7">
        <w:rPr>
          <w:rFonts w:ascii="Arial" w:hAnsi="Arial" w:cs="Arial"/>
          <w:i/>
          <w:sz w:val="20"/>
          <w:lang w:val="pt-BR"/>
        </w:rPr>
        <w:t>número de pré-escolas por município</w:t>
      </w:r>
      <w:r w:rsidR="000004C6" w:rsidRPr="009C70E7">
        <w:rPr>
          <w:rFonts w:ascii="Arial" w:hAnsi="Arial" w:cs="Arial"/>
          <w:i/>
          <w:sz w:val="20"/>
          <w:lang w:val="pt-BR"/>
        </w:rPr>
        <w:t>”</w:t>
      </w:r>
      <w:r w:rsidRPr="009C70E7">
        <w:rPr>
          <w:rFonts w:ascii="Arial" w:hAnsi="Arial" w:cs="Arial"/>
          <w:i/>
          <w:sz w:val="20"/>
          <w:lang w:val="pt-BR"/>
        </w:rPr>
        <w:t xml:space="preserve"> na época da educação infantil do aluno e o fato da </w:t>
      </w:r>
      <w:r w:rsidR="000004C6" w:rsidRPr="009C70E7">
        <w:rPr>
          <w:rFonts w:ascii="Arial" w:hAnsi="Arial" w:cs="Arial"/>
          <w:i/>
          <w:sz w:val="20"/>
          <w:lang w:val="pt-BR"/>
        </w:rPr>
        <w:t>“</w:t>
      </w:r>
      <w:r w:rsidRPr="009C70E7">
        <w:rPr>
          <w:rFonts w:ascii="Arial" w:hAnsi="Arial" w:cs="Arial"/>
          <w:i/>
          <w:sz w:val="20"/>
          <w:lang w:val="pt-BR"/>
        </w:rPr>
        <w:t>criança ter nascido no segundo semestre do ano</w:t>
      </w:r>
      <w:r w:rsidR="000004C6" w:rsidRPr="009C70E7">
        <w:rPr>
          <w:rFonts w:ascii="Arial" w:hAnsi="Arial" w:cs="Arial"/>
          <w:i/>
          <w:sz w:val="20"/>
          <w:lang w:val="pt-BR"/>
        </w:rPr>
        <w:t>”</w:t>
      </w:r>
      <w:r w:rsidRPr="009C70E7">
        <w:rPr>
          <w:rFonts w:ascii="Arial" w:hAnsi="Arial" w:cs="Arial"/>
          <w:i/>
          <w:sz w:val="20"/>
          <w:lang w:val="pt-BR"/>
        </w:rPr>
        <w:t>.  Encontramos evidências de que o efeito da pré-escola foi equivalente a ganhos em relação a média no exame de matemática entre 17% e 21% (entre 77% e 96% de ganhos em desvios padrões) e ganhos em relação a média no exame de português entre 12% e 15% ( entre 52% e 61% de ganhos em desvios padrões). Nossas análises também revelam que obtiveram melhores resultados nos exames: primeiramente os alunos que estavam na idade escolar correta e que nunca repetiram; seguidos pelos alunos que estavam com idade escolar acima da ideal por repetição; e depois com resultados bem semelhantes os alunos com idade escolar acima da ideal, mas por fatores diferentes da repetição, e os alunos que estavam com a idade escolar correta, mas que entraram antecipadamente.</w:t>
      </w:r>
    </w:p>
    <w:p w:rsidR="00CE6BF4" w:rsidRPr="009C70E7" w:rsidRDefault="00CE6BF4" w:rsidP="00CE6BF4">
      <w:pPr>
        <w:pBdr>
          <w:bottom w:val="single" w:sz="4" w:space="1" w:color="auto"/>
        </w:pBdr>
        <w:rPr>
          <w:rFonts w:ascii="Arial" w:hAnsi="Arial" w:cs="Arial"/>
          <w:sz w:val="20"/>
          <w:lang w:val="pt-BR"/>
        </w:rPr>
      </w:pPr>
      <w:r w:rsidRPr="009C70E7">
        <w:rPr>
          <w:rFonts w:ascii="Arial" w:hAnsi="Arial" w:cs="Arial"/>
          <w:sz w:val="20"/>
          <w:lang w:val="pt-BR"/>
        </w:rPr>
        <w:t xml:space="preserve">Palavras-Chaves: Pré-escola, </w:t>
      </w:r>
      <w:r w:rsidR="005D7FD5" w:rsidRPr="009C70E7">
        <w:rPr>
          <w:rFonts w:ascii="Arial" w:hAnsi="Arial" w:cs="Arial"/>
          <w:sz w:val="20"/>
          <w:lang w:val="pt-BR"/>
        </w:rPr>
        <w:t xml:space="preserve">educação, </w:t>
      </w:r>
      <w:r w:rsidRPr="009C70E7">
        <w:rPr>
          <w:rFonts w:ascii="Arial" w:hAnsi="Arial" w:cs="Arial"/>
          <w:sz w:val="20"/>
          <w:lang w:val="pt-BR"/>
        </w:rPr>
        <w:t>performance,  atraso escolar.</w:t>
      </w:r>
    </w:p>
    <w:p w:rsidR="00D30F3A" w:rsidRPr="009C70E7" w:rsidRDefault="00D30F3A" w:rsidP="00CE6BF4">
      <w:pPr>
        <w:rPr>
          <w:rFonts w:ascii="Arial" w:hAnsi="Arial" w:cs="Arial"/>
          <w:lang w:val="pt-BR"/>
        </w:rPr>
      </w:pPr>
    </w:p>
    <w:p w:rsidR="00CE6BF4" w:rsidRPr="009C70E7" w:rsidRDefault="00CE6BF4" w:rsidP="00CE6BF4">
      <w:pPr>
        <w:rPr>
          <w:rFonts w:ascii="Arial" w:hAnsi="Arial" w:cs="Arial"/>
          <w:lang w:val="pt-BR"/>
        </w:rPr>
      </w:pPr>
      <w:r w:rsidRPr="009C70E7">
        <w:rPr>
          <w:rFonts w:ascii="Arial" w:hAnsi="Arial" w:cs="Arial"/>
          <w:lang w:val="pt-BR"/>
        </w:rPr>
        <w:t xml:space="preserve">Área ANPEC: </w:t>
      </w:r>
      <w:r w:rsidR="00D30F3A" w:rsidRPr="009C70E7">
        <w:rPr>
          <w:rFonts w:ascii="Arial" w:hAnsi="Arial" w:cs="Arial"/>
          <w:lang w:val="pt-BR"/>
        </w:rPr>
        <w:t xml:space="preserve"> </w:t>
      </w:r>
      <w:r w:rsidR="00D30F3A" w:rsidRPr="009C70E7">
        <w:rPr>
          <w:rFonts w:ascii="Arial" w:hAnsi="Arial" w:cs="Arial"/>
          <w:b/>
          <w:lang w:val="pt-BR"/>
        </w:rPr>
        <w:t>11</w:t>
      </w:r>
      <w:r w:rsidRPr="009C70E7">
        <w:rPr>
          <w:rFonts w:ascii="Arial" w:hAnsi="Arial" w:cs="Arial"/>
          <w:lang w:val="pt-BR"/>
        </w:rPr>
        <w:t xml:space="preserve"> - </w:t>
      </w:r>
      <w:r w:rsidR="00D30F3A" w:rsidRPr="009C70E7">
        <w:rPr>
          <w:rFonts w:ascii="Arial" w:hAnsi="Arial" w:cs="Arial"/>
          <w:lang w:val="pt-BR"/>
        </w:rPr>
        <w:t>Economia Social e Demografia</w:t>
      </w:r>
    </w:p>
    <w:p w:rsidR="005D7FD5" w:rsidRPr="003C33DA" w:rsidRDefault="005D7FD5" w:rsidP="005D7FD5">
      <w:pPr>
        <w:pStyle w:val="Heading1"/>
        <w:spacing w:before="0" w:beforeAutospacing="0" w:after="0" w:afterAutospacing="0"/>
        <w:rPr>
          <w:rFonts w:ascii="Cambria" w:hAnsi="Cambria"/>
          <w:bCs w:val="0"/>
          <w:spacing w:val="5"/>
          <w:sz w:val="24"/>
          <w:szCs w:val="24"/>
          <w:lang w:val="pt-BR"/>
        </w:rPr>
      </w:pPr>
      <w:r>
        <w:rPr>
          <w:lang w:val="pt-BR"/>
        </w:rPr>
        <w:br w:type="page"/>
      </w:r>
      <w:r w:rsidRPr="003C33DA">
        <w:rPr>
          <w:rFonts w:ascii="Cambria" w:hAnsi="Cambria"/>
          <w:bCs w:val="0"/>
          <w:spacing w:val="5"/>
          <w:sz w:val="24"/>
          <w:szCs w:val="24"/>
          <w:lang w:val="pt-BR"/>
        </w:rPr>
        <w:lastRenderedPageBreak/>
        <w:t>1. Introdução</w:t>
      </w:r>
    </w:p>
    <w:p w:rsidR="00C11EFF" w:rsidRDefault="00C11EFF" w:rsidP="006D02D0">
      <w:pPr>
        <w:spacing w:after="0" w:line="240" w:lineRule="auto"/>
        <w:ind w:firstLine="284"/>
        <w:jc w:val="both"/>
        <w:rPr>
          <w:rFonts w:ascii="Times New Roman" w:eastAsia="Times New Roman" w:hAnsi="Times New Roman"/>
          <w:sz w:val="24"/>
          <w:szCs w:val="24"/>
          <w:lang w:val="pt-BR"/>
        </w:rPr>
      </w:pPr>
      <w:bookmarkStart w:id="0" w:name="_Conclusion"/>
      <w:bookmarkEnd w:id="0"/>
    </w:p>
    <w:p w:rsidR="00C67068"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 xml:space="preserve">Apurando-se os dados sobre os gastos públicos em educação (Tabela 1) observa-se que historicamente a fatia destinada à educação infantil </w:t>
      </w:r>
      <w:r w:rsidR="000135AC">
        <w:rPr>
          <w:rFonts w:ascii="Times New Roman" w:eastAsia="Times New Roman" w:hAnsi="Times New Roman"/>
          <w:sz w:val="24"/>
          <w:szCs w:val="24"/>
          <w:lang w:val="pt-BR"/>
        </w:rPr>
        <w:t xml:space="preserve">no Brasil </w:t>
      </w:r>
      <w:r w:rsidRPr="00C67068">
        <w:rPr>
          <w:rFonts w:ascii="Times New Roman" w:eastAsia="Times New Roman" w:hAnsi="Times New Roman"/>
          <w:sz w:val="24"/>
          <w:szCs w:val="24"/>
          <w:lang w:val="pt-BR"/>
        </w:rPr>
        <w:t xml:space="preserve">é consistentemente a menor parte do orçamento para educação. Essa constatação é agravada ao levarmos em conta os dados da </w:t>
      </w:r>
      <w:r w:rsidR="005C5D1D" w:rsidRPr="005C5D1D">
        <w:rPr>
          <w:rFonts w:ascii="Times New Roman" w:eastAsia="Times New Roman" w:hAnsi="Times New Roman"/>
          <w:sz w:val="24"/>
          <w:szCs w:val="24"/>
          <w:lang w:val="pt-BR"/>
        </w:rPr>
        <w:t>Pesquisa Nacional por Amostra de Domicílios</w:t>
      </w:r>
      <w:r w:rsidR="005C5D1D" w:rsidRPr="00C67068">
        <w:rPr>
          <w:rFonts w:ascii="Times New Roman" w:eastAsia="Times New Roman" w:hAnsi="Times New Roman"/>
          <w:sz w:val="24"/>
          <w:szCs w:val="24"/>
          <w:lang w:val="pt-BR"/>
        </w:rPr>
        <w:t xml:space="preserve"> </w:t>
      </w:r>
      <w:r w:rsidR="005C5D1D">
        <w:rPr>
          <w:rFonts w:ascii="Times New Roman" w:eastAsia="Times New Roman" w:hAnsi="Times New Roman"/>
          <w:sz w:val="24"/>
          <w:szCs w:val="24"/>
          <w:lang w:val="pt-BR"/>
        </w:rPr>
        <w:t>(</w:t>
      </w:r>
      <w:r w:rsidRPr="00C67068">
        <w:rPr>
          <w:rFonts w:ascii="Times New Roman" w:eastAsia="Times New Roman" w:hAnsi="Times New Roman"/>
          <w:sz w:val="24"/>
          <w:szCs w:val="24"/>
          <w:lang w:val="pt-BR"/>
        </w:rPr>
        <w:t>PNAD</w:t>
      </w:r>
      <w:r w:rsidR="005C5D1D">
        <w:rPr>
          <w:rFonts w:ascii="Times New Roman" w:eastAsia="Times New Roman" w:hAnsi="Times New Roman"/>
          <w:sz w:val="24"/>
          <w:szCs w:val="24"/>
          <w:lang w:val="pt-BR"/>
        </w:rPr>
        <w:t>)</w:t>
      </w:r>
      <w:r w:rsidRPr="00C67068">
        <w:rPr>
          <w:rFonts w:ascii="Times New Roman" w:eastAsia="Times New Roman" w:hAnsi="Times New Roman"/>
          <w:sz w:val="24"/>
          <w:szCs w:val="24"/>
          <w:lang w:val="pt-BR"/>
        </w:rPr>
        <w:t xml:space="preserve"> de 2004, que mostra que apenas 40,4% das crianças entre 0 e 6 anos de idade estavam matriculadas em alguma instituição educacional</w:t>
      </w:r>
      <w:r>
        <w:rPr>
          <w:rStyle w:val="FootnoteReference"/>
          <w:rFonts w:ascii="Times New Roman" w:eastAsia="Times New Roman" w:hAnsi="Times New Roman"/>
          <w:sz w:val="24"/>
          <w:szCs w:val="24"/>
          <w:lang w:val="pt-BR"/>
        </w:rPr>
        <w:footnoteReference w:id="3"/>
      </w:r>
      <w:r w:rsidRPr="00C67068">
        <w:rPr>
          <w:rFonts w:ascii="Times New Roman" w:eastAsia="Times New Roman" w:hAnsi="Times New Roman"/>
          <w:sz w:val="24"/>
          <w:szCs w:val="24"/>
          <w:lang w:val="pt-BR"/>
        </w:rPr>
        <w:t xml:space="preserve">. </w:t>
      </w:r>
    </w:p>
    <w:p w:rsidR="00C11EFF" w:rsidRPr="00C67068" w:rsidRDefault="00C11EFF" w:rsidP="006D02D0">
      <w:pPr>
        <w:spacing w:after="0" w:line="240" w:lineRule="auto"/>
        <w:ind w:firstLine="284"/>
        <w:jc w:val="both"/>
        <w:rPr>
          <w:rFonts w:ascii="Times New Roman" w:eastAsia="Times New Roman" w:hAnsi="Times New Roman"/>
          <w:sz w:val="24"/>
          <w:szCs w:val="24"/>
          <w:lang w:val="pt-BR"/>
        </w:rPr>
      </w:pPr>
    </w:p>
    <w:p w:rsidR="00C67068" w:rsidRPr="0090491C" w:rsidRDefault="00C67068"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w:t>
      </w:r>
      <w:r w:rsidRPr="00C67068">
        <w:rPr>
          <w:rFonts w:ascii="Times New Roman" w:eastAsia="Times New Roman" w:hAnsi="Times New Roman"/>
          <w:b/>
          <w:sz w:val="24"/>
          <w:szCs w:val="24"/>
          <w:lang w:val="pt-BR"/>
        </w:rPr>
        <w:t>Tabela 1</w:t>
      </w:r>
      <w:r>
        <w:rPr>
          <w:rFonts w:ascii="Times New Roman" w:eastAsia="Times New Roman" w:hAnsi="Times New Roman"/>
          <w:sz w:val="24"/>
          <w:szCs w:val="24"/>
          <w:lang w:val="pt-BR"/>
        </w:rPr>
        <w:t xml:space="preserve"> – Investimento </w:t>
      </w:r>
      <w:r w:rsidR="00F16215">
        <w:rPr>
          <w:rFonts w:ascii="Times New Roman" w:eastAsia="Times New Roman" w:hAnsi="Times New Roman"/>
          <w:sz w:val="24"/>
          <w:szCs w:val="24"/>
          <w:lang w:val="pt-BR"/>
        </w:rPr>
        <w:t xml:space="preserve">Público </w:t>
      </w:r>
      <w:r>
        <w:rPr>
          <w:rFonts w:ascii="Times New Roman" w:eastAsia="Times New Roman" w:hAnsi="Times New Roman"/>
          <w:sz w:val="24"/>
          <w:szCs w:val="24"/>
          <w:lang w:val="pt-BR"/>
        </w:rPr>
        <w:t>em Educação no Brasil em porcentagem do PIB</w:t>
      </w:r>
    </w:p>
    <w:tbl>
      <w:tblPr>
        <w:tblW w:w="0" w:type="auto"/>
        <w:jc w:val="center"/>
        <w:tblBorders>
          <w:top w:val="single" w:sz="4" w:space="0" w:color="000000"/>
          <w:bottom w:val="single" w:sz="4" w:space="0" w:color="000000"/>
          <w:insideH w:val="single" w:sz="4" w:space="0" w:color="000000"/>
          <w:insideV w:val="single" w:sz="4" w:space="0" w:color="000000"/>
        </w:tblBorders>
        <w:tblLook w:val="04A0"/>
      </w:tblPr>
      <w:tblGrid>
        <w:gridCol w:w="696"/>
        <w:gridCol w:w="2023"/>
        <w:gridCol w:w="1351"/>
        <w:gridCol w:w="1351"/>
        <w:gridCol w:w="1610"/>
        <w:gridCol w:w="1851"/>
      </w:tblGrid>
      <w:tr w:rsidR="00C67068" w:rsidRPr="00411C45">
        <w:trPr>
          <w:trHeight w:val="329"/>
          <w:jc w:val="center"/>
        </w:trPr>
        <w:tc>
          <w:tcPr>
            <w:tcW w:w="0" w:type="auto"/>
            <w:vMerge w:val="restart"/>
            <w:tcBorders>
              <w:right w:val="nil"/>
            </w:tcBorders>
            <w:vAlign w:val="center"/>
          </w:tcPr>
          <w:p w:rsidR="00C67068" w:rsidRPr="00411C45" w:rsidRDefault="00C67068" w:rsidP="006D02D0">
            <w:pPr>
              <w:spacing w:after="0" w:line="240" w:lineRule="auto"/>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Ano</w:t>
            </w:r>
          </w:p>
        </w:tc>
        <w:tc>
          <w:tcPr>
            <w:tcW w:w="0" w:type="auto"/>
            <w:vMerge w:val="restart"/>
            <w:tcBorders>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Educação Infantil</w:t>
            </w:r>
          </w:p>
        </w:tc>
        <w:tc>
          <w:tcPr>
            <w:tcW w:w="0" w:type="auto"/>
            <w:gridSpan w:val="2"/>
            <w:tcBorders>
              <w:left w:val="nil"/>
              <w:bottom w:val="nil"/>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Ensino Fundamental</w:t>
            </w:r>
          </w:p>
        </w:tc>
        <w:tc>
          <w:tcPr>
            <w:tcW w:w="0" w:type="auto"/>
            <w:vMerge w:val="restart"/>
            <w:tcBorders>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Ensino Médio</w:t>
            </w:r>
          </w:p>
        </w:tc>
        <w:tc>
          <w:tcPr>
            <w:tcW w:w="0" w:type="auto"/>
            <w:vMerge w:val="restart"/>
            <w:tcBorders>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Ensino Superior</w:t>
            </w:r>
          </w:p>
        </w:tc>
      </w:tr>
      <w:tr w:rsidR="00C67068" w:rsidRPr="00411C45">
        <w:trPr>
          <w:trHeight w:val="329"/>
          <w:jc w:val="center"/>
        </w:trPr>
        <w:tc>
          <w:tcPr>
            <w:tcW w:w="0" w:type="auto"/>
            <w:vMerge/>
            <w:tcBorders>
              <w:bottom w:val="single" w:sz="4" w:space="0" w:color="000000"/>
              <w:right w:val="nil"/>
            </w:tcBorders>
            <w:vAlign w:val="center"/>
          </w:tcPr>
          <w:p w:rsidR="00C67068" w:rsidRPr="00411C45" w:rsidRDefault="00C67068" w:rsidP="006D02D0">
            <w:pPr>
              <w:spacing w:after="0" w:line="240" w:lineRule="auto"/>
              <w:rPr>
                <w:rFonts w:ascii="Times New Roman" w:eastAsia="Times New Roman" w:hAnsi="Times New Roman"/>
                <w:b/>
                <w:i/>
                <w:sz w:val="24"/>
                <w:szCs w:val="24"/>
                <w:lang w:val="pt-BR"/>
              </w:rPr>
            </w:pPr>
          </w:p>
        </w:tc>
        <w:tc>
          <w:tcPr>
            <w:tcW w:w="0" w:type="auto"/>
            <w:vMerge/>
            <w:tcBorders>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p>
        </w:tc>
        <w:tc>
          <w:tcPr>
            <w:tcW w:w="0" w:type="auto"/>
            <w:tcBorders>
              <w:top w:val="nil"/>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1ª a 4ª série</w:t>
            </w:r>
          </w:p>
        </w:tc>
        <w:tc>
          <w:tcPr>
            <w:tcW w:w="0" w:type="auto"/>
            <w:tcBorders>
              <w:top w:val="nil"/>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5ª a 8ª série</w:t>
            </w:r>
          </w:p>
        </w:tc>
        <w:tc>
          <w:tcPr>
            <w:tcW w:w="0" w:type="auto"/>
            <w:vMerge/>
            <w:tcBorders>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sz w:val="24"/>
                <w:szCs w:val="24"/>
                <w:lang w:val="pt-BR"/>
              </w:rPr>
            </w:pPr>
          </w:p>
        </w:tc>
        <w:tc>
          <w:tcPr>
            <w:tcW w:w="0" w:type="auto"/>
            <w:vMerge/>
            <w:tcBorders>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sz w:val="24"/>
                <w:szCs w:val="24"/>
                <w:lang w:val="pt-BR"/>
              </w:rPr>
            </w:pPr>
          </w:p>
        </w:tc>
      </w:tr>
      <w:tr w:rsidR="00C67068" w:rsidRPr="00411C45">
        <w:trPr>
          <w:trHeight w:val="279"/>
          <w:jc w:val="center"/>
        </w:trPr>
        <w:tc>
          <w:tcPr>
            <w:tcW w:w="0" w:type="auto"/>
            <w:tcBorders>
              <w:bottom w:val="single" w:sz="4" w:space="0" w:color="auto"/>
              <w:right w:val="nil"/>
            </w:tcBorders>
            <w:vAlign w:val="center"/>
          </w:tcPr>
          <w:p w:rsidR="00C67068" w:rsidRPr="00411C45" w:rsidRDefault="00C67068" w:rsidP="006D02D0">
            <w:pPr>
              <w:spacing w:after="0" w:line="240" w:lineRule="auto"/>
              <w:rPr>
                <w:rFonts w:ascii="Times New Roman" w:eastAsia="Times New Roman" w:hAnsi="Times New Roman"/>
                <w:i/>
                <w:sz w:val="24"/>
                <w:szCs w:val="24"/>
                <w:lang w:val="pt-BR"/>
              </w:rPr>
            </w:pPr>
            <w:r w:rsidRPr="00411C45">
              <w:rPr>
                <w:rFonts w:ascii="Times New Roman" w:eastAsia="Times New Roman" w:hAnsi="Times New Roman"/>
                <w:i/>
                <w:sz w:val="24"/>
                <w:szCs w:val="24"/>
                <w:lang w:val="pt-BR"/>
              </w:rPr>
              <w:t>2000</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0,3</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1,2</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1,0</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0,5</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0,5</w:t>
            </w:r>
          </w:p>
        </w:tc>
      </w:tr>
      <w:tr w:rsidR="00C67068" w:rsidRPr="00411C45">
        <w:trPr>
          <w:trHeight w:val="301"/>
          <w:jc w:val="center"/>
        </w:trPr>
        <w:tc>
          <w:tcPr>
            <w:tcW w:w="0" w:type="auto"/>
            <w:tcBorders>
              <w:top w:val="single" w:sz="4" w:space="0" w:color="auto"/>
              <w:right w:val="nil"/>
            </w:tcBorders>
            <w:vAlign w:val="center"/>
          </w:tcPr>
          <w:p w:rsidR="00C67068" w:rsidRPr="00411C45" w:rsidRDefault="00C67068" w:rsidP="006D02D0">
            <w:pPr>
              <w:spacing w:after="0" w:line="240" w:lineRule="auto"/>
              <w:rPr>
                <w:rFonts w:ascii="Times New Roman" w:eastAsia="Times New Roman" w:hAnsi="Times New Roman"/>
                <w:i/>
                <w:sz w:val="24"/>
                <w:szCs w:val="24"/>
                <w:lang w:val="pt-BR"/>
              </w:rPr>
            </w:pPr>
            <w:r w:rsidRPr="00411C45">
              <w:rPr>
                <w:rFonts w:ascii="Times New Roman" w:eastAsia="Times New Roman" w:hAnsi="Times New Roman"/>
                <w:i/>
                <w:sz w:val="24"/>
                <w:szCs w:val="24"/>
                <w:lang w:val="pt-BR"/>
              </w:rPr>
              <w:t>2001</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0,3</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1,2</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1,1</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0,6</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0,6</w:t>
            </w:r>
          </w:p>
        </w:tc>
      </w:tr>
      <w:tr w:rsidR="00C67068" w:rsidRPr="00411C45">
        <w:trPr>
          <w:trHeight w:val="301"/>
          <w:jc w:val="center"/>
        </w:trPr>
        <w:tc>
          <w:tcPr>
            <w:tcW w:w="0" w:type="auto"/>
            <w:tcBorders>
              <w:top w:val="single" w:sz="4" w:space="0" w:color="auto"/>
              <w:right w:val="nil"/>
            </w:tcBorders>
            <w:vAlign w:val="center"/>
          </w:tcPr>
          <w:p w:rsidR="00C67068" w:rsidRPr="00411C45" w:rsidRDefault="00C67068" w:rsidP="006D02D0">
            <w:pPr>
              <w:spacing w:after="0" w:line="240" w:lineRule="auto"/>
              <w:rPr>
                <w:rFonts w:ascii="Times New Roman" w:eastAsia="Times New Roman" w:hAnsi="Times New Roman"/>
                <w:i/>
                <w:sz w:val="24"/>
                <w:szCs w:val="24"/>
                <w:lang w:val="pt-BR"/>
              </w:rPr>
            </w:pPr>
            <w:r w:rsidRPr="00411C45">
              <w:rPr>
                <w:rFonts w:ascii="Times New Roman" w:eastAsia="Times New Roman" w:hAnsi="Times New Roman"/>
                <w:i/>
                <w:sz w:val="24"/>
                <w:szCs w:val="24"/>
                <w:lang w:val="pt-BR"/>
              </w:rPr>
              <w:t>2002</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0,3</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1,1</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1,2</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0,7</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0,7</w:t>
            </w:r>
          </w:p>
        </w:tc>
      </w:tr>
      <w:tr w:rsidR="00C67068" w:rsidRPr="00411C45">
        <w:trPr>
          <w:trHeight w:val="301"/>
          <w:jc w:val="center"/>
        </w:trPr>
        <w:tc>
          <w:tcPr>
            <w:tcW w:w="0" w:type="auto"/>
            <w:tcBorders>
              <w:top w:val="single" w:sz="4" w:space="0" w:color="auto"/>
              <w:right w:val="nil"/>
            </w:tcBorders>
            <w:vAlign w:val="center"/>
          </w:tcPr>
          <w:p w:rsidR="00C67068" w:rsidRPr="00411C45" w:rsidRDefault="00C67068" w:rsidP="006D02D0">
            <w:pPr>
              <w:spacing w:after="0" w:line="240" w:lineRule="auto"/>
              <w:rPr>
                <w:rFonts w:ascii="Times New Roman" w:eastAsia="Times New Roman" w:hAnsi="Times New Roman"/>
                <w:i/>
                <w:sz w:val="24"/>
                <w:szCs w:val="24"/>
                <w:lang w:val="pt-BR"/>
              </w:rPr>
            </w:pPr>
            <w:r w:rsidRPr="00411C45">
              <w:rPr>
                <w:rFonts w:ascii="Times New Roman" w:eastAsia="Times New Roman" w:hAnsi="Times New Roman"/>
                <w:i/>
                <w:sz w:val="24"/>
                <w:szCs w:val="24"/>
                <w:lang w:val="pt-BR"/>
              </w:rPr>
              <w:t>2003</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0,3</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1,1</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1,2</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0,6</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0,6</w:t>
            </w:r>
          </w:p>
        </w:tc>
      </w:tr>
      <w:tr w:rsidR="00C67068" w:rsidRPr="00411C45">
        <w:trPr>
          <w:trHeight w:val="315"/>
          <w:jc w:val="center"/>
        </w:trPr>
        <w:tc>
          <w:tcPr>
            <w:tcW w:w="0" w:type="auto"/>
            <w:tcBorders>
              <w:top w:val="single" w:sz="4" w:space="0" w:color="auto"/>
              <w:right w:val="nil"/>
            </w:tcBorders>
            <w:vAlign w:val="center"/>
          </w:tcPr>
          <w:p w:rsidR="00C67068" w:rsidRPr="00411C45" w:rsidRDefault="00C67068" w:rsidP="006D02D0">
            <w:pPr>
              <w:spacing w:after="0" w:line="240" w:lineRule="auto"/>
              <w:rPr>
                <w:rFonts w:ascii="Times New Roman" w:eastAsia="Times New Roman" w:hAnsi="Times New Roman"/>
                <w:i/>
                <w:sz w:val="24"/>
                <w:szCs w:val="24"/>
                <w:lang w:val="pt-BR"/>
              </w:rPr>
            </w:pPr>
            <w:r w:rsidRPr="00411C45">
              <w:rPr>
                <w:rFonts w:ascii="Times New Roman" w:eastAsia="Times New Roman" w:hAnsi="Times New Roman"/>
                <w:i/>
                <w:sz w:val="24"/>
                <w:szCs w:val="24"/>
                <w:lang w:val="pt-BR"/>
              </w:rPr>
              <w:t>2004</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0,4</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1,3</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1,1</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0,5</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0,5</w:t>
            </w:r>
          </w:p>
        </w:tc>
      </w:tr>
    </w:tbl>
    <w:p w:rsidR="00C67068" w:rsidRPr="005B660D" w:rsidRDefault="00C67068" w:rsidP="006D02D0">
      <w:pPr>
        <w:spacing w:after="240" w:line="240" w:lineRule="auto"/>
        <w:ind w:firstLine="349"/>
        <w:jc w:val="both"/>
        <w:rPr>
          <w:rFonts w:ascii="Times New Roman" w:eastAsia="Times New Roman" w:hAnsi="Times New Roman"/>
          <w:i/>
          <w:sz w:val="20"/>
          <w:szCs w:val="20"/>
          <w:lang w:val="pt-BR"/>
        </w:rPr>
      </w:pPr>
      <w:r w:rsidRPr="005C5D1D">
        <w:rPr>
          <w:rFonts w:ascii="Times New Roman" w:eastAsia="Times New Roman" w:hAnsi="Times New Roman"/>
          <w:i/>
          <w:sz w:val="20"/>
          <w:szCs w:val="20"/>
          <w:lang w:val="pt-BR"/>
        </w:rPr>
        <w:t>Fonte:</w:t>
      </w:r>
      <w:r w:rsidRPr="005B660D">
        <w:rPr>
          <w:rFonts w:ascii="Times New Roman" w:eastAsia="Times New Roman" w:hAnsi="Times New Roman"/>
          <w:i/>
          <w:sz w:val="20"/>
          <w:szCs w:val="20"/>
          <w:lang w:val="pt-BR"/>
        </w:rPr>
        <w:t xml:space="preserve"> Levantamento feito pelo INEP baseado em dados do INEP/MEC, IPEA/DISOC e IBGE</w:t>
      </w:r>
      <w:r w:rsidRPr="00C67068">
        <w:rPr>
          <w:rStyle w:val="FootnoteReference"/>
          <w:rFonts w:ascii="Times New Roman" w:eastAsia="Times New Roman" w:hAnsi="Times New Roman"/>
          <w:szCs w:val="20"/>
          <w:lang w:val="pt-BR"/>
        </w:rPr>
        <w:footnoteReference w:id="4"/>
      </w:r>
    </w:p>
    <w:p w:rsidR="00C67068"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Essa defasagem no número de matriculados na educação infantil e a atual alocação de recursos nas diversas fases do sistema de ensino brasileiro nos motivam a verificar se uma nova alocação de recursos, com incremento nos investimentos na pré-escola, não seria justificada ao trazer uma produtividade maior ao sistema de ensino do país como um todo.</w:t>
      </w:r>
    </w:p>
    <w:p w:rsidR="00892BCA" w:rsidRDefault="00892BCA" w:rsidP="006D02D0">
      <w:pPr>
        <w:spacing w:after="0" w:line="240" w:lineRule="auto"/>
        <w:ind w:firstLine="284"/>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Ao avaliamos os efeitos da pré-escola nos exames de proficiência da 4ª série de 2005, através de duas variáveis instrumentais, o número de pré-escolas por município na época da educação infantil do aluno e o fato criança ter nascido no segundo semestre do ano, encontramos evidências de que o efeito da pré-escola foi equivalente a </w:t>
      </w:r>
      <w:r w:rsidRPr="00A84DDA">
        <w:rPr>
          <w:rFonts w:ascii="Times New Roman" w:eastAsia="Times New Roman" w:hAnsi="Times New Roman"/>
          <w:sz w:val="24"/>
          <w:szCs w:val="24"/>
          <w:lang w:val="pt-BR"/>
        </w:rPr>
        <w:t xml:space="preserve">ganhos em relação a média no exame de matemática entre 17% e 21% (entre </w:t>
      </w:r>
      <w:r w:rsidR="00A84DDA" w:rsidRPr="00A84DDA">
        <w:rPr>
          <w:rFonts w:ascii="Times New Roman" w:eastAsia="Times New Roman" w:hAnsi="Times New Roman"/>
          <w:sz w:val="24"/>
          <w:szCs w:val="24"/>
          <w:lang w:val="pt-BR"/>
        </w:rPr>
        <w:t>77</w:t>
      </w:r>
      <w:r w:rsidRPr="00A84DDA">
        <w:rPr>
          <w:rFonts w:ascii="Times New Roman" w:eastAsia="Times New Roman" w:hAnsi="Times New Roman"/>
          <w:sz w:val="24"/>
          <w:szCs w:val="24"/>
          <w:lang w:val="pt-BR"/>
        </w:rPr>
        <w:t xml:space="preserve">% e </w:t>
      </w:r>
      <w:r w:rsidR="00A84DDA" w:rsidRPr="00A84DDA">
        <w:rPr>
          <w:rFonts w:ascii="Times New Roman" w:eastAsia="Times New Roman" w:hAnsi="Times New Roman"/>
          <w:sz w:val="24"/>
          <w:szCs w:val="24"/>
          <w:lang w:val="pt-BR"/>
        </w:rPr>
        <w:t>96</w:t>
      </w:r>
      <w:r w:rsidRPr="00A84DDA">
        <w:rPr>
          <w:rFonts w:ascii="Times New Roman" w:eastAsia="Times New Roman" w:hAnsi="Times New Roman"/>
          <w:sz w:val="24"/>
          <w:szCs w:val="24"/>
          <w:lang w:val="pt-BR"/>
        </w:rPr>
        <w:t xml:space="preserve">% de ganhos em desvios padrões) e ganhos em relação a média no exame de português entre 12% e 15% ( entre </w:t>
      </w:r>
      <w:r w:rsidR="00A84DDA" w:rsidRPr="00A84DDA">
        <w:rPr>
          <w:rFonts w:ascii="Times New Roman" w:eastAsia="Times New Roman" w:hAnsi="Times New Roman"/>
          <w:sz w:val="24"/>
          <w:szCs w:val="24"/>
          <w:lang w:val="pt-BR"/>
        </w:rPr>
        <w:t>52</w:t>
      </w:r>
      <w:r w:rsidRPr="00A84DDA">
        <w:rPr>
          <w:rFonts w:ascii="Times New Roman" w:eastAsia="Times New Roman" w:hAnsi="Times New Roman"/>
          <w:sz w:val="24"/>
          <w:szCs w:val="24"/>
          <w:lang w:val="pt-BR"/>
        </w:rPr>
        <w:t xml:space="preserve">% e </w:t>
      </w:r>
      <w:r w:rsidR="00A84DDA" w:rsidRPr="00A84DDA">
        <w:rPr>
          <w:rFonts w:ascii="Times New Roman" w:eastAsia="Times New Roman" w:hAnsi="Times New Roman"/>
          <w:sz w:val="24"/>
          <w:szCs w:val="24"/>
          <w:lang w:val="pt-BR"/>
        </w:rPr>
        <w:t>61</w:t>
      </w:r>
      <w:r w:rsidRPr="00A84DDA">
        <w:rPr>
          <w:rFonts w:ascii="Times New Roman" w:eastAsia="Times New Roman" w:hAnsi="Times New Roman"/>
          <w:sz w:val="24"/>
          <w:szCs w:val="24"/>
          <w:lang w:val="pt-BR"/>
        </w:rPr>
        <w:t>% de ganhos em desvios padrões</w:t>
      </w:r>
      <w:r>
        <w:rPr>
          <w:rFonts w:ascii="Times New Roman" w:eastAsia="Times New Roman" w:hAnsi="Times New Roman"/>
          <w:sz w:val="24"/>
          <w:szCs w:val="24"/>
          <w:lang w:val="pt-BR"/>
        </w:rPr>
        <w:t>). Nossas analises também revelam que obtiveram melhore</w:t>
      </w:r>
      <w:r w:rsidR="005263C6">
        <w:rPr>
          <w:rFonts w:ascii="Times New Roman" w:eastAsia="Times New Roman" w:hAnsi="Times New Roman"/>
          <w:sz w:val="24"/>
          <w:szCs w:val="24"/>
          <w:lang w:val="pt-BR"/>
        </w:rPr>
        <w:t>s</w:t>
      </w:r>
      <w:r>
        <w:rPr>
          <w:rFonts w:ascii="Times New Roman" w:eastAsia="Times New Roman" w:hAnsi="Times New Roman"/>
          <w:sz w:val="24"/>
          <w:szCs w:val="24"/>
          <w:lang w:val="pt-BR"/>
        </w:rPr>
        <w:t xml:space="preserve"> resultados nos exames os alunos que estavam na idade escolar correta e nunca repetiram, seguidos pelos alunos </w:t>
      </w:r>
      <w:r w:rsidR="00D52F32">
        <w:rPr>
          <w:rFonts w:ascii="Times New Roman" w:eastAsia="Times New Roman" w:hAnsi="Times New Roman"/>
          <w:sz w:val="24"/>
          <w:szCs w:val="24"/>
          <w:lang w:val="pt-BR"/>
        </w:rPr>
        <w:t xml:space="preserve">com idade escolar acima da ideal </w:t>
      </w:r>
      <w:r>
        <w:rPr>
          <w:rFonts w:ascii="Times New Roman" w:eastAsia="Times New Roman" w:hAnsi="Times New Roman"/>
          <w:sz w:val="24"/>
          <w:szCs w:val="24"/>
          <w:lang w:val="pt-BR"/>
        </w:rPr>
        <w:t xml:space="preserve">por repetição e depois com resultados bem semelhantes os alunos </w:t>
      </w:r>
      <w:r w:rsidR="00D52F32">
        <w:rPr>
          <w:rFonts w:ascii="Times New Roman" w:eastAsia="Times New Roman" w:hAnsi="Times New Roman"/>
          <w:sz w:val="24"/>
          <w:szCs w:val="24"/>
          <w:lang w:val="pt-BR"/>
        </w:rPr>
        <w:t>com idade escolar acima da ideal</w:t>
      </w:r>
      <w:r>
        <w:rPr>
          <w:rFonts w:ascii="Times New Roman" w:eastAsia="Times New Roman" w:hAnsi="Times New Roman"/>
          <w:sz w:val="24"/>
          <w:szCs w:val="24"/>
          <w:lang w:val="pt-BR"/>
        </w:rPr>
        <w:t xml:space="preserve">, </w:t>
      </w:r>
      <w:r w:rsidR="00D52F32">
        <w:rPr>
          <w:rFonts w:ascii="Times New Roman" w:eastAsia="Times New Roman" w:hAnsi="Times New Roman"/>
          <w:sz w:val="24"/>
          <w:szCs w:val="24"/>
          <w:lang w:val="pt-BR"/>
        </w:rPr>
        <w:t xml:space="preserve">causada por motivo diverso do que a </w:t>
      </w:r>
      <w:r>
        <w:rPr>
          <w:rFonts w:ascii="Times New Roman" w:eastAsia="Times New Roman" w:hAnsi="Times New Roman"/>
          <w:sz w:val="24"/>
          <w:szCs w:val="24"/>
          <w:lang w:val="pt-BR"/>
        </w:rPr>
        <w:t>repetição (</w:t>
      </w:r>
      <w:r w:rsidR="001E23CD">
        <w:rPr>
          <w:rFonts w:ascii="Times New Roman" w:eastAsia="Times New Roman" w:hAnsi="Times New Roman"/>
          <w:sz w:val="24"/>
          <w:szCs w:val="24"/>
          <w:lang w:val="pt-BR"/>
        </w:rPr>
        <w:t xml:space="preserve">como, </w:t>
      </w:r>
      <w:r>
        <w:rPr>
          <w:rFonts w:ascii="Times New Roman" w:eastAsia="Times New Roman" w:hAnsi="Times New Roman"/>
          <w:sz w:val="24"/>
          <w:szCs w:val="24"/>
          <w:lang w:val="pt-BR"/>
        </w:rPr>
        <w:t>entrada tardia ou abandono de algum período escolar)</w:t>
      </w:r>
      <w:r w:rsidR="00B87189">
        <w:rPr>
          <w:rFonts w:ascii="Times New Roman" w:eastAsia="Times New Roman" w:hAnsi="Times New Roman"/>
          <w:sz w:val="24"/>
          <w:szCs w:val="24"/>
          <w:lang w:val="pt-BR"/>
        </w:rPr>
        <w:t xml:space="preserve"> e os alunos que estavam com a idade escolar correta, mas que entraram antecipadamente e repetiram</w:t>
      </w:r>
      <w:r>
        <w:rPr>
          <w:rFonts w:ascii="Times New Roman" w:eastAsia="Times New Roman" w:hAnsi="Times New Roman"/>
          <w:sz w:val="24"/>
          <w:szCs w:val="24"/>
          <w:lang w:val="pt-BR"/>
        </w:rPr>
        <w:t>.</w:t>
      </w:r>
    </w:p>
    <w:p w:rsidR="002648E4" w:rsidRPr="009B6627" w:rsidRDefault="002648E4" w:rsidP="006D02D0">
      <w:pPr>
        <w:pStyle w:val="Heading1"/>
        <w:spacing w:after="0" w:afterAutospacing="0"/>
        <w:rPr>
          <w:rFonts w:ascii="Cambria" w:hAnsi="Cambria"/>
          <w:bCs w:val="0"/>
          <w:spacing w:val="5"/>
          <w:sz w:val="24"/>
          <w:szCs w:val="24"/>
          <w:lang w:val="pt-BR"/>
        </w:rPr>
      </w:pPr>
      <w:r w:rsidRPr="009B6627">
        <w:rPr>
          <w:rFonts w:ascii="Cambria" w:hAnsi="Cambria"/>
          <w:bCs w:val="0"/>
          <w:spacing w:val="5"/>
          <w:sz w:val="24"/>
          <w:szCs w:val="24"/>
          <w:lang w:val="pt-BR"/>
        </w:rPr>
        <w:t xml:space="preserve">2. </w:t>
      </w:r>
      <w:r w:rsidR="007857BD">
        <w:rPr>
          <w:rFonts w:ascii="Cambria" w:hAnsi="Cambria"/>
          <w:bCs w:val="0"/>
          <w:spacing w:val="5"/>
          <w:sz w:val="24"/>
          <w:szCs w:val="24"/>
          <w:lang w:val="pt-BR"/>
        </w:rPr>
        <w:t>O aprendizado na primeira infância</w:t>
      </w:r>
      <w:r w:rsidR="007857BD">
        <w:rPr>
          <w:rStyle w:val="FootnoteReference"/>
          <w:sz w:val="24"/>
          <w:szCs w:val="24"/>
          <w:lang w:val="pt-BR"/>
        </w:rPr>
        <w:footnoteReference w:id="5"/>
      </w:r>
    </w:p>
    <w:p w:rsidR="00282C09" w:rsidRDefault="00282C09" w:rsidP="006D02D0">
      <w:pPr>
        <w:spacing w:after="0" w:line="240" w:lineRule="auto"/>
        <w:ind w:firstLine="284"/>
        <w:jc w:val="both"/>
        <w:rPr>
          <w:rFonts w:ascii="Times New Roman" w:eastAsia="Times New Roman" w:hAnsi="Times New Roman"/>
          <w:sz w:val="24"/>
          <w:szCs w:val="24"/>
          <w:lang w:val="pt-BR"/>
        </w:rPr>
      </w:pPr>
    </w:p>
    <w:p w:rsidR="00C67068" w:rsidRPr="00C67068"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Em um trabalho sobre transferência de riqueza de pais para filhos, Becker e Tomes (1986) elaboram um modelo de investimento para o desenvolvimento das habilidades de uma criança em que os investimentos feitos em diferentes estágios do desenvolvimento infantil teriam a mesma produtividade. Essa visão</w:t>
      </w:r>
      <w:r w:rsidR="00560F1C">
        <w:rPr>
          <w:rFonts w:ascii="Times New Roman" w:eastAsia="Times New Roman" w:hAnsi="Times New Roman"/>
          <w:sz w:val="24"/>
          <w:szCs w:val="24"/>
          <w:lang w:val="pt-BR"/>
        </w:rPr>
        <w:t>,</w:t>
      </w:r>
      <w:r w:rsidRPr="00C67068">
        <w:rPr>
          <w:rFonts w:ascii="Times New Roman" w:eastAsia="Times New Roman" w:hAnsi="Times New Roman"/>
          <w:sz w:val="24"/>
          <w:szCs w:val="24"/>
          <w:lang w:val="pt-BR"/>
        </w:rPr>
        <w:t xml:space="preserve"> apesar de ser amplamente utilizada na literatura, implicaria em dizer que se investirmos a mesma quantia </w:t>
      </w:r>
      <w:r w:rsidR="000135AC">
        <w:rPr>
          <w:rFonts w:ascii="Times New Roman" w:eastAsia="Times New Roman" w:hAnsi="Times New Roman"/>
          <w:sz w:val="24"/>
          <w:szCs w:val="24"/>
          <w:lang w:val="pt-BR"/>
        </w:rPr>
        <w:t>na alfabetização de</w:t>
      </w:r>
      <w:r w:rsidRPr="00C67068">
        <w:rPr>
          <w:rFonts w:ascii="Times New Roman" w:eastAsia="Times New Roman" w:hAnsi="Times New Roman"/>
          <w:sz w:val="24"/>
          <w:szCs w:val="24"/>
          <w:lang w:val="pt-BR"/>
        </w:rPr>
        <w:t xml:space="preserve"> uma criança de 7 anos </w:t>
      </w:r>
      <w:r w:rsidR="000135AC">
        <w:rPr>
          <w:rFonts w:ascii="Times New Roman" w:eastAsia="Times New Roman" w:hAnsi="Times New Roman"/>
          <w:sz w:val="24"/>
          <w:szCs w:val="24"/>
          <w:lang w:val="pt-BR"/>
        </w:rPr>
        <w:t>ou de u</w:t>
      </w:r>
      <w:r w:rsidRPr="00C67068">
        <w:rPr>
          <w:rFonts w:ascii="Times New Roman" w:eastAsia="Times New Roman" w:hAnsi="Times New Roman"/>
          <w:sz w:val="24"/>
          <w:szCs w:val="24"/>
          <w:lang w:val="pt-BR"/>
        </w:rPr>
        <w:t xml:space="preserve">m </w:t>
      </w:r>
      <w:r w:rsidR="00560F1C" w:rsidRPr="00C67068">
        <w:rPr>
          <w:rFonts w:ascii="Times New Roman" w:eastAsia="Times New Roman" w:hAnsi="Times New Roman"/>
          <w:sz w:val="24"/>
          <w:szCs w:val="24"/>
          <w:lang w:val="pt-BR"/>
        </w:rPr>
        <w:t>adolescente</w:t>
      </w:r>
      <w:r w:rsidRPr="00C67068">
        <w:rPr>
          <w:rFonts w:ascii="Times New Roman" w:eastAsia="Times New Roman" w:hAnsi="Times New Roman"/>
          <w:sz w:val="24"/>
          <w:szCs w:val="24"/>
          <w:lang w:val="pt-BR"/>
        </w:rPr>
        <w:t xml:space="preserve">  de 16 anos teríamos o mesmo resultado: dois indivíduos igualmente capazes de ler e escrever. Entretanto, sabemos que simplesmente pelo fato dos alunos estarem em estágios diferentes de </w:t>
      </w:r>
      <w:r w:rsidRPr="00C67068">
        <w:rPr>
          <w:rFonts w:ascii="Times New Roman" w:eastAsia="Times New Roman" w:hAnsi="Times New Roman"/>
          <w:sz w:val="24"/>
          <w:szCs w:val="24"/>
          <w:lang w:val="pt-BR"/>
        </w:rPr>
        <w:lastRenderedPageBreak/>
        <w:t>desenvolvimento</w:t>
      </w:r>
      <w:r w:rsidR="001E23CD">
        <w:rPr>
          <w:rFonts w:ascii="Times New Roman" w:eastAsia="Times New Roman" w:hAnsi="Times New Roman"/>
          <w:sz w:val="24"/>
          <w:szCs w:val="24"/>
          <w:lang w:val="pt-BR"/>
        </w:rPr>
        <w:t xml:space="preserve"> os resultados esperados são distintos</w:t>
      </w:r>
      <w:r w:rsidRPr="00C67068">
        <w:rPr>
          <w:rFonts w:ascii="Times New Roman" w:eastAsia="Times New Roman" w:hAnsi="Times New Roman"/>
          <w:sz w:val="24"/>
          <w:szCs w:val="24"/>
          <w:lang w:val="pt-BR"/>
        </w:rPr>
        <w:t>,</w:t>
      </w:r>
      <w:r w:rsidR="001E23CD">
        <w:rPr>
          <w:rFonts w:ascii="Times New Roman" w:eastAsia="Times New Roman" w:hAnsi="Times New Roman"/>
          <w:sz w:val="24"/>
          <w:szCs w:val="24"/>
          <w:lang w:val="pt-BR"/>
        </w:rPr>
        <w:t xml:space="preserve"> pois</w:t>
      </w:r>
      <w:r w:rsidRPr="00C67068">
        <w:rPr>
          <w:rFonts w:ascii="Times New Roman" w:eastAsia="Times New Roman" w:hAnsi="Times New Roman"/>
          <w:sz w:val="24"/>
          <w:szCs w:val="24"/>
          <w:lang w:val="pt-BR"/>
        </w:rPr>
        <w:t xml:space="preserve"> eles possuem diferentes níveis de </w:t>
      </w:r>
      <w:r w:rsidR="00560F1C" w:rsidRPr="00C67068">
        <w:rPr>
          <w:rFonts w:ascii="Times New Roman" w:eastAsia="Times New Roman" w:hAnsi="Times New Roman"/>
          <w:sz w:val="24"/>
          <w:szCs w:val="24"/>
          <w:lang w:val="pt-BR"/>
        </w:rPr>
        <w:t>dificuldade</w:t>
      </w:r>
      <w:r w:rsidRPr="00C67068">
        <w:rPr>
          <w:rFonts w:ascii="Times New Roman" w:eastAsia="Times New Roman" w:hAnsi="Times New Roman"/>
          <w:sz w:val="24"/>
          <w:szCs w:val="24"/>
          <w:lang w:val="pt-BR"/>
        </w:rPr>
        <w:t xml:space="preserve"> para o aprendizado.</w:t>
      </w:r>
    </w:p>
    <w:p w:rsidR="00C67068" w:rsidRPr="00C67068"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Portanto, usando uma abordagem diferente, Cunha e Heckman (2007) implementam um modelo em que investimentos em etapas diferentes do ciclo de vida de uma criança possam produzir retornos diferentes. Essa abordagem permite interpretar que há períodos ótimos para que certas habilidades de uma criança sejam desenvolvidas.  A partir dessa premissa os autores definem dois períodos fundamentais para o desenvolvimento de uma criança. O primeiro é o “período sensível”, em que investimentos para a produção de certas habilidades são mais produtivos. E, o segundo é o “período crítico”, época única da vida de uma criança em que certas habilidades podem ser desenvolvidas. A interpretação do desenvolvimento de habilidades segundo uma tecnologia de múltiplos estágios faz imaginarmos que os investimentos efetuados em um estágio permitem uma “auto-produtividade”, uma vez que as habilidades adquiridas amplificam os efeitos de outras habilidades. Ademais, essa tecnologia é complementar, pois habilidades pré-adquiridas facilitam a assimilação de outras habilidades em etapas futuras, elevando a produtividade dos investimentos nos estágio subseqüentes. Como os autores colocam, essa abordagem é fundamental para a definição de políticas públicas, já que os investimentos para o desenvolvimento de habilidades em adolescentes carentes tenderiam a ser muito menos produtivos do que os investimentos na educação de crianças pobres em época de pré-escola.</w:t>
      </w:r>
    </w:p>
    <w:p w:rsidR="00285A95" w:rsidRDefault="00285A95" w:rsidP="006D02D0">
      <w:pPr>
        <w:spacing w:after="0" w:line="240" w:lineRule="auto"/>
        <w:ind w:firstLine="284"/>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A abordagem de Cunha e Heckman </w:t>
      </w:r>
      <w:r w:rsidR="006B59CE">
        <w:rPr>
          <w:rFonts w:ascii="Times New Roman" w:eastAsia="Times New Roman" w:hAnsi="Times New Roman"/>
          <w:sz w:val="24"/>
          <w:szCs w:val="24"/>
          <w:lang w:val="pt-BR"/>
        </w:rPr>
        <w:t xml:space="preserve">ganha mais destaque pois também </w:t>
      </w:r>
      <w:r>
        <w:rPr>
          <w:rFonts w:ascii="Times New Roman" w:eastAsia="Times New Roman" w:hAnsi="Times New Roman"/>
          <w:sz w:val="24"/>
          <w:szCs w:val="24"/>
          <w:lang w:val="pt-BR"/>
        </w:rPr>
        <w:t>encontra fundamentos na neurociência</w:t>
      </w:r>
      <w:r w:rsidR="00253FDC">
        <w:rPr>
          <w:rFonts w:ascii="Times New Roman" w:eastAsia="Times New Roman" w:hAnsi="Times New Roman"/>
          <w:sz w:val="24"/>
          <w:szCs w:val="24"/>
          <w:lang w:val="pt-BR"/>
        </w:rPr>
        <w:t>.</w:t>
      </w:r>
      <w:r>
        <w:rPr>
          <w:rFonts w:ascii="Times New Roman" w:eastAsia="Times New Roman" w:hAnsi="Times New Roman"/>
          <w:sz w:val="24"/>
          <w:szCs w:val="24"/>
          <w:lang w:val="pt-BR"/>
        </w:rPr>
        <w:t xml:space="preserve"> </w:t>
      </w:r>
      <w:r w:rsidR="00253FDC">
        <w:rPr>
          <w:rFonts w:ascii="Times New Roman" w:eastAsia="Times New Roman" w:hAnsi="Times New Roman"/>
          <w:sz w:val="24"/>
          <w:szCs w:val="24"/>
          <w:lang w:val="pt-BR"/>
        </w:rPr>
        <w:t xml:space="preserve">Knudsen et al. (2006) fazem uma revisão da literatura sobre o assunto e concluem que as habilidades humanas são adquiridas através de uma seqüência de </w:t>
      </w:r>
      <w:r w:rsidR="006B59CE">
        <w:rPr>
          <w:rFonts w:ascii="Times New Roman" w:eastAsia="Times New Roman" w:hAnsi="Times New Roman"/>
          <w:sz w:val="24"/>
          <w:szCs w:val="24"/>
          <w:lang w:val="pt-BR"/>
        </w:rPr>
        <w:t>“</w:t>
      </w:r>
      <w:r w:rsidR="00253FDC">
        <w:rPr>
          <w:rFonts w:ascii="Times New Roman" w:eastAsia="Times New Roman" w:hAnsi="Times New Roman"/>
          <w:sz w:val="24"/>
          <w:szCs w:val="24"/>
          <w:lang w:val="pt-BR"/>
        </w:rPr>
        <w:t xml:space="preserve">períodos sensíveis”, </w:t>
      </w:r>
      <w:r w:rsidR="00646F5F">
        <w:rPr>
          <w:rFonts w:ascii="Times New Roman" w:eastAsia="Times New Roman" w:hAnsi="Times New Roman"/>
          <w:sz w:val="24"/>
          <w:szCs w:val="24"/>
          <w:lang w:val="pt-BR"/>
        </w:rPr>
        <w:t xml:space="preserve">os quais seriam </w:t>
      </w:r>
      <w:r w:rsidR="00253FDC">
        <w:rPr>
          <w:rFonts w:ascii="Times New Roman" w:eastAsia="Times New Roman" w:hAnsi="Times New Roman"/>
          <w:sz w:val="24"/>
          <w:szCs w:val="24"/>
          <w:lang w:val="pt-BR"/>
        </w:rPr>
        <w:t>épocas em que o desenvolvimento de certos circuitos neurais est</w:t>
      </w:r>
      <w:r w:rsidR="00646F5F">
        <w:rPr>
          <w:rFonts w:ascii="Times New Roman" w:eastAsia="Times New Roman" w:hAnsi="Times New Roman"/>
          <w:sz w:val="24"/>
          <w:szCs w:val="24"/>
          <w:lang w:val="pt-BR"/>
        </w:rPr>
        <w:t>ariam</w:t>
      </w:r>
      <w:r w:rsidR="00253FDC">
        <w:rPr>
          <w:rFonts w:ascii="Times New Roman" w:eastAsia="Times New Roman" w:hAnsi="Times New Roman"/>
          <w:sz w:val="24"/>
          <w:szCs w:val="24"/>
          <w:lang w:val="pt-BR"/>
        </w:rPr>
        <w:t xml:space="preserve"> mais plásticos, ou seja</w:t>
      </w:r>
      <w:r w:rsidR="006B59CE">
        <w:rPr>
          <w:rFonts w:ascii="Times New Roman" w:eastAsia="Times New Roman" w:hAnsi="Times New Roman"/>
          <w:sz w:val="24"/>
          <w:szCs w:val="24"/>
          <w:lang w:val="pt-BR"/>
        </w:rPr>
        <w:t>, o</w:t>
      </w:r>
      <w:r w:rsidR="00646F5F">
        <w:rPr>
          <w:rFonts w:ascii="Times New Roman" w:eastAsia="Times New Roman" w:hAnsi="Times New Roman"/>
          <w:sz w:val="24"/>
          <w:szCs w:val="24"/>
          <w:lang w:val="pt-BR"/>
        </w:rPr>
        <w:t>s</w:t>
      </w:r>
      <w:r w:rsidR="006B59CE">
        <w:rPr>
          <w:rFonts w:ascii="Times New Roman" w:eastAsia="Times New Roman" w:hAnsi="Times New Roman"/>
          <w:sz w:val="24"/>
          <w:szCs w:val="24"/>
          <w:lang w:val="pt-BR"/>
        </w:rPr>
        <w:t xml:space="preserve"> </w:t>
      </w:r>
      <w:r w:rsidR="00646F5F">
        <w:rPr>
          <w:rFonts w:ascii="Times New Roman" w:eastAsia="Times New Roman" w:hAnsi="Times New Roman"/>
          <w:sz w:val="24"/>
          <w:szCs w:val="24"/>
          <w:lang w:val="pt-BR"/>
        </w:rPr>
        <w:t>seres humanos possuiriam u</w:t>
      </w:r>
      <w:r w:rsidR="006B59CE">
        <w:rPr>
          <w:rFonts w:ascii="Times New Roman" w:eastAsia="Times New Roman" w:hAnsi="Times New Roman"/>
          <w:sz w:val="24"/>
          <w:szCs w:val="24"/>
          <w:lang w:val="pt-BR"/>
        </w:rPr>
        <w:t>m</w:t>
      </w:r>
      <w:r w:rsidR="00646F5F">
        <w:rPr>
          <w:rFonts w:ascii="Times New Roman" w:eastAsia="Times New Roman" w:hAnsi="Times New Roman"/>
          <w:sz w:val="24"/>
          <w:szCs w:val="24"/>
          <w:lang w:val="pt-BR"/>
        </w:rPr>
        <w:t xml:space="preserve">a seqüência hierárquica de momentos </w:t>
      </w:r>
      <w:r w:rsidR="006B59CE">
        <w:rPr>
          <w:rFonts w:ascii="Times New Roman" w:eastAsia="Times New Roman" w:hAnsi="Times New Roman"/>
          <w:sz w:val="24"/>
          <w:szCs w:val="24"/>
          <w:lang w:val="pt-BR"/>
        </w:rPr>
        <w:t>ótimo</w:t>
      </w:r>
      <w:r w:rsidR="00646F5F">
        <w:rPr>
          <w:rFonts w:ascii="Times New Roman" w:eastAsia="Times New Roman" w:hAnsi="Times New Roman"/>
          <w:sz w:val="24"/>
          <w:szCs w:val="24"/>
          <w:lang w:val="pt-BR"/>
        </w:rPr>
        <w:t>s em suas vidas</w:t>
      </w:r>
      <w:r w:rsidR="006B59CE">
        <w:rPr>
          <w:rFonts w:ascii="Times New Roman" w:eastAsia="Times New Roman" w:hAnsi="Times New Roman"/>
          <w:sz w:val="24"/>
          <w:szCs w:val="24"/>
          <w:lang w:val="pt-BR"/>
        </w:rPr>
        <w:t xml:space="preserve"> para receber influ</w:t>
      </w:r>
      <w:r w:rsidR="00646F5F">
        <w:rPr>
          <w:rFonts w:ascii="Times New Roman" w:eastAsia="Times New Roman" w:hAnsi="Times New Roman"/>
          <w:sz w:val="24"/>
          <w:szCs w:val="24"/>
          <w:lang w:val="pt-BR"/>
        </w:rPr>
        <w:t>ê</w:t>
      </w:r>
      <w:r w:rsidR="006B59CE">
        <w:rPr>
          <w:rFonts w:ascii="Times New Roman" w:eastAsia="Times New Roman" w:hAnsi="Times New Roman"/>
          <w:sz w:val="24"/>
          <w:szCs w:val="24"/>
          <w:lang w:val="pt-BR"/>
        </w:rPr>
        <w:t xml:space="preserve">ncias do ambiente. </w:t>
      </w:r>
      <w:r w:rsidR="00646F5F">
        <w:rPr>
          <w:rFonts w:ascii="Times New Roman" w:eastAsia="Times New Roman" w:hAnsi="Times New Roman"/>
          <w:sz w:val="24"/>
          <w:szCs w:val="24"/>
          <w:lang w:val="pt-BR"/>
        </w:rPr>
        <w:t>No caso dos primeiros anos de vida, os autores completam que as competências cognitivas, lingüísticas, sociais e emocionais são fortemente formadas pelas primeiras experiências de vida da criança em desenvolvimento, e todas contribuem significativamente para o sucesso profissional desse futuro adulto.</w:t>
      </w:r>
    </w:p>
    <w:p w:rsidR="00C67068" w:rsidRDefault="00D34384" w:rsidP="006D02D0">
      <w:pPr>
        <w:spacing w:after="0" w:line="240" w:lineRule="auto"/>
        <w:ind w:firstLine="284"/>
        <w:jc w:val="both"/>
        <w:rPr>
          <w:rFonts w:ascii="Times New Roman" w:eastAsia="Times New Roman" w:hAnsi="Times New Roman"/>
          <w:sz w:val="24"/>
          <w:szCs w:val="24"/>
          <w:lang w:val="pt-BR"/>
        </w:rPr>
      </w:pPr>
      <w:r>
        <w:rPr>
          <w:rFonts w:ascii="Times New Roman" w:eastAsia="Times New Roman" w:hAnsi="Times New Roman"/>
          <w:sz w:val="24"/>
          <w:szCs w:val="24"/>
          <w:lang w:val="pt-BR"/>
        </w:rPr>
        <w:t>Na literatura americana, o</w:t>
      </w:r>
      <w:r w:rsidR="004525AC">
        <w:rPr>
          <w:rFonts w:ascii="Times New Roman" w:eastAsia="Times New Roman" w:hAnsi="Times New Roman"/>
          <w:sz w:val="24"/>
          <w:szCs w:val="24"/>
          <w:lang w:val="pt-BR"/>
        </w:rPr>
        <w:t xml:space="preserve">s efeitos </w:t>
      </w:r>
      <w:r w:rsidR="00E6265E">
        <w:rPr>
          <w:rFonts w:ascii="Times New Roman" w:eastAsia="Times New Roman" w:hAnsi="Times New Roman"/>
          <w:sz w:val="24"/>
          <w:szCs w:val="24"/>
          <w:lang w:val="pt-BR"/>
        </w:rPr>
        <w:t>d</w:t>
      </w:r>
      <w:r w:rsidR="004525AC">
        <w:rPr>
          <w:rFonts w:ascii="Times New Roman" w:eastAsia="Times New Roman" w:hAnsi="Times New Roman"/>
          <w:sz w:val="24"/>
          <w:szCs w:val="24"/>
          <w:lang w:val="pt-BR"/>
        </w:rPr>
        <w:t xml:space="preserve">e </w:t>
      </w:r>
      <w:r w:rsidR="00E6265E" w:rsidRPr="00C67068">
        <w:rPr>
          <w:rFonts w:ascii="Times New Roman" w:eastAsia="Times New Roman" w:hAnsi="Times New Roman"/>
          <w:sz w:val="24"/>
          <w:szCs w:val="24"/>
          <w:lang w:val="pt-BR"/>
        </w:rPr>
        <w:t>alguns programas</w:t>
      </w:r>
      <w:r w:rsidR="00E6265E">
        <w:rPr>
          <w:rStyle w:val="FootnoteReference"/>
          <w:rFonts w:ascii="Times New Roman" w:eastAsia="Times New Roman" w:hAnsi="Times New Roman"/>
          <w:sz w:val="24"/>
          <w:szCs w:val="24"/>
          <w:lang w:val="pt-BR"/>
        </w:rPr>
        <w:footnoteReference w:id="6"/>
      </w:r>
      <w:r w:rsidR="00E6265E" w:rsidRPr="00C67068">
        <w:rPr>
          <w:rFonts w:ascii="Times New Roman" w:eastAsia="Times New Roman" w:hAnsi="Times New Roman"/>
          <w:sz w:val="24"/>
          <w:szCs w:val="24"/>
          <w:lang w:val="pt-BR"/>
        </w:rPr>
        <w:t xml:space="preserve"> de intervenção </w:t>
      </w:r>
      <w:r w:rsidR="00E6265E">
        <w:rPr>
          <w:rFonts w:ascii="Times New Roman" w:eastAsia="Times New Roman" w:hAnsi="Times New Roman"/>
          <w:sz w:val="24"/>
          <w:szCs w:val="24"/>
          <w:lang w:val="pt-BR"/>
        </w:rPr>
        <w:t xml:space="preserve">na primeira infância </w:t>
      </w:r>
      <w:r w:rsidR="004525AC">
        <w:rPr>
          <w:rFonts w:ascii="Times New Roman" w:eastAsia="Times New Roman" w:hAnsi="Times New Roman"/>
          <w:sz w:val="24"/>
          <w:szCs w:val="24"/>
          <w:lang w:val="pt-BR"/>
        </w:rPr>
        <w:t>são comprovados por vários trabalhos e diversas análises de custo-benefício</w:t>
      </w:r>
      <w:r w:rsidR="004525AC">
        <w:rPr>
          <w:rStyle w:val="FootnoteReference"/>
          <w:rFonts w:ascii="Times New Roman" w:eastAsia="Times New Roman" w:hAnsi="Times New Roman"/>
          <w:sz w:val="24"/>
          <w:szCs w:val="24"/>
          <w:lang w:val="pt-BR"/>
        </w:rPr>
        <w:footnoteReference w:id="7"/>
      </w:r>
      <w:r w:rsidR="00E6265E">
        <w:rPr>
          <w:rFonts w:ascii="Times New Roman" w:eastAsia="Times New Roman" w:hAnsi="Times New Roman"/>
          <w:sz w:val="24"/>
          <w:szCs w:val="24"/>
          <w:lang w:val="pt-BR"/>
        </w:rPr>
        <w:t xml:space="preserve">. </w:t>
      </w:r>
      <w:r w:rsidR="00C67068" w:rsidRPr="00C67068">
        <w:rPr>
          <w:rFonts w:ascii="Times New Roman" w:eastAsia="Times New Roman" w:hAnsi="Times New Roman"/>
          <w:sz w:val="24"/>
          <w:szCs w:val="24"/>
          <w:lang w:val="pt-BR"/>
        </w:rPr>
        <w:t>A conclusão foi de que os participantes dos programas tiveram notas maiores em exames de proficiência, concluíram o ensino médio</w:t>
      </w:r>
      <w:r w:rsidR="00E6265E">
        <w:rPr>
          <w:rFonts w:ascii="Times New Roman" w:eastAsia="Times New Roman" w:hAnsi="Times New Roman"/>
          <w:sz w:val="24"/>
          <w:szCs w:val="24"/>
          <w:lang w:val="pt-BR"/>
        </w:rPr>
        <w:t xml:space="preserve"> em maior proporção</w:t>
      </w:r>
      <w:r w:rsidR="00C67068" w:rsidRPr="00C67068">
        <w:rPr>
          <w:rFonts w:ascii="Times New Roman" w:eastAsia="Times New Roman" w:hAnsi="Times New Roman"/>
          <w:sz w:val="24"/>
          <w:szCs w:val="24"/>
          <w:lang w:val="pt-BR"/>
        </w:rPr>
        <w:t xml:space="preserve">, </w:t>
      </w:r>
      <w:r w:rsidR="00E6265E">
        <w:rPr>
          <w:rFonts w:ascii="Times New Roman" w:eastAsia="Times New Roman" w:hAnsi="Times New Roman"/>
          <w:sz w:val="24"/>
          <w:szCs w:val="24"/>
          <w:lang w:val="pt-BR"/>
        </w:rPr>
        <w:t xml:space="preserve">e obtiveram </w:t>
      </w:r>
      <w:r w:rsidR="00C67068" w:rsidRPr="00C67068">
        <w:rPr>
          <w:rFonts w:ascii="Times New Roman" w:eastAsia="Times New Roman" w:hAnsi="Times New Roman"/>
          <w:sz w:val="24"/>
          <w:szCs w:val="24"/>
          <w:lang w:val="pt-BR"/>
        </w:rPr>
        <w:t xml:space="preserve">menores índices de atraso escolar e de envolvimento com crime e </w:t>
      </w:r>
      <w:r w:rsidR="00560F1C" w:rsidRPr="00C67068">
        <w:rPr>
          <w:rFonts w:ascii="Times New Roman" w:eastAsia="Times New Roman" w:hAnsi="Times New Roman"/>
          <w:sz w:val="24"/>
          <w:szCs w:val="24"/>
          <w:lang w:val="pt-BR"/>
        </w:rPr>
        <w:t>delinqüência</w:t>
      </w:r>
      <w:r w:rsidR="00C67068" w:rsidRPr="00C67068">
        <w:rPr>
          <w:rFonts w:ascii="Times New Roman" w:eastAsia="Times New Roman" w:hAnsi="Times New Roman"/>
          <w:sz w:val="24"/>
          <w:szCs w:val="24"/>
          <w:lang w:val="pt-BR"/>
        </w:rPr>
        <w:t xml:space="preserve">. </w:t>
      </w:r>
      <w:r w:rsidR="00E6265E">
        <w:rPr>
          <w:rFonts w:ascii="Times New Roman" w:eastAsia="Times New Roman" w:hAnsi="Times New Roman"/>
          <w:sz w:val="24"/>
          <w:szCs w:val="24"/>
          <w:lang w:val="pt-BR"/>
        </w:rPr>
        <w:t xml:space="preserve">Para alguns dos programas Knudsen et al. (2006) </w:t>
      </w:r>
      <w:r w:rsidR="000D06E8">
        <w:rPr>
          <w:rFonts w:ascii="Times New Roman" w:eastAsia="Times New Roman" w:hAnsi="Times New Roman"/>
          <w:sz w:val="24"/>
          <w:szCs w:val="24"/>
          <w:lang w:val="pt-BR"/>
        </w:rPr>
        <w:t xml:space="preserve">e Barnett (2008) </w:t>
      </w:r>
      <w:r w:rsidR="00E6265E">
        <w:rPr>
          <w:rFonts w:ascii="Times New Roman" w:eastAsia="Times New Roman" w:hAnsi="Times New Roman"/>
          <w:sz w:val="24"/>
          <w:szCs w:val="24"/>
          <w:lang w:val="pt-BR"/>
        </w:rPr>
        <w:t xml:space="preserve">relatam taxas de retorno na ordem de 17% </w:t>
      </w:r>
      <w:r w:rsidR="00AE3A53">
        <w:rPr>
          <w:rFonts w:ascii="Times New Roman" w:eastAsia="Times New Roman" w:hAnsi="Times New Roman"/>
          <w:sz w:val="24"/>
          <w:szCs w:val="24"/>
          <w:lang w:val="pt-BR"/>
        </w:rPr>
        <w:t xml:space="preserve">e </w:t>
      </w:r>
      <w:r w:rsidR="00E6265E">
        <w:rPr>
          <w:rFonts w:ascii="Times New Roman" w:eastAsia="Times New Roman" w:hAnsi="Times New Roman"/>
          <w:sz w:val="24"/>
          <w:szCs w:val="24"/>
          <w:lang w:val="pt-BR"/>
        </w:rPr>
        <w:t>elevação do QI dos indivíduos participantes com efeitos persistentes ao longo-prazo</w:t>
      </w:r>
      <w:r w:rsidR="00AE3A53">
        <w:rPr>
          <w:rFonts w:ascii="Times New Roman" w:eastAsia="Times New Roman" w:hAnsi="Times New Roman"/>
          <w:sz w:val="24"/>
          <w:szCs w:val="24"/>
          <w:lang w:val="pt-BR"/>
        </w:rPr>
        <w:t xml:space="preserve">. </w:t>
      </w:r>
    </w:p>
    <w:p w:rsidR="00AE3A53" w:rsidRPr="00010463" w:rsidRDefault="00AE3A53" w:rsidP="006D02D0">
      <w:pPr>
        <w:spacing w:after="0" w:line="240" w:lineRule="auto"/>
        <w:ind w:firstLine="284"/>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A literatura internacional sobre educação na primeira infância inclui também </w:t>
      </w:r>
      <w:r w:rsidR="000D06E8">
        <w:rPr>
          <w:rFonts w:ascii="Times New Roman" w:eastAsia="Times New Roman" w:hAnsi="Times New Roman"/>
          <w:sz w:val="24"/>
          <w:szCs w:val="24"/>
          <w:lang w:val="pt-BR"/>
        </w:rPr>
        <w:t xml:space="preserve">interessantes trabalhos na </w:t>
      </w:r>
      <w:r>
        <w:rPr>
          <w:rFonts w:ascii="Times New Roman" w:eastAsia="Times New Roman" w:hAnsi="Times New Roman"/>
          <w:sz w:val="24"/>
          <w:szCs w:val="24"/>
          <w:lang w:val="pt-BR"/>
        </w:rPr>
        <w:t xml:space="preserve">América Latina. </w:t>
      </w:r>
      <w:r w:rsidR="00AF59F9" w:rsidRPr="008473B3">
        <w:rPr>
          <w:rFonts w:ascii="Times New Roman" w:hAnsi="Times New Roman"/>
          <w:noProof/>
          <w:sz w:val="24"/>
          <w:szCs w:val="24"/>
          <w:lang w:val="pt-BR"/>
        </w:rPr>
        <w:t>Berlinski</w:t>
      </w:r>
      <w:r w:rsidR="00AF59F9">
        <w:rPr>
          <w:rFonts w:ascii="Times New Roman" w:eastAsia="Times New Roman" w:hAnsi="Times New Roman"/>
          <w:sz w:val="24"/>
          <w:szCs w:val="24"/>
          <w:lang w:val="pt-BR"/>
        </w:rPr>
        <w:t xml:space="preserve"> </w:t>
      </w:r>
      <w:r w:rsidR="000D06E8">
        <w:rPr>
          <w:rFonts w:ascii="Times New Roman" w:eastAsia="Times New Roman" w:hAnsi="Times New Roman"/>
          <w:sz w:val="24"/>
          <w:szCs w:val="24"/>
          <w:lang w:val="pt-BR"/>
        </w:rPr>
        <w:t xml:space="preserve">et al. (2006) </w:t>
      </w:r>
      <w:r w:rsidR="00AF59F9">
        <w:rPr>
          <w:rFonts w:ascii="Times New Roman" w:eastAsia="Times New Roman" w:hAnsi="Times New Roman"/>
          <w:sz w:val="24"/>
          <w:szCs w:val="24"/>
          <w:lang w:val="pt-BR"/>
        </w:rPr>
        <w:t xml:space="preserve">utilizam a expansão da rede de pré-escolas na Argentina como tratamento para a elevação de matrículas na educação infantil, e concluem que um ano de pré-escola elevou a nota em exames de proficiência da 3ª série em 8% em relação a média ( equivalentes a 23% do desvio padrão), além de afetar positivamente a atenção e participação em sala de aula, e o esforço e a disciplina escolar. Já no Uruguai, </w:t>
      </w:r>
      <w:r w:rsidR="00AF59F9" w:rsidRPr="008473B3">
        <w:rPr>
          <w:rFonts w:ascii="Times New Roman" w:hAnsi="Times New Roman"/>
          <w:noProof/>
          <w:sz w:val="24"/>
          <w:szCs w:val="24"/>
          <w:lang w:val="pt-BR"/>
        </w:rPr>
        <w:t>Berlinski</w:t>
      </w:r>
      <w:r w:rsidR="00AF59F9">
        <w:rPr>
          <w:rFonts w:ascii="Times New Roman" w:eastAsia="Times New Roman" w:hAnsi="Times New Roman"/>
          <w:sz w:val="24"/>
          <w:szCs w:val="24"/>
          <w:lang w:val="pt-BR"/>
        </w:rPr>
        <w:t xml:space="preserve"> et al. (2008) </w:t>
      </w:r>
      <w:r w:rsidR="008654DC">
        <w:rPr>
          <w:rFonts w:ascii="Times New Roman" w:eastAsia="Times New Roman" w:hAnsi="Times New Roman"/>
          <w:sz w:val="24"/>
          <w:szCs w:val="24"/>
          <w:lang w:val="pt-BR"/>
        </w:rPr>
        <w:t xml:space="preserve">avaliam o impacto da </w:t>
      </w:r>
      <w:r w:rsidR="00010463">
        <w:rPr>
          <w:rFonts w:ascii="Times New Roman" w:eastAsia="Times New Roman" w:hAnsi="Times New Roman"/>
          <w:sz w:val="24"/>
          <w:szCs w:val="24"/>
          <w:lang w:val="pt-BR"/>
        </w:rPr>
        <w:t>educação infantil</w:t>
      </w:r>
      <w:r w:rsidR="008654DC">
        <w:rPr>
          <w:rFonts w:ascii="Times New Roman" w:eastAsia="Times New Roman" w:hAnsi="Times New Roman"/>
          <w:sz w:val="24"/>
          <w:szCs w:val="24"/>
          <w:lang w:val="pt-BR"/>
        </w:rPr>
        <w:t xml:space="preserve"> entre irmãos </w:t>
      </w:r>
      <w:r w:rsidR="00010463">
        <w:rPr>
          <w:rFonts w:ascii="Times New Roman" w:eastAsia="Times New Roman" w:hAnsi="Times New Roman"/>
          <w:sz w:val="24"/>
          <w:szCs w:val="24"/>
          <w:lang w:val="pt-BR"/>
        </w:rPr>
        <w:t>da mesma família que freqüentaram a pré-escola com aqueles que não freqüentaram</w:t>
      </w:r>
      <w:r w:rsidR="008654DC">
        <w:rPr>
          <w:rFonts w:ascii="Times New Roman" w:eastAsia="Times New Roman" w:hAnsi="Times New Roman"/>
          <w:sz w:val="24"/>
          <w:szCs w:val="24"/>
          <w:lang w:val="pt-BR"/>
        </w:rPr>
        <w:t xml:space="preserve">, controlando portanto para efeitos </w:t>
      </w:r>
      <w:r w:rsidR="00010463">
        <w:rPr>
          <w:rFonts w:ascii="Times New Roman" w:eastAsia="Times New Roman" w:hAnsi="Times New Roman"/>
          <w:sz w:val="24"/>
          <w:szCs w:val="24"/>
          <w:lang w:val="pt-BR"/>
        </w:rPr>
        <w:t xml:space="preserve">específicos e ocultos do </w:t>
      </w:r>
      <w:r w:rsidR="00010463" w:rsidRPr="00010463">
        <w:rPr>
          <w:rFonts w:ascii="Times New Roman" w:eastAsia="Times New Roman" w:hAnsi="Times New Roman"/>
          <w:i/>
          <w:sz w:val="24"/>
          <w:szCs w:val="24"/>
          <w:lang w:val="pt-BR"/>
        </w:rPr>
        <w:t>background</w:t>
      </w:r>
      <w:r w:rsidR="00010463" w:rsidRPr="00010463">
        <w:rPr>
          <w:rFonts w:ascii="Times New Roman" w:eastAsia="Times New Roman" w:hAnsi="Times New Roman"/>
          <w:sz w:val="24"/>
          <w:szCs w:val="24"/>
          <w:lang w:val="pt-BR"/>
        </w:rPr>
        <w:t xml:space="preserve"> familiar. Seus resultados indicam que </w:t>
      </w:r>
      <w:r w:rsidR="00010463">
        <w:rPr>
          <w:rFonts w:ascii="Times New Roman" w:eastAsia="Times New Roman" w:hAnsi="Times New Roman"/>
          <w:sz w:val="24"/>
          <w:szCs w:val="24"/>
          <w:lang w:val="pt-BR"/>
        </w:rPr>
        <w:t xml:space="preserve">aos 15 anos os alunos que freqüentaram a pré-escola possuem 27 pontos percentuais a mais de chance de estarem na escola, e estimulam os </w:t>
      </w:r>
      <w:r w:rsidR="00010463">
        <w:rPr>
          <w:rFonts w:ascii="Times New Roman" w:eastAsia="Times New Roman" w:hAnsi="Times New Roman"/>
          <w:sz w:val="24"/>
          <w:szCs w:val="24"/>
          <w:lang w:val="pt-BR"/>
        </w:rPr>
        <w:lastRenderedPageBreak/>
        <w:t xml:space="preserve">autores a </w:t>
      </w:r>
      <w:r w:rsidR="009B09A7">
        <w:rPr>
          <w:rFonts w:ascii="Times New Roman" w:eastAsia="Times New Roman" w:hAnsi="Times New Roman"/>
          <w:sz w:val="24"/>
          <w:szCs w:val="24"/>
          <w:lang w:val="pt-BR"/>
        </w:rPr>
        <w:t xml:space="preserve">defenderem </w:t>
      </w:r>
      <w:r w:rsidR="00010463">
        <w:rPr>
          <w:rFonts w:ascii="Times New Roman" w:eastAsia="Times New Roman" w:hAnsi="Times New Roman"/>
          <w:sz w:val="24"/>
          <w:szCs w:val="24"/>
          <w:lang w:val="pt-BR"/>
        </w:rPr>
        <w:t xml:space="preserve">a pré-escola </w:t>
      </w:r>
      <w:r w:rsidR="009B09A7">
        <w:rPr>
          <w:rFonts w:ascii="Times New Roman" w:eastAsia="Times New Roman" w:hAnsi="Times New Roman"/>
          <w:sz w:val="24"/>
          <w:szCs w:val="24"/>
          <w:lang w:val="pt-BR"/>
        </w:rPr>
        <w:t>como</w:t>
      </w:r>
      <w:r w:rsidR="00010463">
        <w:rPr>
          <w:rFonts w:ascii="Times New Roman" w:eastAsia="Times New Roman" w:hAnsi="Times New Roman"/>
          <w:sz w:val="24"/>
          <w:szCs w:val="24"/>
          <w:lang w:val="pt-BR"/>
        </w:rPr>
        <w:t xml:space="preserve"> uma política adequada para evitar </w:t>
      </w:r>
      <w:r w:rsidR="009B09A7">
        <w:rPr>
          <w:rFonts w:ascii="Times New Roman" w:eastAsia="Times New Roman" w:hAnsi="Times New Roman"/>
          <w:sz w:val="24"/>
          <w:szCs w:val="24"/>
          <w:lang w:val="pt-BR"/>
        </w:rPr>
        <w:t>a repetição escolar nos primeiros anos.</w:t>
      </w:r>
    </w:p>
    <w:p w:rsidR="00C67068" w:rsidRPr="00C67068"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 xml:space="preserve">Similarmente </w:t>
      </w:r>
      <w:r w:rsidR="006A10ED">
        <w:rPr>
          <w:rFonts w:ascii="Times New Roman" w:eastAsia="Times New Roman" w:hAnsi="Times New Roman"/>
          <w:sz w:val="24"/>
          <w:szCs w:val="24"/>
          <w:lang w:val="pt-BR"/>
        </w:rPr>
        <w:t>aos trabalhos internacionais</w:t>
      </w:r>
      <w:r w:rsidRPr="00C67068">
        <w:rPr>
          <w:rFonts w:ascii="Times New Roman" w:eastAsia="Times New Roman" w:hAnsi="Times New Roman"/>
          <w:sz w:val="24"/>
          <w:szCs w:val="24"/>
          <w:lang w:val="pt-BR"/>
        </w:rPr>
        <w:t>, o Banco Mundial (2001) relata</w:t>
      </w:r>
      <w:r w:rsidR="006A10ED">
        <w:rPr>
          <w:rFonts w:ascii="Times New Roman" w:eastAsia="Times New Roman" w:hAnsi="Times New Roman"/>
          <w:sz w:val="24"/>
          <w:szCs w:val="24"/>
          <w:lang w:val="pt-BR"/>
        </w:rPr>
        <w:t xml:space="preserve"> no Brasil</w:t>
      </w:r>
      <w:r w:rsidRPr="00C67068">
        <w:rPr>
          <w:rFonts w:ascii="Times New Roman" w:eastAsia="Times New Roman" w:hAnsi="Times New Roman"/>
          <w:sz w:val="24"/>
          <w:szCs w:val="24"/>
          <w:lang w:val="pt-BR"/>
        </w:rPr>
        <w:t xml:space="preserve"> casos de programas informais de desenvolvimento da primeira infância, como o PROAPE (Programa de Alimentação de Pré-Escolar), com intervenções de saúde, alimentação e educação, que resultaram segundo o Banco Mundial em elevação no aproveitamento escolar.</w:t>
      </w:r>
    </w:p>
    <w:p w:rsidR="00C67068" w:rsidRPr="00C67068"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Entretanto, no mesmo trabalho</w:t>
      </w:r>
      <w:r w:rsidR="00A009CC">
        <w:rPr>
          <w:rFonts w:ascii="Times New Roman" w:eastAsia="Times New Roman" w:hAnsi="Times New Roman"/>
          <w:sz w:val="24"/>
          <w:szCs w:val="24"/>
          <w:lang w:val="pt-BR"/>
        </w:rPr>
        <w:t>,</w:t>
      </w:r>
      <w:r w:rsidRPr="00C67068">
        <w:rPr>
          <w:rFonts w:ascii="Times New Roman" w:eastAsia="Times New Roman" w:hAnsi="Times New Roman"/>
          <w:sz w:val="24"/>
          <w:szCs w:val="24"/>
          <w:lang w:val="pt-BR"/>
        </w:rPr>
        <w:t xml:space="preserve"> o Banco Mundial (2001) cita uma pesquisa do IPEA</w:t>
      </w:r>
      <w:r w:rsidR="002648E4">
        <w:rPr>
          <w:rStyle w:val="FootnoteReference"/>
          <w:rFonts w:ascii="Times New Roman" w:eastAsia="Times New Roman" w:hAnsi="Times New Roman"/>
          <w:sz w:val="24"/>
          <w:szCs w:val="24"/>
          <w:lang w:val="pt-BR"/>
        </w:rPr>
        <w:footnoteReference w:id="8"/>
      </w:r>
      <w:r w:rsidRPr="00C67068">
        <w:rPr>
          <w:rFonts w:ascii="Times New Roman" w:eastAsia="Times New Roman" w:hAnsi="Times New Roman"/>
          <w:sz w:val="24"/>
          <w:szCs w:val="24"/>
          <w:lang w:val="pt-BR"/>
        </w:rPr>
        <w:t xml:space="preserve">, baseada em dados de 1997, em que conclui-se que o investimento público para o desenvolvimento da primeira infância é desigual, sendo destinado em sua grande parte para famílias mais ricas. </w:t>
      </w:r>
    </w:p>
    <w:p w:rsidR="00C67068" w:rsidRPr="00C67068"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Corroborando com o trabalho do Banco Mundial, o levantamento do Grupo de Trabalho instituído pela Portaria Interministerial nº3.219 (2006), com base nos microdados da PNAD 2004 (replicado na Tabela 2), mostra como as classes mais pobres da população são as que menos se beneficiam do sistema de ensino infantil.</w:t>
      </w:r>
    </w:p>
    <w:p w:rsidR="00C67068" w:rsidRPr="00C67068"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Tendo em vista os resultados acima expostos, podemos ter no país um modelo de pré-escola perverso em termos de diminuição da desigualdade social, uma vez que ao privarmos as crianças mais pobres o acesso à creches e pré-escola estamos lhe retirando a possibilidade de desenvolverem habilidades na idade correta, o que lhes impediria de prosseguirem nos próximos ciclos escolares em igualdade de condições.</w:t>
      </w:r>
    </w:p>
    <w:p w:rsidR="00C67068"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Com isso, valeria o questionamento empírico do real impacto da pré-escola no futuro escolar dos alunos brasileiros para suportar uma recomendação de política pública de expansão dos investimentos para o desenvolvimento da primeira infância.</w:t>
      </w:r>
    </w:p>
    <w:p w:rsidR="00282C09" w:rsidRPr="00C67068" w:rsidRDefault="00282C09" w:rsidP="006D02D0">
      <w:pPr>
        <w:spacing w:after="0" w:line="240" w:lineRule="auto"/>
        <w:ind w:firstLine="284"/>
        <w:jc w:val="both"/>
        <w:rPr>
          <w:rFonts w:ascii="Times New Roman" w:eastAsia="Times New Roman" w:hAnsi="Times New Roman"/>
          <w:sz w:val="24"/>
          <w:szCs w:val="24"/>
          <w:lang w:val="pt-BR"/>
        </w:rPr>
      </w:pPr>
    </w:p>
    <w:p w:rsidR="00C67068" w:rsidRPr="00CB3F46" w:rsidRDefault="00C67068" w:rsidP="006D02D0">
      <w:pPr>
        <w:spacing w:after="0" w:line="240" w:lineRule="auto"/>
        <w:jc w:val="both"/>
        <w:rPr>
          <w:rFonts w:ascii="Times New Roman" w:eastAsia="Times New Roman" w:hAnsi="Times New Roman"/>
          <w:sz w:val="24"/>
          <w:szCs w:val="24"/>
          <w:lang w:val="pt-BR"/>
        </w:rPr>
      </w:pPr>
      <w:r w:rsidRPr="002648E4">
        <w:rPr>
          <w:rFonts w:ascii="Times New Roman" w:eastAsia="Times New Roman" w:hAnsi="Times New Roman"/>
          <w:b/>
          <w:sz w:val="24"/>
          <w:szCs w:val="24"/>
          <w:lang w:val="pt-BR"/>
        </w:rPr>
        <w:t>Tabela 2</w:t>
      </w:r>
      <w:r>
        <w:rPr>
          <w:rFonts w:ascii="Times New Roman" w:eastAsia="Times New Roman" w:hAnsi="Times New Roman"/>
          <w:sz w:val="24"/>
          <w:szCs w:val="24"/>
          <w:lang w:val="pt-BR"/>
        </w:rPr>
        <w:t xml:space="preserve"> -</w:t>
      </w:r>
      <w:r w:rsidRPr="00CB3F46">
        <w:rPr>
          <w:rFonts w:ascii="Times New Roman" w:eastAsia="Times New Roman" w:hAnsi="Times New Roman"/>
          <w:sz w:val="24"/>
          <w:szCs w:val="24"/>
          <w:lang w:val="pt-BR"/>
        </w:rPr>
        <w:t xml:space="preserve"> Taxa de freqüência escola</w:t>
      </w:r>
      <w:r>
        <w:rPr>
          <w:rFonts w:ascii="Times New Roman" w:eastAsia="Times New Roman" w:hAnsi="Times New Roman"/>
          <w:sz w:val="24"/>
          <w:szCs w:val="24"/>
          <w:lang w:val="pt-BR"/>
        </w:rPr>
        <w:t>r</w:t>
      </w:r>
      <w:r w:rsidRPr="00CB3F46">
        <w:rPr>
          <w:rFonts w:ascii="Times New Roman" w:eastAsia="Times New Roman" w:hAnsi="Times New Roman"/>
          <w:sz w:val="24"/>
          <w:szCs w:val="24"/>
          <w:lang w:val="pt-BR"/>
        </w:rPr>
        <w:t xml:space="preserve"> por faixas de renda domiciliar per capita - 2004</w:t>
      </w:r>
    </w:p>
    <w:tbl>
      <w:tblPr>
        <w:tblW w:w="0" w:type="auto"/>
        <w:jc w:val="center"/>
        <w:tblBorders>
          <w:top w:val="single" w:sz="4" w:space="0" w:color="000000"/>
          <w:bottom w:val="single" w:sz="4" w:space="0" w:color="000000"/>
          <w:insideH w:val="single" w:sz="4" w:space="0" w:color="000000"/>
          <w:insideV w:val="single" w:sz="4" w:space="0" w:color="000000"/>
        </w:tblBorders>
        <w:tblLook w:val="04A0"/>
      </w:tblPr>
      <w:tblGrid>
        <w:gridCol w:w="2570"/>
        <w:gridCol w:w="1210"/>
        <w:gridCol w:w="1436"/>
        <w:gridCol w:w="1376"/>
        <w:gridCol w:w="1803"/>
        <w:gridCol w:w="736"/>
      </w:tblGrid>
      <w:tr w:rsidR="00C67068" w:rsidRPr="00411C45">
        <w:trPr>
          <w:trHeight w:val="329"/>
          <w:jc w:val="center"/>
        </w:trPr>
        <w:tc>
          <w:tcPr>
            <w:tcW w:w="0" w:type="auto"/>
            <w:tcBorders>
              <w:bottom w:val="single" w:sz="4" w:space="0" w:color="000000"/>
              <w:right w:val="nil"/>
            </w:tcBorders>
            <w:vAlign w:val="center"/>
          </w:tcPr>
          <w:p w:rsidR="00C67068" w:rsidRPr="00411C45" w:rsidRDefault="00C67068" w:rsidP="006D02D0">
            <w:pPr>
              <w:spacing w:after="0" w:line="240" w:lineRule="auto"/>
              <w:rPr>
                <w:rFonts w:ascii="Times New Roman" w:eastAsia="Times New Roman" w:hAnsi="Times New Roman"/>
                <w:b/>
                <w:i/>
                <w:sz w:val="24"/>
                <w:szCs w:val="24"/>
                <w:lang w:val="pt-BR"/>
              </w:rPr>
            </w:pPr>
          </w:p>
        </w:tc>
        <w:tc>
          <w:tcPr>
            <w:tcW w:w="0" w:type="auto"/>
            <w:tcBorders>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Até ½ sm</w:t>
            </w:r>
            <w:r w:rsidRPr="00411C45">
              <w:rPr>
                <w:rFonts w:ascii="Times New Roman" w:eastAsia="Times New Roman" w:hAnsi="Times New Roman"/>
                <w:b/>
                <w:i/>
                <w:sz w:val="24"/>
                <w:szCs w:val="24"/>
                <w:vertAlign w:val="superscript"/>
                <w:lang w:val="pt-BR"/>
              </w:rPr>
              <w:t>*</w:t>
            </w:r>
          </w:p>
        </w:tc>
        <w:tc>
          <w:tcPr>
            <w:tcW w:w="0" w:type="auto"/>
            <w:tcBorders>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De ½ a 2 sm</w:t>
            </w:r>
          </w:p>
        </w:tc>
        <w:tc>
          <w:tcPr>
            <w:tcW w:w="0" w:type="auto"/>
            <w:tcBorders>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 xml:space="preserve">De </w:t>
            </w:r>
            <w:smartTag w:uri="urn:schemas-microsoft-com:office:smarttags" w:element="metricconverter">
              <w:smartTagPr>
                <w:attr w:name="ProductID" w:val="2 a"/>
              </w:smartTagPr>
              <w:r w:rsidRPr="00411C45">
                <w:rPr>
                  <w:rFonts w:ascii="Times New Roman" w:eastAsia="Times New Roman" w:hAnsi="Times New Roman"/>
                  <w:b/>
                  <w:i/>
                  <w:sz w:val="24"/>
                  <w:szCs w:val="24"/>
                  <w:lang w:val="pt-BR"/>
                </w:rPr>
                <w:t>2 a</w:t>
              </w:r>
            </w:smartTag>
            <w:r w:rsidRPr="00411C45">
              <w:rPr>
                <w:rFonts w:ascii="Times New Roman" w:eastAsia="Times New Roman" w:hAnsi="Times New Roman"/>
                <w:b/>
                <w:i/>
                <w:sz w:val="24"/>
                <w:szCs w:val="24"/>
                <w:lang w:val="pt-BR"/>
              </w:rPr>
              <w:t xml:space="preserve"> 3 sm</w:t>
            </w:r>
          </w:p>
        </w:tc>
        <w:tc>
          <w:tcPr>
            <w:tcW w:w="0" w:type="auto"/>
            <w:tcBorders>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A partir de 3 sm</w:t>
            </w:r>
          </w:p>
        </w:tc>
        <w:tc>
          <w:tcPr>
            <w:tcW w:w="0" w:type="auto"/>
            <w:tcBorders>
              <w:left w:val="nil"/>
              <w:bottom w:val="single" w:sz="4" w:space="0" w:color="000000"/>
              <w:right w:val="nil"/>
            </w:tcBorders>
            <w:vAlign w:val="center"/>
          </w:tcPr>
          <w:p w:rsidR="00C67068" w:rsidRPr="00411C45" w:rsidRDefault="00C67068" w:rsidP="006D02D0">
            <w:pPr>
              <w:spacing w:after="0" w:line="240" w:lineRule="auto"/>
              <w:jc w:val="center"/>
              <w:rPr>
                <w:rFonts w:ascii="Times New Roman" w:eastAsia="Times New Roman" w:hAnsi="Times New Roman"/>
                <w:b/>
                <w:i/>
                <w:sz w:val="24"/>
                <w:szCs w:val="24"/>
                <w:lang w:val="pt-BR"/>
              </w:rPr>
            </w:pPr>
            <w:r w:rsidRPr="00411C45">
              <w:rPr>
                <w:rFonts w:ascii="Times New Roman" w:eastAsia="Times New Roman" w:hAnsi="Times New Roman"/>
                <w:b/>
                <w:i/>
                <w:sz w:val="24"/>
                <w:szCs w:val="24"/>
                <w:lang w:val="pt-BR"/>
              </w:rPr>
              <w:t>Total</w:t>
            </w:r>
          </w:p>
        </w:tc>
      </w:tr>
      <w:tr w:rsidR="00C67068" w:rsidRPr="00411C45">
        <w:trPr>
          <w:trHeight w:val="279"/>
          <w:jc w:val="center"/>
        </w:trPr>
        <w:tc>
          <w:tcPr>
            <w:tcW w:w="0" w:type="auto"/>
            <w:tcBorders>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i/>
                <w:sz w:val="24"/>
                <w:szCs w:val="24"/>
                <w:lang w:val="pt-BR"/>
              </w:rPr>
            </w:pPr>
            <w:r w:rsidRPr="00411C45">
              <w:rPr>
                <w:rFonts w:ascii="Times New Roman" w:eastAsia="Times New Roman" w:hAnsi="Times New Roman"/>
                <w:i/>
                <w:sz w:val="24"/>
                <w:szCs w:val="24"/>
                <w:lang w:val="pt-BR"/>
              </w:rPr>
              <w:t xml:space="preserve">população de </w:t>
            </w:r>
            <w:smartTag w:uri="urn:schemas-microsoft-com:office:smarttags" w:element="metricconverter">
              <w:smartTagPr>
                <w:attr w:name="ProductID" w:val="0 a"/>
              </w:smartTagPr>
              <w:r w:rsidRPr="00411C45">
                <w:rPr>
                  <w:rFonts w:ascii="Times New Roman" w:eastAsia="Times New Roman" w:hAnsi="Times New Roman"/>
                  <w:i/>
                  <w:sz w:val="24"/>
                  <w:szCs w:val="24"/>
                  <w:lang w:val="pt-BR"/>
                </w:rPr>
                <w:t>0 a</w:t>
              </w:r>
            </w:smartTag>
            <w:r w:rsidRPr="00411C45">
              <w:rPr>
                <w:rFonts w:ascii="Times New Roman" w:eastAsia="Times New Roman" w:hAnsi="Times New Roman"/>
                <w:i/>
                <w:sz w:val="24"/>
                <w:szCs w:val="24"/>
                <w:lang w:val="pt-BR"/>
              </w:rPr>
              <w:t xml:space="preserve"> 3 anos</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8,5</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15,5</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25,7</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35,3</w:t>
            </w:r>
          </w:p>
        </w:tc>
        <w:tc>
          <w:tcPr>
            <w:tcW w:w="0" w:type="auto"/>
            <w:tcBorders>
              <w:left w:val="nil"/>
              <w:bottom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13,4</w:t>
            </w:r>
          </w:p>
        </w:tc>
      </w:tr>
      <w:tr w:rsidR="00C67068" w:rsidRPr="00411C45">
        <w:trPr>
          <w:trHeight w:val="301"/>
          <w:jc w:val="center"/>
        </w:trPr>
        <w:tc>
          <w:tcPr>
            <w:tcW w:w="0" w:type="auto"/>
            <w:tcBorders>
              <w:top w:val="single" w:sz="4" w:space="0" w:color="auto"/>
              <w:right w:val="nil"/>
            </w:tcBorders>
            <w:vAlign w:val="center"/>
          </w:tcPr>
          <w:p w:rsidR="00C67068" w:rsidRPr="00411C45" w:rsidRDefault="00C67068" w:rsidP="006D02D0">
            <w:pPr>
              <w:spacing w:after="0" w:line="240" w:lineRule="auto"/>
              <w:jc w:val="center"/>
              <w:rPr>
                <w:rFonts w:ascii="Times New Roman" w:eastAsia="Times New Roman" w:hAnsi="Times New Roman"/>
                <w:i/>
                <w:sz w:val="24"/>
                <w:szCs w:val="24"/>
                <w:lang w:val="pt-BR"/>
              </w:rPr>
            </w:pPr>
            <w:r w:rsidRPr="00411C45">
              <w:rPr>
                <w:rFonts w:ascii="Times New Roman" w:eastAsia="Times New Roman" w:hAnsi="Times New Roman"/>
                <w:i/>
                <w:sz w:val="24"/>
                <w:szCs w:val="24"/>
                <w:lang w:val="pt-BR"/>
              </w:rPr>
              <w:t xml:space="preserve">população de </w:t>
            </w:r>
            <w:smartTag w:uri="urn:schemas-microsoft-com:office:smarttags" w:element="metricconverter">
              <w:smartTagPr>
                <w:attr w:name="ProductID" w:val="4 a"/>
              </w:smartTagPr>
              <w:r w:rsidRPr="00411C45">
                <w:rPr>
                  <w:rFonts w:ascii="Times New Roman" w:eastAsia="Times New Roman" w:hAnsi="Times New Roman"/>
                  <w:i/>
                  <w:sz w:val="24"/>
                  <w:szCs w:val="24"/>
                  <w:lang w:val="pt-BR"/>
                </w:rPr>
                <w:t>4 a</w:t>
              </w:r>
            </w:smartTag>
            <w:r w:rsidRPr="00411C45">
              <w:rPr>
                <w:rFonts w:ascii="Times New Roman" w:eastAsia="Times New Roman" w:hAnsi="Times New Roman"/>
                <w:i/>
                <w:sz w:val="24"/>
                <w:szCs w:val="24"/>
                <w:lang w:val="pt-BR"/>
              </w:rPr>
              <w:t xml:space="preserve"> 6 anos</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63,1</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74,6</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88,5</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92,2</w:t>
            </w:r>
          </w:p>
        </w:tc>
        <w:tc>
          <w:tcPr>
            <w:tcW w:w="0" w:type="auto"/>
            <w:tcBorders>
              <w:top w:val="single" w:sz="4" w:space="0" w:color="auto"/>
              <w:left w:val="nil"/>
              <w:right w:val="nil"/>
            </w:tcBorders>
            <w:vAlign w:val="center"/>
          </w:tcPr>
          <w:p w:rsidR="00C67068" w:rsidRPr="00411C45" w:rsidRDefault="00C670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70,5</w:t>
            </w:r>
          </w:p>
        </w:tc>
      </w:tr>
    </w:tbl>
    <w:p w:rsidR="00C67068" w:rsidRDefault="00C67068" w:rsidP="006D02D0">
      <w:pPr>
        <w:spacing w:after="0" w:line="240" w:lineRule="auto"/>
        <w:ind w:left="349"/>
        <w:jc w:val="both"/>
        <w:rPr>
          <w:rFonts w:ascii="Times New Roman" w:eastAsia="Times New Roman" w:hAnsi="Times New Roman"/>
          <w:i/>
          <w:sz w:val="20"/>
          <w:szCs w:val="20"/>
          <w:lang w:val="pt-BR"/>
        </w:rPr>
      </w:pPr>
      <w:r>
        <w:rPr>
          <w:rFonts w:ascii="Times New Roman" w:eastAsia="Times New Roman" w:hAnsi="Times New Roman"/>
          <w:i/>
          <w:sz w:val="20"/>
          <w:szCs w:val="20"/>
          <w:vertAlign w:val="superscript"/>
          <w:lang w:val="pt-BR"/>
        </w:rPr>
        <w:t xml:space="preserve">* </w:t>
      </w:r>
      <w:r w:rsidRPr="00225F95">
        <w:rPr>
          <w:rFonts w:ascii="Times New Roman" w:eastAsia="Times New Roman" w:hAnsi="Times New Roman"/>
          <w:i/>
          <w:sz w:val="20"/>
          <w:szCs w:val="20"/>
          <w:lang w:val="pt-BR"/>
        </w:rPr>
        <w:t>Salário mínimo</w:t>
      </w:r>
    </w:p>
    <w:p w:rsidR="00C67068" w:rsidRDefault="00C67068" w:rsidP="006D02D0">
      <w:pPr>
        <w:spacing w:after="0" w:line="240" w:lineRule="auto"/>
        <w:ind w:left="349"/>
        <w:jc w:val="both"/>
        <w:rPr>
          <w:rFonts w:ascii="Times New Roman" w:eastAsia="Times New Roman" w:hAnsi="Times New Roman"/>
          <w:i/>
          <w:sz w:val="20"/>
          <w:szCs w:val="20"/>
          <w:lang w:val="pt-BR"/>
        </w:rPr>
      </w:pPr>
      <w:r w:rsidRPr="005C5D1D">
        <w:rPr>
          <w:rFonts w:ascii="Times New Roman" w:eastAsia="Times New Roman" w:hAnsi="Times New Roman"/>
          <w:i/>
          <w:sz w:val="20"/>
          <w:szCs w:val="20"/>
          <w:lang w:val="pt-BR"/>
        </w:rPr>
        <w:t>Fonte:</w:t>
      </w:r>
      <w:r w:rsidRPr="005B660D">
        <w:rPr>
          <w:rFonts w:ascii="Times New Roman" w:eastAsia="Times New Roman" w:hAnsi="Times New Roman"/>
          <w:i/>
          <w:sz w:val="20"/>
          <w:szCs w:val="20"/>
          <w:lang w:val="pt-BR"/>
        </w:rPr>
        <w:t xml:space="preserve"> </w:t>
      </w:r>
      <w:r>
        <w:rPr>
          <w:rFonts w:ascii="Times New Roman" w:eastAsia="Times New Roman" w:hAnsi="Times New Roman"/>
          <w:i/>
          <w:sz w:val="20"/>
          <w:szCs w:val="20"/>
          <w:lang w:val="pt-BR"/>
        </w:rPr>
        <w:t xml:space="preserve">Relatório do </w:t>
      </w:r>
      <w:r w:rsidRPr="00447D8D">
        <w:rPr>
          <w:rFonts w:ascii="Times New Roman" w:eastAsia="Times New Roman" w:hAnsi="Times New Roman"/>
          <w:i/>
          <w:sz w:val="20"/>
          <w:szCs w:val="20"/>
          <w:lang w:val="pt-BR"/>
        </w:rPr>
        <w:t>Grupo de Trabalho instituído pela Portaria Interministerial nº3.219 (2006), com base nos dados da PNAD 2004</w:t>
      </w:r>
    </w:p>
    <w:p w:rsidR="00C67068" w:rsidRPr="005B660D" w:rsidRDefault="00C67068" w:rsidP="006D02D0">
      <w:pPr>
        <w:spacing w:after="0" w:line="240" w:lineRule="auto"/>
        <w:ind w:left="349"/>
        <w:jc w:val="both"/>
        <w:rPr>
          <w:rFonts w:ascii="Times New Roman" w:eastAsia="Times New Roman" w:hAnsi="Times New Roman"/>
          <w:i/>
          <w:sz w:val="20"/>
          <w:szCs w:val="20"/>
          <w:lang w:val="pt-BR"/>
        </w:rPr>
      </w:pPr>
    </w:p>
    <w:p w:rsidR="002619EC" w:rsidRDefault="00C67068" w:rsidP="006D02D0">
      <w:pPr>
        <w:spacing w:after="0" w:line="240" w:lineRule="auto"/>
        <w:ind w:firstLine="284"/>
        <w:jc w:val="both"/>
        <w:rPr>
          <w:rFonts w:ascii="Times New Roman" w:eastAsia="Times New Roman" w:hAnsi="Times New Roman"/>
          <w:sz w:val="24"/>
          <w:szCs w:val="24"/>
          <w:lang w:val="pt-BR"/>
        </w:rPr>
      </w:pPr>
      <w:r w:rsidRPr="00C67068">
        <w:rPr>
          <w:rFonts w:ascii="Times New Roman" w:eastAsia="Times New Roman" w:hAnsi="Times New Roman"/>
          <w:sz w:val="24"/>
          <w:szCs w:val="24"/>
          <w:lang w:val="pt-BR"/>
        </w:rPr>
        <w:t>Dentro desse princípio, Curi e Menezes-Filho (2006) utilizaram a Pesquisa de Padrão de Vida (PPV) realizada entre 1996 e 1997, no nordeste e sudeste brasileiro além dos resultados do Sistema Nacional de Avaliação da Educação Básica (SAEB) de 2003, para pesquisar o efeito da educação pré-escolar sobre a escolaridade, os salários e a proficiência escolar. Através de um modelo Logit de escolha discreta os autores constataram que o fato de um indivíduo ter feito a pré-escola tem um impacto positivo e significante na conclusão dos quatro ciclos escolares (Primário, Ginásio, Colegial e Universidade), enquanto que a creche tem um efeito positivo e significante na conclusão do colegial e do ensino universitário. Adicionalmente, por regressões através de Ordinary Least Squares (OLS), verificou-se que a pré-escola tem efeito positivo e significante na renda desse indivíduo quando adulto, e no resultado dos exames de proficiência da 4ª, 8ª, e 11ª série. Apesar da pergunta ser extremamente importante, o tratamento da questão por OLS contém</w:t>
      </w:r>
      <w:r w:rsidR="00F16215">
        <w:rPr>
          <w:rFonts w:ascii="Times New Roman" w:eastAsia="Times New Roman" w:hAnsi="Times New Roman"/>
          <w:sz w:val="24"/>
          <w:szCs w:val="24"/>
          <w:lang w:val="pt-BR"/>
        </w:rPr>
        <w:t xml:space="preserve"> </w:t>
      </w:r>
      <w:r w:rsidRPr="00C67068">
        <w:rPr>
          <w:rFonts w:ascii="Times New Roman" w:eastAsia="Times New Roman" w:hAnsi="Times New Roman"/>
          <w:sz w:val="24"/>
          <w:szCs w:val="24"/>
          <w:lang w:val="pt-BR"/>
        </w:rPr>
        <w:t>séri</w:t>
      </w:r>
      <w:r w:rsidR="009061D2">
        <w:rPr>
          <w:rFonts w:ascii="Times New Roman" w:eastAsia="Times New Roman" w:hAnsi="Times New Roman"/>
          <w:sz w:val="24"/>
          <w:szCs w:val="24"/>
          <w:lang w:val="pt-BR"/>
        </w:rPr>
        <w:t>a</w:t>
      </w:r>
      <w:r w:rsidRPr="00C67068">
        <w:rPr>
          <w:rFonts w:ascii="Times New Roman" w:eastAsia="Times New Roman" w:hAnsi="Times New Roman"/>
          <w:sz w:val="24"/>
          <w:szCs w:val="24"/>
          <w:lang w:val="pt-BR"/>
        </w:rPr>
        <w:t xml:space="preserve">s </w:t>
      </w:r>
      <w:r w:rsidR="009061D2">
        <w:rPr>
          <w:rFonts w:ascii="Times New Roman" w:eastAsia="Times New Roman" w:hAnsi="Times New Roman"/>
          <w:sz w:val="24"/>
          <w:szCs w:val="24"/>
          <w:lang w:val="pt-BR"/>
        </w:rPr>
        <w:t xml:space="preserve">questões sobre </w:t>
      </w:r>
      <w:r w:rsidRPr="00C67068">
        <w:rPr>
          <w:rFonts w:ascii="Times New Roman" w:eastAsia="Times New Roman" w:hAnsi="Times New Roman"/>
          <w:sz w:val="24"/>
          <w:szCs w:val="24"/>
          <w:lang w:val="pt-BR"/>
        </w:rPr>
        <w:t xml:space="preserve">endogeneidade o que </w:t>
      </w:r>
      <w:r w:rsidR="00A009CC">
        <w:rPr>
          <w:rFonts w:ascii="Times New Roman" w:eastAsia="Times New Roman" w:hAnsi="Times New Roman"/>
          <w:sz w:val="24"/>
          <w:szCs w:val="24"/>
          <w:lang w:val="pt-BR"/>
        </w:rPr>
        <w:t xml:space="preserve">poderia </w:t>
      </w:r>
      <w:r w:rsidRPr="00C67068">
        <w:rPr>
          <w:rFonts w:ascii="Times New Roman" w:eastAsia="Times New Roman" w:hAnsi="Times New Roman"/>
          <w:sz w:val="24"/>
          <w:szCs w:val="24"/>
          <w:lang w:val="pt-BR"/>
        </w:rPr>
        <w:t>invalidar a consis</w:t>
      </w:r>
      <w:r w:rsidR="002619EC">
        <w:rPr>
          <w:rFonts w:ascii="Times New Roman" w:eastAsia="Times New Roman" w:hAnsi="Times New Roman"/>
          <w:sz w:val="24"/>
          <w:szCs w:val="24"/>
          <w:lang w:val="pt-BR"/>
        </w:rPr>
        <w:t xml:space="preserve">tência dos estimadores obtidos. Em estudos semelhantes para a medição do retorno da educação no salário com amostras americanas, </w:t>
      </w:r>
      <w:r w:rsidR="002619EC">
        <w:rPr>
          <w:rFonts w:ascii="Times New Roman" w:eastAsia="Times New Roman" w:hAnsi="Times New Roman"/>
          <w:noProof/>
          <w:sz w:val="24"/>
          <w:szCs w:val="24"/>
          <w:lang w:val="pt-BR"/>
        </w:rPr>
        <w:t xml:space="preserve">Griliches (1977) e </w:t>
      </w:r>
      <w:r w:rsidR="002619EC" w:rsidRPr="00725E97">
        <w:rPr>
          <w:rFonts w:ascii="Times New Roman" w:eastAsia="Times New Roman" w:hAnsi="Times New Roman"/>
          <w:noProof/>
          <w:sz w:val="24"/>
          <w:szCs w:val="24"/>
          <w:lang w:val="pt-BR"/>
        </w:rPr>
        <w:t xml:space="preserve">Hausman </w:t>
      </w:r>
      <w:r w:rsidR="002619EC">
        <w:rPr>
          <w:rFonts w:ascii="Times New Roman" w:eastAsia="Times New Roman" w:hAnsi="Times New Roman"/>
          <w:noProof/>
          <w:sz w:val="24"/>
          <w:szCs w:val="24"/>
          <w:lang w:val="pt-BR"/>
        </w:rPr>
        <w:t xml:space="preserve">e </w:t>
      </w:r>
      <w:r w:rsidR="002619EC" w:rsidRPr="00725E97">
        <w:rPr>
          <w:rFonts w:ascii="Times New Roman" w:eastAsia="Times New Roman" w:hAnsi="Times New Roman"/>
          <w:noProof/>
          <w:sz w:val="24"/>
          <w:szCs w:val="24"/>
          <w:lang w:val="pt-BR"/>
        </w:rPr>
        <w:t xml:space="preserve">Taylor </w:t>
      </w:r>
      <w:r w:rsidR="002619EC">
        <w:rPr>
          <w:rFonts w:ascii="Times New Roman" w:eastAsia="Times New Roman" w:hAnsi="Times New Roman"/>
          <w:noProof/>
          <w:sz w:val="24"/>
          <w:szCs w:val="24"/>
          <w:lang w:val="pt-BR"/>
        </w:rPr>
        <w:t>(</w:t>
      </w:r>
      <w:r w:rsidR="002619EC" w:rsidRPr="00725E97">
        <w:rPr>
          <w:rFonts w:ascii="Times New Roman" w:eastAsia="Times New Roman" w:hAnsi="Times New Roman"/>
          <w:noProof/>
          <w:sz w:val="24"/>
          <w:szCs w:val="24"/>
          <w:lang w:val="pt-BR"/>
        </w:rPr>
        <w:t>1981</w:t>
      </w:r>
      <w:r w:rsidR="002619EC">
        <w:rPr>
          <w:rFonts w:ascii="Times New Roman" w:eastAsia="Times New Roman" w:hAnsi="Times New Roman"/>
          <w:noProof/>
          <w:sz w:val="24"/>
          <w:szCs w:val="24"/>
          <w:lang w:val="pt-BR"/>
        </w:rPr>
        <w:t xml:space="preserve">) já apontaram que o efeito da quantidade dos anos de estudo é subestimado </w:t>
      </w:r>
      <w:smartTag w:uri="urn:schemas-microsoft-com:office:smarttags" w:element="PersonName">
        <w:smartTagPr>
          <w:attr w:name="ProductID" w:val="em regress￵es OLS"/>
        </w:smartTagPr>
        <w:r w:rsidR="002619EC">
          <w:rPr>
            <w:rFonts w:ascii="Times New Roman" w:eastAsia="Times New Roman" w:hAnsi="Times New Roman"/>
            <w:noProof/>
            <w:sz w:val="24"/>
            <w:szCs w:val="24"/>
            <w:lang w:val="pt-BR"/>
          </w:rPr>
          <w:t>em regressões OLS</w:t>
        </w:r>
      </w:smartTag>
      <w:r w:rsidR="002619EC">
        <w:rPr>
          <w:rFonts w:ascii="Times New Roman" w:eastAsia="Times New Roman" w:hAnsi="Times New Roman"/>
          <w:noProof/>
          <w:sz w:val="24"/>
          <w:szCs w:val="24"/>
          <w:lang w:val="pt-BR"/>
        </w:rPr>
        <w:t xml:space="preserve"> pela ausência no modelo das variáveis não observáveis. Apesar da questão desses autores serem diferentes do tema desse trabalho, vale ressaltar que a fonte de endogeneidade é muito semelhante para as duas questões: a ausência de variáveis que meçam as habilidades dos indivíduos.</w:t>
      </w:r>
    </w:p>
    <w:p w:rsidR="002619EC" w:rsidRDefault="002619EC" w:rsidP="006D02D0">
      <w:pPr>
        <w:spacing w:after="0" w:line="240" w:lineRule="auto"/>
        <w:ind w:firstLine="349"/>
        <w:jc w:val="both"/>
        <w:rPr>
          <w:rFonts w:ascii="Times New Roman" w:eastAsia="Times New Roman" w:hAnsi="Times New Roman"/>
          <w:sz w:val="24"/>
          <w:szCs w:val="24"/>
          <w:lang w:val="pt-BR"/>
        </w:rPr>
      </w:pPr>
      <w:r w:rsidRPr="00044783">
        <w:rPr>
          <w:rFonts w:ascii="Times New Roman" w:eastAsia="Times New Roman" w:hAnsi="Times New Roman"/>
          <w:sz w:val="24"/>
          <w:szCs w:val="24"/>
          <w:lang w:val="pt-BR"/>
        </w:rPr>
        <w:lastRenderedPageBreak/>
        <w:t xml:space="preserve">Uma vez que a inclusão dessas variáveis no modelo é dificultada pelo simples fato delas serem ocultas, uma solução possível é o uso de variável instrumental para tratarmos o problema de correlação </w:t>
      </w:r>
      <w:r w:rsidRPr="00044783">
        <w:rPr>
          <w:rFonts w:ascii="Times New Roman" w:eastAsia="Times New Roman" w:hAnsi="Times New Roman"/>
          <w:noProof/>
          <w:sz w:val="24"/>
          <w:szCs w:val="24"/>
          <w:lang w:val="pt-BR"/>
        </w:rPr>
        <w:t xml:space="preserve">entre o resíduo e a variável explicativa endógena, </w:t>
      </w:r>
      <w:r w:rsidRPr="00044783">
        <w:rPr>
          <w:rFonts w:ascii="Times New Roman" w:eastAsia="Times New Roman" w:hAnsi="Times New Roman"/>
          <w:i/>
          <w:sz w:val="24"/>
          <w:szCs w:val="24"/>
          <w:lang w:val="pt-BR"/>
        </w:rPr>
        <w:t>pré-escola.</w:t>
      </w:r>
      <w:r>
        <w:rPr>
          <w:rFonts w:ascii="Times New Roman" w:eastAsia="Times New Roman" w:hAnsi="Times New Roman"/>
          <w:i/>
          <w:sz w:val="24"/>
          <w:szCs w:val="24"/>
          <w:lang w:val="pt-BR"/>
        </w:rPr>
        <w:t xml:space="preserve"> </w:t>
      </w:r>
      <w:r>
        <w:rPr>
          <w:rFonts w:ascii="Times New Roman" w:eastAsia="Times New Roman" w:hAnsi="Times New Roman"/>
          <w:sz w:val="24"/>
          <w:szCs w:val="24"/>
          <w:lang w:val="pt-BR"/>
        </w:rPr>
        <w:t xml:space="preserve">Dessa forma, nosso trabalho amplia a literatura internacional </w:t>
      </w:r>
      <w:r w:rsidR="009F58A5">
        <w:rPr>
          <w:rFonts w:ascii="Times New Roman" w:eastAsia="Times New Roman" w:hAnsi="Times New Roman"/>
          <w:sz w:val="24"/>
          <w:szCs w:val="24"/>
          <w:lang w:val="pt-BR"/>
        </w:rPr>
        <w:t xml:space="preserve">e se </w:t>
      </w:r>
      <w:r>
        <w:rPr>
          <w:rFonts w:ascii="Times New Roman" w:eastAsia="Times New Roman" w:hAnsi="Times New Roman"/>
          <w:sz w:val="24"/>
          <w:szCs w:val="24"/>
          <w:lang w:val="pt-BR"/>
        </w:rPr>
        <w:t xml:space="preserve">aprofunda nos </w:t>
      </w:r>
      <w:r w:rsidR="009F58A5">
        <w:rPr>
          <w:rFonts w:ascii="Times New Roman" w:eastAsia="Times New Roman" w:hAnsi="Times New Roman"/>
          <w:sz w:val="24"/>
          <w:szCs w:val="24"/>
          <w:lang w:val="pt-BR"/>
        </w:rPr>
        <w:t xml:space="preserve">estudos dos </w:t>
      </w:r>
      <w:r>
        <w:rPr>
          <w:rFonts w:ascii="Times New Roman" w:eastAsia="Times New Roman" w:hAnsi="Times New Roman"/>
          <w:sz w:val="24"/>
          <w:szCs w:val="24"/>
          <w:lang w:val="pt-BR"/>
        </w:rPr>
        <w:t>efeitos da educação infantil no Brasil</w:t>
      </w:r>
      <w:r w:rsidR="009F58A5">
        <w:rPr>
          <w:rFonts w:ascii="Times New Roman" w:eastAsia="Times New Roman" w:hAnsi="Times New Roman"/>
          <w:sz w:val="24"/>
          <w:szCs w:val="24"/>
          <w:lang w:val="pt-BR"/>
        </w:rPr>
        <w:t xml:space="preserve">, uma vez que melhoramos a consistência do estimador da </w:t>
      </w:r>
      <w:r w:rsidR="009F58A5" w:rsidRPr="009F58A5">
        <w:rPr>
          <w:rFonts w:ascii="Times New Roman" w:eastAsia="Times New Roman" w:hAnsi="Times New Roman"/>
          <w:i/>
          <w:sz w:val="24"/>
          <w:szCs w:val="24"/>
          <w:lang w:val="pt-BR"/>
        </w:rPr>
        <w:t>pré-escola</w:t>
      </w:r>
      <w:r w:rsidR="009F58A5">
        <w:rPr>
          <w:rFonts w:ascii="Times New Roman" w:eastAsia="Times New Roman" w:hAnsi="Times New Roman"/>
          <w:sz w:val="24"/>
          <w:szCs w:val="24"/>
          <w:lang w:val="pt-BR"/>
        </w:rPr>
        <w:t xml:space="preserve"> ao </w:t>
      </w:r>
      <w:r>
        <w:rPr>
          <w:rFonts w:ascii="Times New Roman" w:eastAsia="Times New Roman" w:hAnsi="Times New Roman"/>
          <w:sz w:val="24"/>
          <w:szCs w:val="24"/>
          <w:lang w:val="pt-BR"/>
        </w:rPr>
        <w:t>instrumentaliz</w:t>
      </w:r>
      <w:r w:rsidR="009F58A5">
        <w:rPr>
          <w:rFonts w:ascii="Times New Roman" w:eastAsia="Times New Roman" w:hAnsi="Times New Roman"/>
          <w:sz w:val="24"/>
          <w:szCs w:val="24"/>
          <w:lang w:val="pt-BR"/>
        </w:rPr>
        <w:t>á-lo</w:t>
      </w:r>
      <w:r>
        <w:rPr>
          <w:rFonts w:ascii="Times New Roman" w:eastAsia="Times New Roman" w:hAnsi="Times New Roman"/>
          <w:sz w:val="24"/>
          <w:szCs w:val="24"/>
          <w:lang w:val="pt-BR"/>
        </w:rPr>
        <w:t xml:space="preserve">. Como proposta de variável instrumental sugerimos o uso do percentual de pré-escolas em relação ao número de crianças de </w:t>
      </w:r>
      <w:smartTag w:uri="urn:schemas-microsoft-com:office:smarttags" w:element="metricconverter">
        <w:smartTagPr>
          <w:attr w:name="ProductID" w:val="4 a"/>
        </w:smartTagPr>
        <w:r>
          <w:rPr>
            <w:rFonts w:ascii="Times New Roman" w:eastAsia="Times New Roman" w:hAnsi="Times New Roman"/>
            <w:sz w:val="24"/>
            <w:szCs w:val="24"/>
            <w:lang w:val="pt-BR"/>
          </w:rPr>
          <w:t>4 a</w:t>
        </w:r>
      </w:smartTag>
      <w:r>
        <w:rPr>
          <w:rFonts w:ascii="Times New Roman" w:eastAsia="Times New Roman" w:hAnsi="Times New Roman"/>
          <w:sz w:val="24"/>
          <w:szCs w:val="24"/>
          <w:lang w:val="pt-BR"/>
        </w:rPr>
        <w:t xml:space="preserve"> 6 anos de idade de cada município, obtidos através do censo educacional de </w:t>
      </w:r>
      <w:smartTag w:uri="urn:schemas-microsoft-com:office:smarttags" w:element="metricconverter">
        <w:smartTagPr>
          <w:attr w:name="ProductID" w:val="2000. A"/>
        </w:smartTagPr>
        <w:r>
          <w:rPr>
            <w:rFonts w:ascii="Times New Roman" w:eastAsia="Times New Roman" w:hAnsi="Times New Roman"/>
            <w:sz w:val="24"/>
            <w:szCs w:val="24"/>
            <w:lang w:val="pt-BR"/>
          </w:rPr>
          <w:t>2000. A</w:t>
        </w:r>
      </w:smartTag>
      <w:r>
        <w:rPr>
          <w:rFonts w:ascii="Times New Roman" w:eastAsia="Times New Roman" w:hAnsi="Times New Roman"/>
          <w:sz w:val="24"/>
          <w:szCs w:val="24"/>
          <w:lang w:val="pt-BR"/>
        </w:rPr>
        <w:t xml:space="preserve"> idéia desse indicador como instrumento é que a oferta de pré-escolas pela prefeitura esteja relacionada com o fato dos alunos cursarem ou não a pré-escola.</w:t>
      </w:r>
    </w:p>
    <w:p w:rsidR="005263C6" w:rsidRDefault="005263C6" w:rsidP="006D02D0">
      <w:pPr>
        <w:spacing w:after="120" w:line="240" w:lineRule="auto"/>
        <w:ind w:firstLine="284"/>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Na seção 3 do nosso trabalho discutimos algumas estatísticas dos alunos que realizaram o exame da Prova Brasil 2005, e algumas diferenças entre os alunos que fizeram a pré-escola e aqueles que não freqüentaram o ensino infantil. Na seção 4 descrevemos o modelo econométrico adotado no trabalho, discutimos a construção das variáveis e argumentamos sobre a necessidade de instrumentalizar algumas variáveis assumidas como endógenas ao modelo. A seção 5 relata nossos resultados e apresenta nossas interpretações sobre eles. Finalmente, concluímos na seção 6, onde resumimos os principais </w:t>
      </w:r>
      <w:r w:rsidR="002E6F3F">
        <w:rPr>
          <w:rFonts w:ascii="Times New Roman" w:eastAsia="Times New Roman" w:hAnsi="Times New Roman"/>
          <w:sz w:val="24"/>
          <w:szCs w:val="24"/>
          <w:lang w:val="pt-BR"/>
        </w:rPr>
        <w:t>pontos de nossa pesquisa.</w:t>
      </w:r>
    </w:p>
    <w:p w:rsidR="009B6627" w:rsidRPr="009B6627" w:rsidRDefault="009B6627" w:rsidP="006D02D0">
      <w:pPr>
        <w:pStyle w:val="Heading1"/>
        <w:spacing w:after="0" w:afterAutospacing="0"/>
        <w:rPr>
          <w:rFonts w:ascii="Cambria" w:hAnsi="Cambria"/>
          <w:bCs w:val="0"/>
          <w:spacing w:val="5"/>
          <w:sz w:val="24"/>
          <w:szCs w:val="24"/>
          <w:lang w:val="pt-BR"/>
        </w:rPr>
      </w:pPr>
      <w:r w:rsidRPr="009B6627">
        <w:rPr>
          <w:rFonts w:ascii="Cambria" w:hAnsi="Cambria"/>
          <w:bCs w:val="0"/>
          <w:spacing w:val="5"/>
          <w:sz w:val="24"/>
          <w:szCs w:val="24"/>
          <w:lang w:val="pt-BR"/>
        </w:rPr>
        <w:t xml:space="preserve">3. </w:t>
      </w:r>
      <w:r w:rsidR="002B7FFB">
        <w:rPr>
          <w:rFonts w:ascii="Cambria" w:hAnsi="Cambria"/>
          <w:bCs w:val="0"/>
          <w:spacing w:val="5"/>
          <w:sz w:val="24"/>
          <w:szCs w:val="24"/>
          <w:lang w:val="pt-BR"/>
        </w:rPr>
        <w:t xml:space="preserve">Painel da </w:t>
      </w:r>
      <w:r w:rsidR="00B13D62">
        <w:rPr>
          <w:rFonts w:ascii="Cambria" w:hAnsi="Cambria"/>
          <w:bCs w:val="0"/>
          <w:spacing w:val="5"/>
          <w:sz w:val="24"/>
          <w:szCs w:val="24"/>
          <w:lang w:val="pt-BR"/>
        </w:rPr>
        <w:t>e</w:t>
      </w:r>
      <w:r w:rsidR="002B7FFB">
        <w:rPr>
          <w:rFonts w:ascii="Cambria" w:hAnsi="Cambria"/>
          <w:bCs w:val="0"/>
          <w:spacing w:val="5"/>
          <w:sz w:val="24"/>
          <w:szCs w:val="24"/>
          <w:lang w:val="pt-BR"/>
        </w:rPr>
        <w:t xml:space="preserve">ducação infantil </w:t>
      </w:r>
      <w:r w:rsidR="00B13D62">
        <w:rPr>
          <w:rFonts w:ascii="Cambria" w:hAnsi="Cambria"/>
          <w:bCs w:val="0"/>
          <w:spacing w:val="5"/>
          <w:sz w:val="24"/>
          <w:szCs w:val="24"/>
          <w:lang w:val="pt-BR"/>
        </w:rPr>
        <w:t xml:space="preserve">brasileira </w:t>
      </w:r>
      <w:r w:rsidR="002B7FFB">
        <w:rPr>
          <w:rFonts w:ascii="Cambria" w:hAnsi="Cambria"/>
          <w:bCs w:val="0"/>
          <w:spacing w:val="5"/>
          <w:sz w:val="24"/>
          <w:szCs w:val="24"/>
          <w:lang w:val="pt-BR"/>
        </w:rPr>
        <w:t>e da Prova Brasil 2005</w:t>
      </w:r>
    </w:p>
    <w:p w:rsidR="00282C09" w:rsidRDefault="00282C09" w:rsidP="006D02D0">
      <w:pPr>
        <w:spacing w:after="0" w:line="240" w:lineRule="auto"/>
        <w:ind w:firstLine="349"/>
        <w:jc w:val="both"/>
        <w:rPr>
          <w:rFonts w:ascii="Times New Roman" w:eastAsia="Times New Roman" w:hAnsi="Times New Roman"/>
          <w:sz w:val="24"/>
          <w:szCs w:val="24"/>
          <w:lang w:val="pt-BR"/>
        </w:rPr>
      </w:pPr>
    </w:p>
    <w:p w:rsidR="006B56F9" w:rsidRDefault="006B56F9"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A Prova Brasil </w:t>
      </w:r>
      <w:r w:rsidR="009E769B">
        <w:rPr>
          <w:rFonts w:ascii="Times New Roman" w:eastAsia="Times New Roman" w:hAnsi="Times New Roman"/>
          <w:sz w:val="24"/>
          <w:szCs w:val="24"/>
          <w:lang w:val="pt-BR"/>
        </w:rPr>
        <w:t>2005 f</w:t>
      </w:r>
      <w:r>
        <w:rPr>
          <w:rFonts w:ascii="Times New Roman" w:eastAsia="Times New Roman" w:hAnsi="Times New Roman"/>
          <w:sz w:val="24"/>
          <w:szCs w:val="24"/>
          <w:lang w:val="pt-BR"/>
        </w:rPr>
        <w:t xml:space="preserve">oi aplicada durante o mês de novembro, e abrangeu toda a rede pública urbana da 4ª e 8ª séries do ensino fundamental. </w:t>
      </w:r>
      <w:r w:rsidRPr="00B71A78">
        <w:rPr>
          <w:rFonts w:ascii="Times New Roman" w:eastAsia="Times New Roman" w:hAnsi="Times New Roman"/>
          <w:sz w:val="24"/>
          <w:szCs w:val="24"/>
          <w:lang w:val="pt-BR"/>
        </w:rPr>
        <w:t>As provas foram aplicadas em cerca de 160 mil turmas de 41 mil escolas</w:t>
      </w:r>
      <w:r>
        <w:rPr>
          <w:rFonts w:ascii="Times New Roman" w:eastAsia="Times New Roman" w:hAnsi="Times New Roman"/>
          <w:sz w:val="24"/>
          <w:szCs w:val="24"/>
          <w:lang w:val="pt-BR"/>
        </w:rPr>
        <w:t xml:space="preserve"> com mais </w:t>
      </w:r>
      <w:r w:rsidRPr="006B56F9">
        <w:rPr>
          <w:rFonts w:ascii="Times New Roman" w:eastAsia="Times New Roman" w:hAnsi="Times New Roman"/>
          <w:sz w:val="24"/>
          <w:szCs w:val="24"/>
          <w:lang w:val="pt-BR"/>
        </w:rPr>
        <w:t>de 30 alunos matriculados na série avaliada</w:t>
      </w:r>
      <w:r w:rsidRPr="00B71A78">
        <w:rPr>
          <w:rFonts w:ascii="Times New Roman" w:eastAsia="Times New Roman" w:hAnsi="Times New Roman"/>
          <w:sz w:val="24"/>
          <w:szCs w:val="24"/>
          <w:lang w:val="pt-BR"/>
        </w:rPr>
        <w:t>, em 5.398 municípios</w:t>
      </w:r>
      <w:r>
        <w:rPr>
          <w:rStyle w:val="FootnoteReference"/>
          <w:rFonts w:ascii="Times New Roman" w:eastAsia="Times New Roman" w:hAnsi="Times New Roman"/>
          <w:sz w:val="24"/>
          <w:szCs w:val="24"/>
          <w:lang w:val="pt-BR"/>
        </w:rPr>
        <w:footnoteReference w:id="9"/>
      </w:r>
      <w:r w:rsidRPr="00B71A78">
        <w:rPr>
          <w:rFonts w:ascii="Times New Roman" w:eastAsia="Times New Roman" w:hAnsi="Times New Roman"/>
          <w:sz w:val="24"/>
          <w:szCs w:val="24"/>
          <w:lang w:val="pt-BR"/>
        </w:rPr>
        <w:t>.</w:t>
      </w:r>
      <w:r w:rsidR="00E56CFC">
        <w:rPr>
          <w:rFonts w:ascii="Times New Roman" w:eastAsia="Times New Roman" w:hAnsi="Times New Roman"/>
          <w:sz w:val="24"/>
          <w:szCs w:val="24"/>
          <w:lang w:val="pt-BR"/>
        </w:rPr>
        <w:t xml:space="preserve"> Todos alunos examinados obtiveram uma nota para a prova de matemática e outra nota para a prova de português.</w:t>
      </w:r>
    </w:p>
    <w:p w:rsidR="006B56F9" w:rsidRDefault="006B56F9"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Pela Tabela </w:t>
      </w:r>
      <w:r w:rsidR="00A07923">
        <w:rPr>
          <w:rFonts w:ascii="Times New Roman" w:eastAsia="Times New Roman" w:hAnsi="Times New Roman"/>
          <w:sz w:val="24"/>
          <w:szCs w:val="24"/>
          <w:lang w:val="pt-BR"/>
        </w:rPr>
        <w:t>3</w:t>
      </w:r>
      <w:r>
        <w:rPr>
          <w:rFonts w:ascii="Times New Roman" w:eastAsia="Times New Roman" w:hAnsi="Times New Roman"/>
          <w:sz w:val="24"/>
          <w:szCs w:val="24"/>
          <w:lang w:val="pt-BR"/>
        </w:rPr>
        <w:t xml:space="preserve"> podemos observar que na faixa etária principal de nosso estudo (crianças com cerca de 10 anos de idade), quase que 98,5% das crianças do Brasil freqüentam a escola. Dentre os que freqüentam a escola, por volta de 80% são residentes da zona urbana (</w:t>
      </w:r>
      <w:r w:rsidR="005E549E">
        <w:rPr>
          <w:rFonts w:ascii="Times New Roman" w:eastAsia="Times New Roman" w:hAnsi="Times New Roman"/>
          <w:sz w:val="24"/>
          <w:szCs w:val="24"/>
          <w:lang w:val="pt-BR"/>
        </w:rPr>
        <w:t>T</w:t>
      </w:r>
      <w:r>
        <w:rPr>
          <w:rFonts w:ascii="Times New Roman" w:eastAsia="Times New Roman" w:hAnsi="Times New Roman"/>
          <w:sz w:val="24"/>
          <w:szCs w:val="24"/>
          <w:lang w:val="pt-BR"/>
        </w:rPr>
        <w:t xml:space="preserve">abela </w:t>
      </w:r>
      <w:r w:rsidR="00A07923">
        <w:rPr>
          <w:rFonts w:ascii="Times New Roman" w:eastAsia="Times New Roman" w:hAnsi="Times New Roman"/>
          <w:sz w:val="24"/>
          <w:szCs w:val="24"/>
          <w:lang w:val="pt-BR"/>
        </w:rPr>
        <w:t>4</w:t>
      </w:r>
      <w:r>
        <w:rPr>
          <w:rFonts w:ascii="Times New Roman" w:eastAsia="Times New Roman" w:hAnsi="Times New Roman"/>
          <w:sz w:val="24"/>
          <w:szCs w:val="24"/>
          <w:lang w:val="pt-BR"/>
        </w:rPr>
        <w:t>) e dentro das áreas urbanas 85,1% dos alunos são atendidos pela rede pública (</w:t>
      </w:r>
      <w:r w:rsidR="005E549E">
        <w:rPr>
          <w:rFonts w:ascii="Times New Roman" w:eastAsia="Times New Roman" w:hAnsi="Times New Roman"/>
          <w:sz w:val="24"/>
          <w:szCs w:val="24"/>
          <w:lang w:val="pt-BR"/>
        </w:rPr>
        <w:t>T</w:t>
      </w:r>
      <w:r>
        <w:rPr>
          <w:rFonts w:ascii="Times New Roman" w:eastAsia="Times New Roman" w:hAnsi="Times New Roman"/>
          <w:sz w:val="24"/>
          <w:szCs w:val="24"/>
          <w:lang w:val="pt-BR"/>
        </w:rPr>
        <w:t xml:space="preserve">abela </w:t>
      </w:r>
      <w:r w:rsidR="00A07923">
        <w:rPr>
          <w:rFonts w:ascii="Times New Roman" w:eastAsia="Times New Roman" w:hAnsi="Times New Roman"/>
          <w:sz w:val="24"/>
          <w:szCs w:val="24"/>
          <w:lang w:val="pt-BR"/>
        </w:rPr>
        <w:t>5</w:t>
      </w:r>
      <w:r>
        <w:rPr>
          <w:rFonts w:ascii="Times New Roman" w:eastAsia="Times New Roman" w:hAnsi="Times New Roman"/>
          <w:sz w:val="24"/>
          <w:szCs w:val="24"/>
          <w:lang w:val="pt-BR"/>
        </w:rPr>
        <w:t>). Com isso observamos que a PB</w:t>
      </w:r>
      <w:r w:rsidR="009E769B">
        <w:rPr>
          <w:rFonts w:ascii="Times New Roman" w:eastAsia="Times New Roman" w:hAnsi="Times New Roman"/>
          <w:sz w:val="24"/>
          <w:szCs w:val="24"/>
          <w:lang w:val="pt-BR"/>
        </w:rPr>
        <w:t>2005</w:t>
      </w:r>
      <w:r>
        <w:rPr>
          <w:rFonts w:ascii="Times New Roman" w:eastAsia="Times New Roman" w:hAnsi="Times New Roman"/>
          <w:sz w:val="24"/>
          <w:szCs w:val="24"/>
          <w:lang w:val="pt-BR"/>
        </w:rPr>
        <w:t xml:space="preserve"> abrangeu cerca de 67% das crianças brasileiras que idealmente estariam na 4ª série do ensino fundamental.</w:t>
      </w:r>
    </w:p>
    <w:p w:rsidR="00282C09" w:rsidRPr="0013222C" w:rsidRDefault="00282C09" w:rsidP="006D02D0">
      <w:pPr>
        <w:spacing w:after="0" w:line="240" w:lineRule="auto"/>
        <w:ind w:firstLine="349"/>
        <w:jc w:val="both"/>
        <w:rPr>
          <w:rFonts w:ascii="Times New Roman" w:eastAsia="Times New Roman" w:hAnsi="Times New Roman"/>
          <w:sz w:val="24"/>
          <w:szCs w:val="24"/>
          <w:lang w:val="pt-BR"/>
        </w:rPr>
      </w:pPr>
    </w:p>
    <w:p w:rsidR="006B56F9" w:rsidRPr="00A07923" w:rsidRDefault="006B56F9" w:rsidP="006D02D0">
      <w:pPr>
        <w:spacing w:after="0" w:line="240" w:lineRule="auto"/>
        <w:jc w:val="both"/>
        <w:rPr>
          <w:rFonts w:ascii="Times New Roman" w:eastAsia="Times New Roman" w:hAnsi="Times New Roman"/>
          <w:sz w:val="24"/>
          <w:szCs w:val="24"/>
          <w:lang w:val="pt-BR"/>
        </w:rPr>
      </w:pPr>
      <w:r w:rsidRPr="00A07923">
        <w:rPr>
          <w:rFonts w:ascii="Times New Roman" w:eastAsia="Times New Roman" w:hAnsi="Times New Roman"/>
          <w:b/>
          <w:sz w:val="24"/>
          <w:szCs w:val="24"/>
          <w:lang w:val="pt-BR"/>
        </w:rPr>
        <w:t xml:space="preserve">Tabela </w:t>
      </w:r>
      <w:r w:rsidR="00A07923">
        <w:rPr>
          <w:rFonts w:ascii="Times New Roman" w:eastAsia="Times New Roman" w:hAnsi="Times New Roman"/>
          <w:b/>
          <w:sz w:val="24"/>
          <w:szCs w:val="24"/>
          <w:lang w:val="pt-BR"/>
        </w:rPr>
        <w:t>3</w:t>
      </w:r>
      <w:r w:rsidRPr="00A07923">
        <w:rPr>
          <w:rFonts w:ascii="Times New Roman" w:eastAsia="Times New Roman" w:hAnsi="Times New Roman"/>
          <w:sz w:val="24"/>
          <w:szCs w:val="24"/>
          <w:lang w:val="pt-BR"/>
        </w:rPr>
        <w:t xml:space="preserve"> - Freqüência escolar brasileira por idade</w:t>
      </w:r>
    </w:p>
    <w:tbl>
      <w:tblPr>
        <w:tblW w:w="5000" w:type="pct"/>
        <w:tblLook w:val="00A0"/>
      </w:tblPr>
      <w:tblGrid>
        <w:gridCol w:w="2138"/>
        <w:gridCol w:w="833"/>
        <w:gridCol w:w="833"/>
        <w:gridCol w:w="873"/>
        <w:gridCol w:w="873"/>
        <w:gridCol w:w="873"/>
        <w:gridCol w:w="833"/>
        <w:gridCol w:w="833"/>
        <w:gridCol w:w="833"/>
        <w:gridCol w:w="933"/>
      </w:tblGrid>
      <w:tr w:rsidR="006B56F9" w:rsidRPr="00411C45">
        <w:trPr>
          <w:trHeight w:val="315"/>
        </w:trPr>
        <w:tc>
          <w:tcPr>
            <w:tcW w:w="1122" w:type="pct"/>
            <w:tcBorders>
              <w:top w:val="nil"/>
              <w:left w:val="nil"/>
              <w:bottom w:val="nil"/>
              <w:right w:val="nil"/>
            </w:tcBorders>
            <w:noWrap/>
            <w:vAlign w:val="bottom"/>
          </w:tcPr>
          <w:p w:rsidR="006B56F9" w:rsidRPr="00411C45" w:rsidRDefault="006B56F9" w:rsidP="006D02D0">
            <w:pPr>
              <w:spacing w:after="0" w:line="240" w:lineRule="auto"/>
              <w:rPr>
                <w:rFonts w:ascii="Times New Roman" w:hAnsi="Times New Roman"/>
                <w:color w:val="000000"/>
                <w:sz w:val="20"/>
                <w:lang w:val="pt-BR"/>
              </w:rPr>
            </w:pPr>
          </w:p>
        </w:tc>
        <w:tc>
          <w:tcPr>
            <w:tcW w:w="3447" w:type="pct"/>
            <w:gridSpan w:val="8"/>
            <w:tcBorders>
              <w:top w:val="single" w:sz="8" w:space="0" w:color="auto"/>
              <w:left w:val="single" w:sz="8" w:space="0" w:color="auto"/>
              <w:bottom w:val="nil"/>
              <w:right w:val="single" w:sz="8" w:space="0" w:color="000000"/>
            </w:tcBorders>
            <w:noWrap/>
            <w:vAlign w:val="bottom"/>
          </w:tcPr>
          <w:p w:rsidR="006B56F9" w:rsidRPr="00411C45" w:rsidRDefault="006B56F9" w:rsidP="006D02D0">
            <w:pPr>
              <w:spacing w:after="0" w:line="240" w:lineRule="auto"/>
              <w:jc w:val="center"/>
              <w:rPr>
                <w:rFonts w:ascii="Times New Roman" w:hAnsi="Times New Roman"/>
                <w:b/>
                <w:bCs/>
                <w:i/>
                <w:iCs/>
                <w:color w:val="000000"/>
                <w:sz w:val="20"/>
              </w:rPr>
            </w:pPr>
            <w:r w:rsidRPr="00411C45">
              <w:rPr>
                <w:rFonts w:ascii="Times New Roman" w:hAnsi="Times New Roman"/>
                <w:b/>
                <w:bCs/>
                <w:i/>
                <w:iCs/>
                <w:color w:val="000000"/>
                <w:sz w:val="20"/>
              </w:rPr>
              <w:t>Idade</w:t>
            </w:r>
          </w:p>
        </w:tc>
        <w:tc>
          <w:tcPr>
            <w:tcW w:w="431" w:type="pct"/>
            <w:tcBorders>
              <w:top w:val="single" w:sz="8" w:space="0" w:color="auto"/>
              <w:left w:val="nil"/>
              <w:bottom w:val="single" w:sz="4" w:space="0" w:color="auto"/>
              <w:right w:val="single" w:sz="8"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 </w:t>
            </w:r>
          </w:p>
        </w:tc>
      </w:tr>
      <w:tr w:rsidR="006B56F9" w:rsidRPr="00411C45">
        <w:trPr>
          <w:trHeight w:val="300"/>
        </w:trPr>
        <w:tc>
          <w:tcPr>
            <w:tcW w:w="1122" w:type="pct"/>
            <w:tcBorders>
              <w:top w:val="single" w:sz="8" w:space="0" w:color="auto"/>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i/>
                <w:iCs/>
                <w:color w:val="000000"/>
                <w:sz w:val="20"/>
              </w:rPr>
            </w:pPr>
            <w:r w:rsidRPr="00411C45">
              <w:rPr>
                <w:rFonts w:ascii="Times New Roman" w:hAnsi="Times New Roman"/>
                <w:b/>
                <w:bCs/>
                <w:i/>
                <w:iCs/>
                <w:color w:val="000000"/>
                <w:sz w:val="20"/>
              </w:rPr>
              <w:t>Frequenta Escola</w:t>
            </w:r>
          </w:p>
        </w:tc>
        <w:tc>
          <w:tcPr>
            <w:tcW w:w="403"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8</w:t>
            </w:r>
          </w:p>
        </w:tc>
        <w:tc>
          <w:tcPr>
            <w:tcW w:w="400"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9</w:t>
            </w:r>
          </w:p>
        </w:tc>
        <w:tc>
          <w:tcPr>
            <w:tcW w:w="480"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10</w:t>
            </w:r>
          </w:p>
        </w:tc>
        <w:tc>
          <w:tcPr>
            <w:tcW w:w="480"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11</w:t>
            </w:r>
          </w:p>
        </w:tc>
        <w:tc>
          <w:tcPr>
            <w:tcW w:w="480"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12</w:t>
            </w:r>
          </w:p>
        </w:tc>
        <w:tc>
          <w:tcPr>
            <w:tcW w:w="400"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13</w:t>
            </w:r>
          </w:p>
        </w:tc>
        <w:tc>
          <w:tcPr>
            <w:tcW w:w="400"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14</w:t>
            </w:r>
          </w:p>
        </w:tc>
        <w:tc>
          <w:tcPr>
            <w:tcW w:w="403" w:type="pct"/>
            <w:tcBorders>
              <w:top w:val="single" w:sz="8" w:space="0" w:color="auto"/>
              <w:left w:val="nil"/>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15</w:t>
            </w:r>
          </w:p>
        </w:tc>
        <w:tc>
          <w:tcPr>
            <w:tcW w:w="431"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Total</w:t>
            </w:r>
          </w:p>
        </w:tc>
      </w:tr>
      <w:tr w:rsidR="006B56F9" w:rsidRPr="00411C45">
        <w:trPr>
          <w:trHeight w:val="300"/>
        </w:trPr>
        <w:tc>
          <w:tcPr>
            <w:tcW w:w="1122" w:type="pct"/>
            <w:tcBorders>
              <w:top w:val="nil"/>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Não</w:t>
            </w:r>
          </w:p>
        </w:tc>
        <w:tc>
          <w:tcPr>
            <w:tcW w:w="403"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1,95%</w:t>
            </w:r>
          </w:p>
        </w:tc>
        <w:tc>
          <w:tcPr>
            <w:tcW w:w="40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1,85%</w:t>
            </w:r>
          </w:p>
        </w:tc>
        <w:tc>
          <w:tcPr>
            <w:tcW w:w="48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1,53%</w:t>
            </w:r>
          </w:p>
        </w:tc>
        <w:tc>
          <w:tcPr>
            <w:tcW w:w="48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1,64%</w:t>
            </w:r>
          </w:p>
        </w:tc>
        <w:tc>
          <w:tcPr>
            <w:tcW w:w="48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2,06%</w:t>
            </w:r>
          </w:p>
        </w:tc>
        <w:tc>
          <w:tcPr>
            <w:tcW w:w="40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3,38%</w:t>
            </w:r>
          </w:p>
        </w:tc>
        <w:tc>
          <w:tcPr>
            <w:tcW w:w="40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6,05%</w:t>
            </w:r>
          </w:p>
        </w:tc>
        <w:tc>
          <w:tcPr>
            <w:tcW w:w="403"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10,42%</w:t>
            </w:r>
          </w:p>
        </w:tc>
        <w:tc>
          <w:tcPr>
            <w:tcW w:w="431"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3,60%</w:t>
            </w:r>
          </w:p>
        </w:tc>
      </w:tr>
      <w:tr w:rsidR="006B56F9" w:rsidRPr="00411C45">
        <w:trPr>
          <w:trHeight w:val="300"/>
        </w:trPr>
        <w:tc>
          <w:tcPr>
            <w:tcW w:w="1122" w:type="pct"/>
            <w:tcBorders>
              <w:top w:val="nil"/>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Sim</w:t>
            </w:r>
          </w:p>
        </w:tc>
        <w:tc>
          <w:tcPr>
            <w:tcW w:w="403"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98,05%</w:t>
            </w:r>
          </w:p>
        </w:tc>
        <w:tc>
          <w:tcPr>
            <w:tcW w:w="40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98,15%</w:t>
            </w:r>
          </w:p>
        </w:tc>
        <w:tc>
          <w:tcPr>
            <w:tcW w:w="48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98,47%</w:t>
            </w:r>
          </w:p>
        </w:tc>
        <w:tc>
          <w:tcPr>
            <w:tcW w:w="48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98,36%</w:t>
            </w:r>
          </w:p>
        </w:tc>
        <w:tc>
          <w:tcPr>
            <w:tcW w:w="48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97,94%</w:t>
            </w:r>
          </w:p>
        </w:tc>
        <w:tc>
          <w:tcPr>
            <w:tcW w:w="40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96,62%</w:t>
            </w:r>
          </w:p>
        </w:tc>
        <w:tc>
          <w:tcPr>
            <w:tcW w:w="400"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93,95%</w:t>
            </w:r>
          </w:p>
        </w:tc>
        <w:tc>
          <w:tcPr>
            <w:tcW w:w="403"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89,58%</w:t>
            </w:r>
          </w:p>
        </w:tc>
        <w:tc>
          <w:tcPr>
            <w:tcW w:w="431"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96,40%</w:t>
            </w:r>
          </w:p>
        </w:tc>
      </w:tr>
      <w:tr w:rsidR="006B56F9" w:rsidRPr="00411C45">
        <w:trPr>
          <w:trHeight w:val="315"/>
        </w:trPr>
        <w:tc>
          <w:tcPr>
            <w:tcW w:w="1122" w:type="pct"/>
            <w:tcBorders>
              <w:top w:val="nil"/>
              <w:left w:val="single" w:sz="8" w:space="0" w:color="auto"/>
              <w:bottom w:val="single" w:sz="8"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Total</w:t>
            </w:r>
          </w:p>
        </w:tc>
        <w:tc>
          <w:tcPr>
            <w:tcW w:w="403"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00"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80"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80"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80"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00"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00"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03"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31"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100,00%</w:t>
            </w:r>
          </w:p>
        </w:tc>
      </w:tr>
    </w:tbl>
    <w:p w:rsidR="006B56F9" w:rsidRPr="005C5D1D" w:rsidRDefault="006B56F9" w:rsidP="006D02D0">
      <w:pPr>
        <w:spacing w:line="240" w:lineRule="auto"/>
        <w:rPr>
          <w:rFonts w:ascii="Times New Roman" w:hAnsi="Times New Roman"/>
          <w:i/>
          <w:sz w:val="20"/>
          <w:szCs w:val="20"/>
          <w:lang w:val="pt-BR"/>
        </w:rPr>
      </w:pPr>
      <w:r w:rsidRPr="005C5D1D">
        <w:rPr>
          <w:rFonts w:ascii="Times New Roman" w:hAnsi="Times New Roman"/>
          <w:i/>
          <w:sz w:val="20"/>
          <w:szCs w:val="20"/>
          <w:lang w:val="pt-BR"/>
        </w:rPr>
        <w:t>Fonte: PNAD 2005</w:t>
      </w:r>
    </w:p>
    <w:p w:rsidR="006B56F9" w:rsidRPr="00A07923" w:rsidRDefault="006B56F9" w:rsidP="006D02D0">
      <w:pPr>
        <w:spacing w:after="0" w:line="240" w:lineRule="auto"/>
        <w:jc w:val="both"/>
        <w:rPr>
          <w:rFonts w:ascii="Times New Roman" w:eastAsia="Times New Roman" w:hAnsi="Times New Roman"/>
          <w:sz w:val="24"/>
          <w:szCs w:val="24"/>
          <w:lang w:val="pt-BR"/>
        </w:rPr>
      </w:pPr>
      <w:r w:rsidRPr="00A07923">
        <w:rPr>
          <w:rFonts w:ascii="Times New Roman" w:eastAsia="Times New Roman" w:hAnsi="Times New Roman"/>
          <w:b/>
          <w:sz w:val="24"/>
          <w:szCs w:val="24"/>
          <w:lang w:val="pt-BR"/>
        </w:rPr>
        <w:t xml:space="preserve">Tabela </w:t>
      </w:r>
      <w:r w:rsidR="00A07923" w:rsidRPr="00A07923">
        <w:rPr>
          <w:rFonts w:ascii="Times New Roman" w:eastAsia="Times New Roman" w:hAnsi="Times New Roman"/>
          <w:b/>
          <w:sz w:val="24"/>
          <w:szCs w:val="24"/>
          <w:lang w:val="pt-BR"/>
        </w:rPr>
        <w:t>4</w:t>
      </w:r>
      <w:r w:rsidR="00A07923">
        <w:rPr>
          <w:rFonts w:ascii="Times New Roman" w:eastAsia="Times New Roman" w:hAnsi="Times New Roman"/>
          <w:sz w:val="24"/>
          <w:szCs w:val="24"/>
          <w:lang w:val="pt-BR"/>
        </w:rPr>
        <w:t xml:space="preserve"> </w:t>
      </w:r>
      <w:r w:rsidRPr="00A07923">
        <w:rPr>
          <w:rFonts w:ascii="Times New Roman" w:eastAsia="Times New Roman" w:hAnsi="Times New Roman"/>
          <w:sz w:val="24"/>
          <w:szCs w:val="24"/>
          <w:lang w:val="pt-BR"/>
        </w:rPr>
        <w:t>- Distribuição por idade e por região dos alunos brasileiros</w:t>
      </w:r>
    </w:p>
    <w:tbl>
      <w:tblPr>
        <w:tblW w:w="5000" w:type="pct"/>
        <w:tblLook w:val="00A0"/>
      </w:tblPr>
      <w:tblGrid>
        <w:gridCol w:w="2128"/>
        <w:gridCol w:w="840"/>
        <w:gridCol w:w="840"/>
        <w:gridCol w:w="863"/>
        <w:gridCol w:w="863"/>
        <w:gridCol w:w="863"/>
        <w:gridCol w:w="840"/>
        <w:gridCol w:w="840"/>
        <w:gridCol w:w="840"/>
        <w:gridCol w:w="938"/>
      </w:tblGrid>
      <w:tr w:rsidR="006B56F9" w:rsidRPr="00411C45">
        <w:trPr>
          <w:trHeight w:val="315"/>
        </w:trPr>
        <w:tc>
          <w:tcPr>
            <w:tcW w:w="1080" w:type="pct"/>
            <w:tcBorders>
              <w:top w:val="nil"/>
              <w:left w:val="nil"/>
              <w:bottom w:val="nil"/>
              <w:right w:val="nil"/>
            </w:tcBorders>
            <w:noWrap/>
            <w:vAlign w:val="bottom"/>
          </w:tcPr>
          <w:p w:rsidR="006B56F9" w:rsidRPr="00411C45" w:rsidRDefault="006B56F9" w:rsidP="006D02D0">
            <w:pPr>
              <w:spacing w:after="0" w:line="240" w:lineRule="auto"/>
              <w:rPr>
                <w:rFonts w:ascii="Times New Roman" w:hAnsi="Times New Roman"/>
                <w:color w:val="000000"/>
                <w:sz w:val="20"/>
                <w:lang w:val="pt-BR"/>
              </w:rPr>
            </w:pPr>
          </w:p>
        </w:tc>
        <w:tc>
          <w:tcPr>
            <w:tcW w:w="3442" w:type="pct"/>
            <w:gridSpan w:val="8"/>
            <w:tcBorders>
              <w:top w:val="single" w:sz="8" w:space="0" w:color="auto"/>
              <w:left w:val="single" w:sz="8" w:space="0" w:color="auto"/>
              <w:bottom w:val="nil"/>
              <w:right w:val="single" w:sz="8" w:space="0" w:color="000000"/>
            </w:tcBorders>
            <w:noWrap/>
            <w:vAlign w:val="bottom"/>
          </w:tcPr>
          <w:p w:rsidR="006B56F9" w:rsidRPr="00411C45" w:rsidRDefault="006B56F9" w:rsidP="006D02D0">
            <w:pPr>
              <w:spacing w:after="0" w:line="240" w:lineRule="auto"/>
              <w:jc w:val="center"/>
              <w:rPr>
                <w:rFonts w:ascii="Times New Roman" w:hAnsi="Times New Roman"/>
                <w:b/>
                <w:bCs/>
                <w:i/>
                <w:iCs/>
                <w:color w:val="000000"/>
                <w:sz w:val="20"/>
              </w:rPr>
            </w:pPr>
            <w:r w:rsidRPr="00411C45">
              <w:rPr>
                <w:rFonts w:ascii="Times New Roman" w:hAnsi="Times New Roman"/>
                <w:b/>
                <w:bCs/>
                <w:i/>
                <w:iCs/>
                <w:color w:val="000000"/>
                <w:sz w:val="20"/>
              </w:rPr>
              <w:t>Idade</w:t>
            </w:r>
          </w:p>
        </w:tc>
        <w:tc>
          <w:tcPr>
            <w:tcW w:w="478" w:type="pct"/>
            <w:tcBorders>
              <w:top w:val="single" w:sz="8" w:space="0" w:color="auto"/>
              <w:left w:val="nil"/>
              <w:bottom w:val="single" w:sz="4" w:space="0" w:color="auto"/>
              <w:right w:val="single" w:sz="8"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 </w:t>
            </w:r>
          </w:p>
        </w:tc>
      </w:tr>
      <w:tr w:rsidR="006B56F9" w:rsidRPr="00411C45">
        <w:trPr>
          <w:trHeight w:val="300"/>
        </w:trPr>
        <w:tc>
          <w:tcPr>
            <w:tcW w:w="1080" w:type="pct"/>
            <w:tcBorders>
              <w:top w:val="single" w:sz="8" w:space="0" w:color="auto"/>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i/>
                <w:iCs/>
                <w:color w:val="000000"/>
                <w:sz w:val="20"/>
              </w:rPr>
            </w:pPr>
            <w:r w:rsidRPr="00411C45">
              <w:rPr>
                <w:rFonts w:ascii="Times New Roman" w:hAnsi="Times New Roman"/>
                <w:b/>
                <w:bCs/>
                <w:i/>
                <w:iCs/>
                <w:color w:val="000000"/>
                <w:sz w:val="20"/>
              </w:rPr>
              <w:t>Região</w:t>
            </w:r>
          </w:p>
        </w:tc>
        <w:tc>
          <w:tcPr>
            <w:tcW w:w="426"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8</w:t>
            </w:r>
          </w:p>
        </w:tc>
        <w:tc>
          <w:tcPr>
            <w:tcW w:w="426"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9</w:t>
            </w:r>
          </w:p>
        </w:tc>
        <w:tc>
          <w:tcPr>
            <w:tcW w:w="43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10</w:t>
            </w:r>
          </w:p>
        </w:tc>
        <w:tc>
          <w:tcPr>
            <w:tcW w:w="43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11</w:t>
            </w:r>
          </w:p>
        </w:tc>
        <w:tc>
          <w:tcPr>
            <w:tcW w:w="43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12</w:t>
            </w:r>
          </w:p>
        </w:tc>
        <w:tc>
          <w:tcPr>
            <w:tcW w:w="426"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13</w:t>
            </w:r>
          </w:p>
        </w:tc>
        <w:tc>
          <w:tcPr>
            <w:tcW w:w="426"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14</w:t>
            </w:r>
          </w:p>
        </w:tc>
        <w:tc>
          <w:tcPr>
            <w:tcW w:w="426" w:type="pct"/>
            <w:tcBorders>
              <w:top w:val="single" w:sz="8" w:space="0" w:color="auto"/>
              <w:left w:val="nil"/>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15</w:t>
            </w:r>
          </w:p>
        </w:tc>
        <w:tc>
          <w:tcPr>
            <w:tcW w:w="478"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Total</w:t>
            </w:r>
          </w:p>
        </w:tc>
      </w:tr>
      <w:tr w:rsidR="006B56F9" w:rsidRPr="00411C45">
        <w:trPr>
          <w:trHeight w:val="300"/>
        </w:trPr>
        <w:tc>
          <w:tcPr>
            <w:tcW w:w="1080" w:type="pct"/>
            <w:tcBorders>
              <w:top w:val="nil"/>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Rural</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18,54%</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19,51%</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20,11%</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19,95%</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18,94%</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18,75%</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18,51%</w:t>
            </w:r>
          </w:p>
        </w:tc>
        <w:tc>
          <w:tcPr>
            <w:tcW w:w="426"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18,30%</w:t>
            </w:r>
          </w:p>
        </w:tc>
        <w:tc>
          <w:tcPr>
            <w:tcW w:w="478"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19,09%</w:t>
            </w:r>
          </w:p>
        </w:tc>
      </w:tr>
      <w:tr w:rsidR="006B56F9" w:rsidRPr="00411C45">
        <w:trPr>
          <w:trHeight w:val="300"/>
        </w:trPr>
        <w:tc>
          <w:tcPr>
            <w:tcW w:w="1080" w:type="pct"/>
            <w:tcBorders>
              <w:top w:val="nil"/>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smartTag w:uri="urn:schemas-microsoft-com:office:smarttags" w:element="place">
              <w:smartTag w:uri="urn:schemas-microsoft-com:office:smarttags" w:element="City">
                <w:r w:rsidRPr="00411C45">
                  <w:rPr>
                    <w:rFonts w:ascii="Times New Roman" w:hAnsi="Times New Roman"/>
                    <w:b/>
                    <w:bCs/>
                    <w:color w:val="000000"/>
                    <w:sz w:val="20"/>
                  </w:rPr>
                  <w:t>Urbana</w:t>
                </w:r>
              </w:smartTag>
            </w:smartTag>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81,46%</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80,49%</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79,89%</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80,05%</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81,06%</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81,25%</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81,49%</w:t>
            </w:r>
          </w:p>
        </w:tc>
        <w:tc>
          <w:tcPr>
            <w:tcW w:w="426"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81,70%</w:t>
            </w:r>
          </w:p>
        </w:tc>
        <w:tc>
          <w:tcPr>
            <w:tcW w:w="478"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80,91%</w:t>
            </w:r>
          </w:p>
        </w:tc>
      </w:tr>
      <w:tr w:rsidR="006B56F9" w:rsidRPr="00411C45">
        <w:trPr>
          <w:trHeight w:val="315"/>
        </w:trPr>
        <w:tc>
          <w:tcPr>
            <w:tcW w:w="1080" w:type="pct"/>
            <w:tcBorders>
              <w:top w:val="nil"/>
              <w:left w:val="single" w:sz="8" w:space="0" w:color="auto"/>
              <w:bottom w:val="single" w:sz="8"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Total</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3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3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3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26"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78"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100,00%</w:t>
            </w:r>
          </w:p>
        </w:tc>
      </w:tr>
    </w:tbl>
    <w:p w:rsidR="006B56F9" w:rsidRPr="005C5D1D" w:rsidRDefault="006B56F9" w:rsidP="006D02D0">
      <w:pPr>
        <w:spacing w:line="240" w:lineRule="auto"/>
        <w:rPr>
          <w:rFonts w:ascii="Times New Roman" w:hAnsi="Times New Roman"/>
          <w:i/>
          <w:sz w:val="20"/>
          <w:szCs w:val="20"/>
          <w:lang w:val="pt-BR"/>
        </w:rPr>
      </w:pPr>
      <w:r w:rsidRPr="005C5D1D">
        <w:rPr>
          <w:rFonts w:ascii="Times New Roman" w:hAnsi="Times New Roman"/>
          <w:i/>
          <w:sz w:val="20"/>
          <w:szCs w:val="20"/>
          <w:lang w:val="pt-BR"/>
        </w:rPr>
        <w:t>Fonte: PNAD 2005</w:t>
      </w:r>
    </w:p>
    <w:p w:rsidR="006B56F9" w:rsidRPr="005C5D1D" w:rsidRDefault="006B56F9" w:rsidP="006D02D0">
      <w:pPr>
        <w:spacing w:after="0" w:line="240" w:lineRule="auto"/>
        <w:jc w:val="both"/>
        <w:rPr>
          <w:rFonts w:ascii="Times New Roman" w:eastAsia="Times New Roman" w:hAnsi="Times New Roman"/>
          <w:sz w:val="24"/>
          <w:szCs w:val="24"/>
          <w:lang w:val="pt-BR"/>
        </w:rPr>
      </w:pPr>
      <w:r w:rsidRPr="005C5D1D">
        <w:rPr>
          <w:rFonts w:ascii="Times New Roman" w:eastAsia="Times New Roman" w:hAnsi="Times New Roman"/>
          <w:b/>
          <w:sz w:val="24"/>
          <w:szCs w:val="24"/>
          <w:lang w:val="pt-BR"/>
        </w:rPr>
        <w:lastRenderedPageBreak/>
        <w:t xml:space="preserve">Tabela </w:t>
      </w:r>
      <w:r w:rsidR="00A07923" w:rsidRPr="005C5D1D">
        <w:rPr>
          <w:rFonts w:ascii="Times New Roman" w:eastAsia="Times New Roman" w:hAnsi="Times New Roman"/>
          <w:b/>
          <w:sz w:val="24"/>
          <w:szCs w:val="24"/>
          <w:lang w:val="pt-BR"/>
        </w:rPr>
        <w:t>5</w:t>
      </w:r>
      <w:r w:rsidRPr="005C5D1D">
        <w:rPr>
          <w:rFonts w:ascii="Times New Roman" w:eastAsia="Times New Roman" w:hAnsi="Times New Roman"/>
          <w:sz w:val="24"/>
          <w:szCs w:val="24"/>
          <w:lang w:val="pt-BR"/>
        </w:rPr>
        <w:t xml:space="preserve"> - Distribuição por tipo de escola e por idade nas regiões urbanas brasileiras</w:t>
      </w:r>
    </w:p>
    <w:tbl>
      <w:tblPr>
        <w:tblW w:w="5000" w:type="pct"/>
        <w:tblLook w:val="00A0"/>
      </w:tblPr>
      <w:tblGrid>
        <w:gridCol w:w="2128"/>
        <w:gridCol w:w="840"/>
        <w:gridCol w:w="840"/>
        <w:gridCol w:w="863"/>
        <w:gridCol w:w="863"/>
        <w:gridCol w:w="863"/>
        <w:gridCol w:w="840"/>
        <w:gridCol w:w="840"/>
        <w:gridCol w:w="840"/>
        <w:gridCol w:w="938"/>
      </w:tblGrid>
      <w:tr w:rsidR="006B56F9" w:rsidRPr="00411C45">
        <w:trPr>
          <w:trHeight w:val="315"/>
        </w:trPr>
        <w:tc>
          <w:tcPr>
            <w:tcW w:w="1080" w:type="pct"/>
            <w:tcBorders>
              <w:top w:val="nil"/>
              <w:left w:val="nil"/>
              <w:bottom w:val="nil"/>
              <w:right w:val="nil"/>
            </w:tcBorders>
            <w:noWrap/>
            <w:vAlign w:val="bottom"/>
          </w:tcPr>
          <w:p w:rsidR="006B56F9" w:rsidRPr="00411C45" w:rsidRDefault="006B56F9" w:rsidP="006D02D0">
            <w:pPr>
              <w:spacing w:after="0" w:line="240" w:lineRule="auto"/>
              <w:rPr>
                <w:rFonts w:ascii="Times New Roman" w:hAnsi="Times New Roman"/>
                <w:color w:val="000000"/>
                <w:sz w:val="20"/>
                <w:lang w:val="pt-BR"/>
              </w:rPr>
            </w:pPr>
          </w:p>
        </w:tc>
        <w:tc>
          <w:tcPr>
            <w:tcW w:w="3442" w:type="pct"/>
            <w:gridSpan w:val="8"/>
            <w:tcBorders>
              <w:top w:val="single" w:sz="8" w:space="0" w:color="auto"/>
              <w:left w:val="single" w:sz="8" w:space="0" w:color="auto"/>
              <w:bottom w:val="nil"/>
              <w:right w:val="single" w:sz="8" w:space="0" w:color="000000"/>
            </w:tcBorders>
            <w:noWrap/>
            <w:vAlign w:val="bottom"/>
          </w:tcPr>
          <w:p w:rsidR="006B56F9" w:rsidRPr="00411C45" w:rsidRDefault="006B56F9" w:rsidP="006D02D0">
            <w:pPr>
              <w:spacing w:after="0" w:line="240" w:lineRule="auto"/>
              <w:jc w:val="center"/>
              <w:rPr>
                <w:rFonts w:ascii="Times New Roman" w:hAnsi="Times New Roman"/>
                <w:b/>
                <w:bCs/>
                <w:i/>
                <w:iCs/>
                <w:color w:val="000000"/>
                <w:sz w:val="20"/>
              </w:rPr>
            </w:pPr>
            <w:r w:rsidRPr="00411C45">
              <w:rPr>
                <w:rFonts w:ascii="Times New Roman" w:hAnsi="Times New Roman"/>
                <w:b/>
                <w:bCs/>
                <w:i/>
                <w:iCs/>
                <w:color w:val="000000"/>
                <w:sz w:val="20"/>
              </w:rPr>
              <w:t>Idade</w:t>
            </w:r>
          </w:p>
        </w:tc>
        <w:tc>
          <w:tcPr>
            <w:tcW w:w="478" w:type="pct"/>
            <w:tcBorders>
              <w:top w:val="single" w:sz="8" w:space="0" w:color="auto"/>
              <w:left w:val="nil"/>
              <w:bottom w:val="single" w:sz="4" w:space="0" w:color="auto"/>
              <w:right w:val="single" w:sz="8"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 </w:t>
            </w:r>
          </w:p>
        </w:tc>
      </w:tr>
      <w:tr w:rsidR="006B56F9" w:rsidRPr="00411C45">
        <w:trPr>
          <w:trHeight w:val="300"/>
        </w:trPr>
        <w:tc>
          <w:tcPr>
            <w:tcW w:w="1080" w:type="pct"/>
            <w:tcBorders>
              <w:top w:val="single" w:sz="8" w:space="0" w:color="auto"/>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i/>
                <w:iCs/>
                <w:color w:val="000000"/>
                <w:sz w:val="20"/>
              </w:rPr>
            </w:pPr>
            <w:r w:rsidRPr="00411C45">
              <w:rPr>
                <w:rFonts w:ascii="Times New Roman" w:hAnsi="Times New Roman"/>
                <w:b/>
                <w:bCs/>
                <w:i/>
                <w:iCs/>
                <w:color w:val="000000"/>
                <w:sz w:val="20"/>
              </w:rPr>
              <w:t>Tipo de Escola</w:t>
            </w:r>
          </w:p>
        </w:tc>
        <w:tc>
          <w:tcPr>
            <w:tcW w:w="426"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8</w:t>
            </w:r>
          </w:p>
        </w:tc>
        <w:tc>
          <w:tcPr>
            <w:tcW w:w="426"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9</w:t>
            </w:r>
          </w:p>
        </w:tc>
        <w:tc>
          <w:tcPr>
            <w:tcW w:w="43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10</w:t>
            </w:r>
          </w:p>
        </w:tc>
        <w:tc>
          <w:tcPr>
            <w:tcW w:w="43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11</w:t>
            </w:r>
          </w:p>
        </w:tc>
        <w:tc>
          <w:tcPr>
            <w:tcW w:w="43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12</w:t>
            </w:r>
          </w:p>
        </w:tc>
        <w:tc>
          <w:tcPr>
            <w:tcW w:w="426"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13</w:t>
            </w:r>
          </w:p>
        </w:tc>
        <w:tc>
          <w:tcPr>
            <w:tcW w:w="426"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14</w:t>
            </w:r>
          </w:p>
        </w:tc>
        <w:tc>
          <w:tcPr>
            <w:tcW w:w="426" w:type="pct"/>
            <w:tcBorders>
              <w:top w:val="single" w:sz="8" w:space="0" w:color="auto"/>
              <w:left w:val="nil"/>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15</w:t>
            </w:r>
          </w:p>
        </w:tc>
        <w:tc>
          <w:tcPr>
            <w:tcW w:w="478"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Total</w:t>
            </w:r>
          </w:p>
        </w:tc>
      </w:tr>
      <w:tr w:rsidR="006B56F9" w:rsidRPr="00411C45">
        <w:trPr>
          <w:trHeight w:val="300"/>
        </w:trPr>
        <w:tc>
          <w:tcPr>
            <w:tcW w:w="1080" w:type="pct"/>
            <w:tcBorders>
              <w:top w:val="nil"/>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Privada</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15,39%</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15,65%</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14,89%</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13,76%</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13,63%</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12,68%</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12,74%</w:t>
            </w:r>
          </w:p>
        </w:tc>
        <w:tc>
          <w:tcPr>
            <w:tcW w:w="426"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14,48%</w:t>
            </w:r>
          </w:p>
        </w:tc>
        <w:tc>
          <w:tcPr>
            <w:tcW w:w="478"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14,17%</w:t>
            </w:r>
          </w:p>
        </w:tc>
      </w:tr>
      <w:tr w:rsidR="006B56F9" w:rsidRPr="00411C45">
        <w:trPr>
          <w:trHeight w:val="300"/>
        </w:trPr>
        <w:tc>
          <w:tcPr>
            <w:tcW w:w="1080" w:type="pct"/>
            <w:tcBorders>
              <w:top w:val="nil"/>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Pública</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84,61%</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84,35%</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85,11%</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86,24%</w:t>
            </w:r>
          </w:p>
        </w:tc>
        <w:tc>
          <w:tcPr>
            <w:tcW w:w="43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86,37%</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87,32%</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87,26%</w:t>
            </w:r>
          </w:p>
        </w:tc>
        <w:tc>
          <w:tcPr>
            <w:tcW w:w="426"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85,52%</w:t>
            </w:r>
          </w:p>
        </w:tc>
        <w:tc>
          <w:tcPr>
            <w:tcW w:w="478"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85,83%</w:t>
            </w:r>
          </w:p>
        </w:tc>
      </w:tr>
      <w:tr w:rsidR="006B56F9" w:rsidRPr="00411C45">
        <w:trPr>
          <w:trHeight w:val="315"/>
        </w:trPr>
        <w:tc>
          <w:tcPr>
            <w:tcW w:w="1080" w:type="pct"/>
            <w:tcBorders>
              <w:top w:val="nil"/>
              <w:left w:val="single" w:sz="8" w:space="0" w:color="auto"/>
              <w:bottom w:val="single" w:sz="8"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Total</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3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3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3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26"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w:t>
            </w:r>
          </w:p>
        </w:tc>
        <w:tc>
          <w:tcPr>
            <w:tcW w:w="478"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100,00%</w:t>
            </w:r>
          </w:p>
        </w:tc>
      </w:tr>
    </w:tbl>
    <w:p w:rsidR="006B56F9" w:rsidRPr="005C5D1D" w:rsidRDefault="006B56F9" w:rsidP="006D02D0">
      <w:pPr>
        <w:spacing w:line="240" w:lineRule="auto"/>
        <w:rPr>
          <w:rFonts w:ascii="Times New Roman" w:hAnsi="Times New Roman"/>
          <w:i/>
          <w:sz w:val="20"/>
          <w:szCs w:val="20"/>
          <w:lang w:val="pt-BR"/>
        </w:rPr>
      </w:pPr>
      <w:r w:rsidRPr="005C5D1D">
        <w:rPr>
          <w:rFonts w:ascii="Times New Roman" w:hAnsi="Times New Roman"/>
          <w:i/>
          <w:sz w:val="20"/>
          <w:szCs w:val="20"/>
          <w:lang w:val="pt-BR"/>
        </w:rPr>
        <w:t>Fonte: PNAD 2005</w:t>
      </w:r>
    </w:p>
    <w:p w:rsidR="006B56F9" w:rsidRDefault="006B56F9"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A </w:t>
      </w:r>
      <w:r w:rsidR="005E549E">
        <w:rPr>
          <w:rFonts w:ascii="Times New Roman" w:eastAsia="Times New Roman" w:hAnsi="Times New Roman"/>
          <w:sz w:val="24"/>
          <w:szCs w:val="24"/>
          <w:lang w:val="pt-BR"/>
        </w:rPr>
        <w:t>T</w:t>
      </w:r>
      <w:r>
        <w:rPr>
          <w:rFonts w:ascii="Times New Roman" w:eastAsia="Times New Roman" w:hAnsi="Times New Roman"/>
          <w:sz w:val="24"/>
          <w:szCs w:val="24"/>
          <w:lang w:val="pt-BR"/>
        </w:rPr>
        <w:t xml:space="preserve">abela </w:t>
      </w:r>
      <w:r w:rsidR="00A07923">
        <w:rPr>
          <w:rFonts w:ascii="Times New Roman" w:eastAsia="Times New Roman" w:hAnsi="Times New Roman"/>
          <w:sz w:val="24"/>
          <w:szCs w:val="24"/>
          <w:lang w:val="pt-BR"/>
        </w:rPr>
        <w:t>6</w:t>
      </w:r>
      <w:r>
        <w:rPr>
          <w:rFonts w:ascii="Times New Roman" w:eastAsia="Times New Roman" w:hAnsi="Times New Roman"/>
          <w:sz w:val="24"/>
          <w:szCs w:val="24"/>
          <w:lang w:val="pt-BR"/>
        </w:rPr>
        <w:t xml:space="preserve"> e a </w:t>
      </w:r>
      <w:r w:rsidR="005E549E">
        <w:rPr>
          <w:rFonts w:ascii="Times New Roman" w:eastAsia="Times New Roman" w:hAnsi="Times New Roman"/>
          <w:sz w:val="24"/>
          <w:szCs w:val="24"/>
          <w:lang w:val="pt-BR"/>
        </w:rPr>
        <w:t>F</w:t>
      </w:r>
      <w:r>
        <w:rPr>
          <w:rFonts w:ascii="Times New Roman" w:eastAsia="Times New Roman" w:hAnsi="Times New Roman"/>
          <w:sz w:val="24"/>
          <w:szCs w:val="24"/>
          <w:lang w:val="pt-BR"/>
        </w:rPr>
        <w:t xml:space="preserve">igura 1, construídas com as informações dadas pelos alunos que realizaram a P B2005, nos fornece </w:t>
      </w:r>
      <w:r w:rsidRPr="00823B88">
        <w:rPr>
          <w:rFonts w:ascii="Times New Roman" w:eastAsia="Times New Roman" w:hAnsi="Times New Roman"/>
          <w:sz w:val="24"/>
          <w:szCs w:val="24"/>
          <w:lang w:val="pt-BR"/>
        </w:rPr>
        <w:t xml:space="preserve">uma </w:t>
      </w:r>
      <w:r>
        <w:rPr>
          <w:rFonts w:ascii="Times New Roman" w:eastAsia="Times New Roman" w:hAnsi="Times New Roman"/>
          <w:sz w:val="24"/>
          <w:szCs w:val="24"/>
          <w:lang w:val="pt-BR"/>
        </w:rPr>
        <w:t>análise inicial entre os alunos que freqüentaram e os que não freqüentaram a pré-escola. A princípio, observamos uma indicação de que os alunos que não freqüentaram a pré-escola se atrasam mais na progressão escolar do que aqueles que freqüentaram a pré-escola.</w:t>
      </w:r>
      <w:r w:rsidR="005C5D1D">
        <w:rPr>
          <w:rFonts w:ascii="Times New Roman" w:eastAsia="Times New Roman" w:hAnsi="Times New Roman"/>
          <w:sz w:val="24"/>
          <w:szCs w:val="24"/>
          <w:lang w:val="pt-BR"/>
        </w:rPr>
        <w:t xml:space="preserve"> A Tabela 6 também compara a distribuição de idades dos alunos da 4ª série que fizeram a PB</w:t>
      </w:r>
      <w:r w:rsidR="009E769B">
        <w:rPr>
          <w:rFonts w:ascii="Times New Roman" w:eastAsia="Times New Roman" w:hAnsi="Times New Roman"/>
          <w:sz w:val="24"/>
          <w:szCs w:val="24"/>
          <w:lang w:val="pt-BR"/>
        </w:rPr>
        <w:t>2005</w:t>
      </w:r>
      <w:r w:rsidR="005C5D1D">
        <w:rPr>
          <w:rFonts w:ascii="Times New Roman" w:eastAsia="Times New Roman" w:hAnsi="Times New Roman"/>
          <w:sz w:val="24"/>
          <w:szCs w:val="24"/>
          <w:lang w:val="pt-BR"/>
        </w:rPr>
        <w:t xml:space="preserve"> com a distribuição do total de alunos brasileiros da mesm</w:t>
      </w:r>
      <w:r w:rsidR="00282C09">
        <w:rPr>
          <w:rFonts w:ascii="Times New Roman" w:eastAsia="Times New Roman" w:hAnsi="Times New Roman"/>
          <w:sz w:val="24"/>
          <w:szCs w:val="24"/>
          <w:lang w:val="pt-BR"/>
        </w:rPr>
        <w:t>a série estimada pela PNAD 2005</w:t>
      </w:r>
      <w:r w:rsidR="008C0F63">
        <w:rPr>
          <w:rFonts w:ascii="Times New Roman" w:eastAsia="Times New Roman" w:hAnsi="Times New Roman"/>
          <w:sz w:val="24"/>
          <w:szCs w:val="24"/>
          <w:lang w:val="pt-BR"/>
        </w:rPr>
        <w:t>.</w:t>
      </w:r>
    </w:p>
    <w:p w:rsidR="008C0F63" w:rsidRDefault="008C0F63" w:rsidP="006D02D0">
      <w:pPr>
        <w:spacing w:after="0" w:line="240" w:lineRule="auto"/>
        <w:ind w:firstLine="349"/>
        <w:jc w:val="both"/>
        <w:rPr>
          <w:rFonts w:ascii="Times New Roman" w:eastAsia="Times New Roman" w:hAnsi="Times New Roman"/>
          <w:sz w:val="24"/>
          <w:szCs w:val="24"/>
          <w:lang w:val="pt-BR"/>
        </w:rPr>
      </w:pPr>
    </w:p>
    <w:p w:rsidR="006B56F9" w:rsidRPr="00A07923" w:rsidRDefault="006B56F9" w:rsidP="006D02D0">
      <w:pPr>
        <w:spacing w:after="0" w:line="240" w:lineRule="auto"/>
        <w:jc w:val="both"/>
        <w:rPr>
          <w:rFonts w:ascii="Times New Roman" w:eastAsia="Times New Roman" w:hAnsi="Times New Roman"/>
          <w:sz w:val="24"/>
          <w:szCs w:val="24"/>
          <w:lang w:val="pt-BR"/>
        </w:rPr>
      </w:pPr>
      <w:r w:rsidRPr="00A07923">
        <w:rPr>
          <w:rFonts w:ascii="Times New Roman" w:eastAsia="Times New Roman" w:hAnsi="Times New Roman"/>
          <w:b/>
          <w:sz w:val="24"/>
          <w:szCs w:val="24"/>
          <w:lang w:val="pt-BR"/>
        </w:rPr>
        <w:t xml:space="preserve">Tabela </w:t>
      </w:r>
      <w:r w:rsidR="00A07923">
        <w:rPr>
          <w:rFonts w:ascii="Times New Roman" w:eastAsia="Times New Roman" w:hAnsi="Times New Roman"/>
          <w:b/>
          <w:sz w:val="24"/>
          <w:szCs w:val="24"/>
          <w:lang w:val="pt-BR"/>
        </w:rPr>
        <w:t>6</w:t>
      </w:r>
      <w:r w:rsidRPr="00A07923">
        <w:rPr>
          <w:rFonts w:ascii="Times New Roman" w:eastAsia="Times New Roman" w:hAnsi="Times New Roman"/>
          <w:sz w:val="24"/>
          <w:szCs w:val="24"/>
          <w:lang w:val="pt-BR"/>
        </w:rPr>
        <w:t xml:space="preserve"> - Comparação entre alunos da 4a série (2005) que fizeram e os que não fizeram a pré-escola por faixa etária</w:t>
      </w:r>
    </w:p>
    <w:tbl>
      <w:tblPr>
        <w:tblW w:w="5000" w:type="pct"/>
        <w:tblLook w:val="00A0"/>
      </w:tblPr>
      <w:tblGrid>
        <w:gridCol w:w="2370"/>
        <w:gridCol w:w="751"/>
        <w:gridCol w:w="840"/>
        <w:gridCol w:w="903"/>
        <w:gridCol w:w="903"/>
        <w:gridCol w:w="903"/>
        <w:gridCol w:w="745"/>
        <w:gridCol w:w="745"/>
        <w:gridCol w:w="753"/>
        <w:gridCol w:w="942"/>
      </w:tblGrid>
      <w:tr w:rsidR="006B56F9" w:rsidRPr="00411C45">
        <w:trPr>
          <w:trHeight w:val="315"/>
        </w:trPr>
        <w:tc>
          <w:tcPr>
            <w:tcW w:w="1203" w:type="pct"/>
            <w:tcBorders>
              <w:top w:val="nil"/>
              <w:left w:val="nil"/>
              <w:bottom w:val="nil"/>
              <w:right w:val="nil"/>
            </w:tcBorders>
            <w:noWrap/>
            <w:vAlign w:val="bottom"/>
          </w:tcPr>
          <w:p w:rsidR="006B56F9" w:rsidRPr="00411C45" w:rsidRDefault="006B56F9" w:rsidP="006D02D0">
            <w:pPr>
              <w:spacing w:after="0" w:line="240" w:lineRule="auto"/>
              <w:rPr>
                <w:rFonts w:ascii="Times New Roman" w:hAnsi="Times New Roman"/>
                <w:color w:val="000000"/>
                <w:sz w:val="20"/>
                <w:lang w:val="pt-BR"/>
              </w:rPr>
            </w:pPr>
          </w:p>
        </w:tc>
        <w:tc>
          <w:tcPr>
            <w:tcW w:w="3319" w:type="pct"/>
            <w:gridSpan w:val="8"/>
            <w:tcBorders>
              <w:top w:val="single" w:sz="8" w:space="0" w:color="auto"/>
              <w:left w:val="single" w:sz="8" w:space="0" w:color="auto"/>
              <w:bottom w:val="nil"/>
              <w:right w:val="single" w:sz="8" w:space="0" w:color="000000"/>
            </w:tcBorders>
            <w:noWrap/>
            <w:vAlign w:val="bottom"/>
          </w:tcPr>
          <w:p w:rsidR="006B56F9" w:rsidRPr="00411C45" w:rsidRDefault="006B56F9" w:rsidP="006D02D0">
            <w:pPr>
              <w:spacing w:after="0" w:line="240" w:lineRule="auto"/>
              <w:jc w:val="center"/>
              <w:rPr>
                <w:rFonts w:ascii="Times New Roman" w:hAnsi="Times New Roman"/>
                <w:b/>
                <w:bCs/>
                <w:i/>
                <w:iCs/>
                <w:color w:val="000000"/>
                <w:sz w:val="20"/>
              </w:rPr>
            </w:pPr>
            <w:r w:rsidRPr="00411C45">
              <w:rPr>
                <w:rFonts w:ascii="Times New Roman" w:hAnsi="Times New Roman"/>
                <w:b/>
                <w:bCs/>
                <w:i/>
                <w:iCs/>
                <w:color w:val="000000"/>
                <w:sz w:val="20"/>
              </w:rPr>
              <w:t>Idade</w:t>
            </w:r>
          </w:p>
        </w:tc>
        <w:tc>
          <w:tcPr>
            <w:tcW w:w="478" w:type="pct"/>
            <w:tcBorders>
              <w:top w:val="single" w:sz="8" w:space="0" w:color="auto"/>
              <w:left w:val="nil"/>
              <w:bottom w:val="single" w:sz="4" w:space="0" w:color="auto"/>
              <w:right w:val="single" w:sz="8"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 </w:t>
            </w:r>
          </w:p>
        </w:tc>
      </w:tr>
      <w:tr w:rsidR="006B56F9" w:rsidRPr="00411C45">
        <w:trPr>
          <w:trHeight w:val="300"/>
        </w:trPr>
        <w:tc>
          <w:tcPr>
            <w:tcW w:w="1203" w:type="pct"/>
            <w:tcBorders>
              <w:top w:val="single" w:sz="8" w:space="0" w:color="auto"/>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rPr>
                <w:rFonts w:ascii="Times New Roman" w:hAnsi="Times New Roman"/>
                <w:b/>
                <w:bCs/>
                <w:i/>
                <w:iCs/>
                <w:color w:val="000000"/>
                <w:sz w:val="20"/>
              </w:rPr>
            </w:pPr>
            <w:r w:rsidRPr="00411C45">
              <w:rPr>
                <w:rFonts w:ascii="Times New Roman" w:hAnsi="Times New Roman"/>
                <w:b/>
                <w:bCs/>
                <w:i/>
                <w:iCs/>
                <w:color w:val="000000"/>
                <w:sz w:val="20"/>
              </w:rPr>
              <w:t>Frequentaram Pré-escola</w:t>
            </w:r>
          </w:p>
        </w:tc>
        <w:tc>
          <w:tcPr>
            <w:tcW w:w="381"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&lt;= 8</w:t>
            </w:r>
          </w:p>
        </w:tc>
        <w:tc>
          <w:tcPr>
            <w:tcW w:w="426"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9</w:t>
            </w:r>
          </w:p>
        </w:tc>
        <w:tc>
          <w:tcPr>
            <w:tcW w:w="45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10</w:t>
            </w:r>
          </w:p>
        </w:tc>
        <w:tc>
          <w:tcPr>
            <w:tcW w:w="45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11</w:t>
            </w:r>
          </w:p>
        </w:tc>
        <w:tc>
          <w:tcPr>
            <w:tcW w:w="45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12</w:t>
            </w:r>
          </w:p>
        </w:tc>
        <w:tc>
          <w:tcPr>
            <w:tcW w:w="37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13</w:t>
            </w:r>
          </w:p>
        </w:tc>
        <w:tc>
          <w:tcPr>
            <w:tcW w:w="378" w:type="pct"/>
            <w:tcBorders>
              <w:top w:val="single" w:sz="8"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14</w:t>
            </w:r>
          </w:p>
        </w:tc>
        <w:tc>
          <w:tcPr>
            <w:tcW w:w="382" w:type="pct"/>
            <w:tcBorders>
              <w:top w:val="single" w:sz="8" w:space="0" w:color="auto"/>
              <w:left w:val="nil"/>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&gt;= 15</w:t>
            </w:r>
          </w:p>
        </w:tc>
        <w:tc>
          <w:tcPr>
            <w:tcW w:w="478"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Total</w:t>
            </w:r>
          </w:p>
        </w:tc>
      </w:tr>
      <w:tr w:rsidR="006B56F9" w:rsidRPr="00411C45">
        <w:trPr>
          <w:trHeight w:val="300"/>
        </w:trPr>
        <w:tc>
          <w:tcPr>
            <w:tcW w:w="1203" w:type="pct"/>
            <w:tcBorders>
              <w:top w:val="nil"/>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Não</w:t>
            </w:r>
          </w:p>
        </w:tc>
        <w:tc>
          <w:tcPr>
            <w:tcW w:w="381"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1,89%</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4,71%</w:t>
            </w:r>
          </w:p>
        </w:tc>
        <w:tc>
          <w:tcPr>
            <w:tcW w:w="45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33,07%</w:t>
            </w:r>
          </w:p>
        </w:tc>
        <w:tc>
          <w:tcPr>
            <w:tcW w:w="45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26,69%</w:t>
            </w:r>
          </w:p>
        </w:tc>
        <w:tc>
          <w:tcPr>
            <w:tcW w:w="45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15,41%</w:t>
            </w:r>
          </w:p>
        </w:tc>
        <w:tc>
          <w:tcPr>
            <w:tcW w:w="37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8,53%</w:t>
            </w:r>
          </w:p>
        </w:tc>
        <w:tc>
          <w:tcPr>
            <w:tcW w:w="37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4,81%</w:t>
            </w:r>
          </w:p>
        </w:tc>
        <w:tc>
          <w:tcPr>
            <w:tcW w:w="382"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4,89%</w:t>
            </w:r>
          </w:p>
        </w:tc>
        <w:tc>
          <w:tcPr>
            <w:tcW w:w="478"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100,00%</w:t>
            </w:r>
          </w:p>
        </w:tc>
      </w:tr>
      <w:tr w:rsidR="006B56F9" w:rsidRPr="00411C45">
        <w:trPr>
          <w:trHeight w:val="300"/>
        </w:trPr>
        <w:tc>
          <w:tcPr>
            <w:tcW w:w="1203" w:type="pct"/>
            <w:tcBorders>
              <w:top w:val="nil"/>
              <w:left w:val="single" w:sz="8" w:space="0" w:color="auto"/>
              <w:bottom w:val="single" w:sz="4"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Sim</w:t>
            </w:r>
          </w:p>
        </w:tc>
        <w:tc>
          <w:tcPr>
            <w:tcW w:w="381"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1,28%</w:t>
            </w:r>
          </w:p>
        </w:tc>
        <w:tc>
          <w:tcPr>
            <w:tcW w:w="426"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4,76%</w:t>
            </w:r>
          </w:p>
        </w:tc>
        <w:tc>
          <w:tcPr>
            <w:tcW w:w="45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49,74%</w:t>
            </w:r>
          </w:p>
        </w:tc>
        <w:tc>
          <w:tcPr>
            <w:tcW w:w="45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26,86%</w:t>
            </w:r>
          </w:p>
        </w:tc>
        <w:tc>
          <w:tcPr>
            <w:tcW w:w="45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9,49%</w:t>
            </w:r>
          </w:p>
        </w:tc>
        <w:tc>
          <w:tcPr>
            <w:tcW w:w="37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4,26%</w:t>
            </w:r>
          </w:p>
        </w:tc>
        <w:tc>
          <w:tcPr>
            <w:tcW w:w="378" w:type="pct"/>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2,06%</w:t>
            </w:r>
          </w:p>
        </w:tc>
        <w:tc>
          <w:tcPr>
            <w:tcW w:w="382"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1,54%</w:t>
            </w:r>
          </w:p>
        </w:tc>
        <w:tc>
          <w:tcPr>
            <w:tcW w:w="478" w:type="pct"/>
            <w:tcBorders>
              <w:top w:val="nil"/>
              <w:left w:val="nil"/>
              <w:bottom w:val="single" w:sz="4"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100,00%</w:t>
            </w:r>
          </w:p>
        </w:tc>
      </w:tr>
      <w:tr w:rsidR="006B56F9" w:rsidRPr="00411C45">
        <w:trPr>
          <w:trHeight w:val="315"/>
        </w:trPr>
        <w:tc>
          <w:tcPr>
            <w:tcW w:w="1203" w:type="pct"/>
            <w:tcBorders>
              <w:top w:val="nil"/>
              <w:left w:val="single" w:sz="8" w:space="0" w:color="auto"/>
              <w:bottom w:val="single" w:sz="8"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Total</w:t>
            </w:r>
          </w:p>
        </w:tc>
        <w:tc>
          <w:tcPr>
            <w:tcW w:w="381"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1,43%</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4,75%</w:t>
            </w:r>
          </w:p>
        </w:tc>
        <w:tc>
          <w:tcPr>
            <w:tcW w:w="45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45,54%</w:t>
            </w:r>
          </w:p>
        </w:tc>
        <w:tc>
          <w:tcPr>
            <w:tcW w:w="45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26,82%</w:t>
            </w:r>
          </w:p>
        </w:tc>
        <w:tc>
          <w:tcPr>
            <w:tcW w:w="45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10,98%</w:t>
            </w:r>
          </w:p>
        </w:tc>
        <w:tc>
          <w:tcPr>
            <w:tcW w:w="37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5,33%</w:t>
            </w:r>
          </w:p>
        </w:tc>
        <w:tc>
          <w:tcPr>
            <w:tcW w:w="37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2,75%</w:t>
            </w:r>
          </w:p>
        </w:tc>
        <w:tc>
          <w:tcPr>
            <w:tcW w:w="382"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2,38%</w:t>
            </w:r>
          </w:p>
        </w:tc>
        <w:tc>
          <w:tcPr>
            <w:tcW w:w="478"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100,00%</w:t>
            </w:r>
          </w:p>
        </w:tc>
      </w:tr>
      <w:tr w:rsidR="006B56F9" w:rsidRPr="00DA747F">
        <w:trPr>
          <w:trHeight w:val="315"/>
        </w:trPr>
        <w:tc>
          <w:tcPr>
            <w:tcW w:w="5000" w:type="pct"/>
            <w:gridSpan w:val="10"/>
            <w:tcBorders>
              <w:top w:val="nil"/>
              <w:left w:val="single" w:sz="8" w:space="0" w:color="auto"/>
              <w:bottom w:val="single" w:sz="8" w:space="0" w:color="auto"/>
              <w:right w:val="single" w:sz="8" w:space="0" w:color="auto"/>
            </w:tcBorders>
            <w:noWrap/>
            <w:vAlign w:val="bottom"/>
          </w:tcPr>
          <w:p w:rsidR="006B56F9" w:rsidRPr="00411C45" w:rsidRDefault="006B56F9" w:rsidP="006D02D0">
            <w:pPr>
              <w:spacing w:after="0" w:line="240" w:lineRule="auto"/>
              <w:rPr>
                <w:rFonts w:ascii="Times New Roman" w:hAnsi="Times New Roman"/>
                <w:b/>
                <w:color w:val="000000"/>
                <w:sz w:val="20"/>
                <w:lang w:val="pt-BR"/>
              </w:rPr>
            </w:pPr>
            <w:r w:rsidRPr="00411C45">
              <w:rPr>
                <w:rFonts w:ascii="Times New Roman" w:hAnsi="Times New Roman"/>
                <w:b/>
                <w:color w:val="000000"/>
                <w:sz w:val="20"/>
                <w:lang w:val="pt-BR"/>
              </w:rPr>
              <w:t>Comparação com a População Total da 4ª série pela PNAD 2005</w:t>
            </w:r>
          </w:p>
        </w:tc>
      </w:tr>
      <w:tr w:rsidR="006B56F9" w:rsidRPr="00411C45">
        <w:trPr>
          <w:trHeight w:val="315"/>
        </w:trPr>
        <w:tc>
          <w:tcPr>
            <w:tcW w:w="1203" w:type="pct"/>
            <w:tcBorders>
              <w:top w:val="nil"/>
              <w:left w:val="single" w:sz="8" w:space="0" w:color="auto"/>
              <w:bottom w:val="single" w:sz="8" w:space="0" w:color="auto"/>
              <w:right w:val="single" w:sz="8" w:space="0" w:color="auto"/>
            </w:tcBorders>
            <w:noWrap/>
            <w:vAlign w:val="bottom"/>
          </w:tcPr>
          <w:p w:rsidR="006B56F9" w:rsidRPr="00411C45" w:rsidRDefault="006B56F9" w:rsidP="006D02D0">
            <w:pPr>
              <w:spacing w:after="0" w:line="240" w:lineRule="auto"/>
              <w:jc w:val="center"/>
              <w:rPr>
                <w:rFonts w:ascii="Times New Roman" w:hAnsi="Times New Roman"/>
                <w:b/>
                <w:bCs/>
                <w:color w:val="000000"/>
                <w:sz w:val="20"/>
              </w:rPr>
            </w:pPr>
            <w:r w:rsidRPr="00411C45">
              <w:rPr>
                <w:rFonts w:ascii="Times New Roman" w:hAnsi="Times New Roman"/>
                <w:b/>
                <w:bCs/>
                <w:color w:val="000000"/>
                <w:sz w:val="20"/>
              </w:rPr>
              <w:t>4 série</w:t>
            </w:r>
          </w:p>
        </w:tc>
        <w:tc>
          <w:tcPr>
            <w:tcW w:w="381"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1,14%</w:t>
            </w:r>
          </w:p>
        </w:tc>
        <w:tc>
          <w:tcPr>
            <w:tcW w:w="426"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10,86%</w:t>
            </w:r>
          </w:p>
        </w:tc>
        <w:tc>
          <w:tcPr>
            <w:tcW w:w="45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44,13%</w:t>
            </w:r>
          </w:p>
        </w:tc>
        <w:tc>
          <w:tcPr>
            <w:tcW w:w="45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20,27%</w:t>
            </w:r>
          </w:p>
        </w:tc>
        <w:tc>
          <w:tcPr>
            <w:tcW w:w="45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10,41%</w:t>
            </w:r>
          </w:p>
        </w:tc>
        <w:tc>
          <w:tcPr>
            <w:tcW w:w="37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6,54%</w:t>
            </w:r>
          </w:p>
        </w:tc>
        <w:tc>
          <w:tcPr>
            <w:tcW w:w="378" w:type="pct"/>
            <w:tcBorders>
              <w:top w:val="nil"/>
              <w:left w:val="nil"/>
              <w:bottom w:val="single" w:sz="8" w:space="0" w:color="auto"/>
              <w:right w:val="single" w:sz="4"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4,24%</w:t>
            </w:r>
          </w:p>
        </w:tc>
        <w:tc>
          <w:tcPr>
            <w:tcW w:w="382"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2,41%</w:t>
            </w:r>
          </w:p>
        </w:tc>
        <w:tc>
          <w:tcPr>
            <w:tcW w:w="478" w:type="pct"/>
            <w:tcBorders>
              <w:top w:val="nil"/>
              <w:left w:val="nil"/>
              <w:bottom w:val="single" w:sz="8" w:space="0" w:color="auto"/>
              <w:right w:val="single" w:sz="8" w:space="0" w:color="auto"/>
            </w:tcBorders>
            <w:noWrap/>
            <w:vAlign w:val="bottom"/>
          </w:tcPr>
          <w:p w:rsidR="006B56F9" w:rsidRPr="00411C45" w:rsidRDefault="006B56F9" w:rsidP="006D02D0">
            <w:pPr>
              <w:spacing w:after="0" w:line="240" w:lineRule="auto"/>
              <w:jc w:val="right"/>
              <w:rPr>
                <w:rFonts w:ascii="Times New Roman" w:hAnsi="Times New Roman"/>
                <w:color w:val="000000"/>
                <w:sz w:val="20"/>
              </w:rPr>
            </w:pPr>
            <w:r w:rsidRPr="00411C45">
              <w:rPr>
                <w:rFonts w:ascii="Times New Roman" w:hAnsi="Times New Roman"/>
                <w:color w:val="000000"/>
                <w:sz w:val="20"/>
              </w:rPr>
              <w:t>100,00%</w:t>
            </w:r>
          </w:p>
        </w:tc>
      </w:tr>
    </w:tbl>
    <w:p w:rsidR="006B56F9" w:rsidRPr="005C5D1D" w:rsidRDefault="006B56F9" w:rsidP="006D02D0">
      <w:pPr>
        <w:spacing w:line="240" w:lineRule="auto"/>
        <w:rPr>
          <w:rFonts w:ascii="Times New Roman" w:hAnsi="Times New Roman"/>
          <w:i/>
          <w:sz w:val="20"/>
          <w:szCs w:val="20"/>
          <w:lang w:val="pt-BR"/>
        </w:rPr>
      </w:pPr>
      <w:r w:rsidRPr="005C5D1D">
        <w:rPr>
          <w:rFonts w:ascii="Times New Roman" w:hAnsi="Times New Roman"/>
          <w:i/>
          <w:sz w:val="20"/>
          <w:szCs w:val="20"/>
          <w:lang w:val="pt-BR"/>
        </w:rPr>
        <w:t>Fonte: Prova Brasil 2005</w:t>
      </w:r>
    </w:p>
    <w:p w:rsidR="006B56F9" w:rsidRPr="00A07923" w:rsidRDefault="006B56F9" w:rsidP="006D02D0">
      <w:pPr>
        <w:autoSpaceDE w:val="0"/>
        <w:autoSpaceDN w:val="0"/>
        <w:adjustRightInd w:val="0"/>
        <w:spacing w:after="0" w:line="240" w:lineRule="auto"/>
        <w:rPr>
          <w:rFonts w:ascii="Arial" w:hAnsi="Arial" w:cs="Arial"/>
          <w:sz w:val="24"/>
          <w:szCs w:val="24"/>
          <w:lang w:val="pt-BR"/>
        </w:rPr>
      </w:pPr>
      <w:r w:rsidRPr="00A07923">
        <w:rPr>
          <w:rFonts w:ascii="Times New Roman" w:eastAsia="Times New Roman" w:hAnsi="Times New Roman"/>
          <w:b/>
          <w:sz w:val="24"/>
          <w:szCs w:val="24"/>
          <w:lang w:val="pt-BR"/>
        </w:rPr>
        <w:t>Figura 1</w:t>
      </w:r>
      <w:r w:rsidRPr="00A07923">
        <w:rPr>
          <w:rFonts w:ascii="Times New Roman" w:eastAsia="Times New Roman" w:hAnsi="Times New Roman"/>
          <w:sz w:val="24"/>
          <w:szCs w:val="24"/>
          <w:lang w:val="pt-BR"/>
        </w:rPr>
        <w:t xml:space="preserve"> – Faixa etária por grupo de alunos que freqüentaram ou não a pré-escola</w:t>
      </w:r>
    </w:p>
    <w:tbl>
      <w:tblPr>
        <w:tblW w:w="0" w:type="auto"/>
        <w:tblLook w:val="04A0"/>
      </w:tblPr>
      <w:tblGrid>
        <w:gridCol w:w="4926"/>
        <w:gridCol w:w="4788"/>
      </w:tblGrid>
      <w:tr w:rsidR="006B56F9" w:rsidRPr="00411C45">
        <w:tc>
          <w:tcPr>
            <w:tcW w:w="4788" w:type="dxa"/>
          </w:tcPr>
          <w:p w:rsidR="006B56F9" w:rsidRPr="00411C45" w:rsidRDefault="00BD4A36" w:rsidP="006D02D0">
            <w:pPr>
              <w:autoSpaceDE w:val="0"/>
              <w:autoSpaceDN w:val="0"/>
              <w:adjustRightInd w:val="0"/>
              <w:spacing w:after="0" w:line="240" w:lineRule="auto"/>
              <w:rPr>
                <w:rFonts w:ascii="Arial" w:hAnsi="Arial" w:cs="Arial"/>
                <w:sz w:val="24"/>
                <w:szCs w:val="24"/>
                <w:lang w:val="pt-BR"/>
              </w:rPr>
            </w:pPr>
            <w:r>
              <w:rPr>
                <w:noProof/>
              </w:rPr>
              <w:drawing>
                <wp:inline distT="0" distB="0" distL="0" distR="0">
                  <wp:extent cx="2972615" cy="1830498"/>
                  <wp:effectExtent l="12192" t="6096" r="6043" b="1731"/>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88" w:type="dxa"/>
          </w:tcPr>
          <w:p w:rsidR="006B56F9" w:rsidRPr="00411C45" w:rsidRDefault="00BD4A36" w:rsidP="006D02D0">
            <w:pPr>
              <w:autoSpaceDE w:val="0"/>
              <w:autoSpaceDN w:val="0"/>
              <w:adjustRightInd w:val="0"/>
              <w:spacing w:after="0" w:line="240" w:lineRule="auto"/>
              <w:rPr>
                <w:rFonts w:ascii="Arial" w:hAnsi="Arial" w:cs="Arial"/>
                <w:sz w:val="24"/>
                <w:szCs w:val="24"/>
                <w:lang w:val="pt-BR"/>
              </w:rPr>
            </w:pPr>
            <w:r>
              <w:rPr>
                <w:noProof/>
              </w:rPr>
              <w:drawing>
                <wp:inline distT="0" distB="0" distL="0" distR="0">
                  <wp:extent cx="2810970" cy="1832472"/>
                  <wp:effectExtent l="11719" t="5853" r="6236"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282C09" w:rsidRDefault="00282C09" w:rsidP="006D02D0">
      <w:pPr>
        <w:spacing w:after="0" w:line="240" w:lineRule="auto"/>
        <w:ind w:firstLine="349"/>
        <w:jc w:val="both"/>
        <w:rPr>
          <w:rFonts w:ascii="Times New Roman" w:eastAsia="Times New Roman" w:hAnsi="Times New Roman"/>
          <w:sz w:val="24"/>
          <w:szCs w:val="24"/>
          <w:lang w:val="pt-BR"/>
        </w:rPr>
      </w:pPr>
    </w:p>
    <w:p w:rsidR="006B56F9" w:rsidRDefault="006B56F9" w:rsidP="006D02D0">
      <w:pPr>
        <w:spacing w:after="0" w:line="240" w:lineRule="auto"/>
        <w:ind w:firstLine="349"/>
        <w:jc w:val="both"/>
        <w:rPr>
          <w:rFonts w:ascii="Times New Roman" w:eastAsia="Times New Roman" w:hAnsi="Times New Roman"/>
          <w:sz w:val="24"/>
          <w:szCs w:val="24"/>
          <w:lang w:val="pt-BR"/>
        </w:rPr>
      </w:pPr>
      <w:r w:rsidRPr="004E49FB">
        <w:rPr>
          <w:rFonts w:ascii="Times New Roman" w:eastAsia="Times New Roman" w:hAnsi="Times New Roman"/>
          <w:sz w:val="24"/>
          <w:szCs w:val="24"/>
          <w:lang w:val="pt-BR"/>
        </w:rPr>
        <w:t xml:space="preserve">Já a </w:t>
      </w:r>
      <w:r w:rsidR="005E549E">
        <w:rPr>
          <w:rFonts w:ascii="Times New Roman" w:eastAsia="Times New Roman" w:hAnsi="Times New Roman"/>
          <w:sz w:val="24"/>
          <w:szCs w:val="24"/>
          <w:lang w:val="pt-BR"/>
        </w:rPr>
        <w:t>T</w:t>
      </w:r>
      <w:r w:rsidRPr="004E49FB">
        <w:rPr>
          <w:rFonts w:ascii="Times New Roman" w:eastAsia="Times New Roman" w:hAnsi="Times New Roman"/>
          <w:sz w:val="24"/>
          <w:szCs w:val="24"/>
          <w:lang w:val="pt-BR"/>
        </w:rPr>
        <w:t xml:space="preserve">abela </w:t>
      </w:r>
      <w:r w:rsidR="00A07923">
        <w:rPr>
          <w:rFonts w:ascii="Times New Roman" w:eastAsia="Times New Roman" w:hAnsi="Times New Roman"/>
          <w:sz w:val="24"/>
          <w:szCs w:val="24"/>
          <w:lang w:val="pt-BR"/>
        </w:rPr>
        <w:t>7</w:t>
      </w:r>
      <w:r>
        <w:rPr>
          <w:rFonts w:ascii="Times New Roman" w:eastAsia="Times New Roman" w:hAnsi="Times New Roman"/>
          <w:sz w:val="24"/>
          <w:szCs w:val="24"/>
          <w:lang w:val="pt-BR"/>
        </w:rPr>
        <w:t xml:space="preserve"> nos fornece maiores informações sobre a relação formação dos pais e o fato do aluno ter freqüentado ou não a pré-escola, enquanto a </w:t>
      </w:r>
      <w:r w:rsidR="005E549E">
        <w:rPr>
          <w:rFonts w:ascii="Times New Roman" w:eastAsia="Times New Roman" w:hAnsi="Times New Roman"/>
          <w:sz w:val="24"/>
          <w:szCs w:val="24"/>
          <w:lang w:val="pt-BR"/>
        </w:rPr>
        <w:t>T</w:t>
      </w:r>
      <w:r>
        <w:rPr>
          <w:rFonts w:ascii="Times New Roman" w:eastAsia="Times New Roman" w:hAnsi="Times New Roman"/>
          <w:sz w:val="24"/>
          <w:szCs w:val="24"/>
          <w:lang w:val="pt-BR"/>
        </w:rPr>
        <w:t xml:space="preserve">abela </w:t>
      </w:r>
      <w:r w:rsidR="00A07923">
        <w:rPr>
          <w:rFonts w:ascii="Times New Roman" w:eastAsia="Times New Roman" w:hAnsi="Times New Roman"/>
          <w:sz w:val="24"/>
          <w:szCs w:val="24"/>
          <w:lang w:val="pt-BR"/>
        </w:rPr>
        <w:t>8</w:t>
      </w:r>
      <w:r>
        <w:rPr>
          <w:rFonts w:ascii="Times New Roman" w:eastAsia="Times New Roman" w:hAnsi="Times New Roman"/>
          <w:sz w:val="24"/>
          <w:szCs w:val="24"/>
          <w:lang w:val="pt-BR"/>
        </w:rPr>
        <w:t xml:space="preserve"> aborda a relação formação dos pais e a nota do aluno no exame de matemática da PB2005. Nos dois casos observamos</w:t>
      </w:r>
      <w:r w:rsidR="00A07923">
        <w:rPr>
          <w:rFonts w:ascii="Times New Roman" w:eastAsia="Times New Roman" w:hAnsi="Times New Roman"/>
          <w:sz w:val="24"/>
          <w:szCs w:val="24"/>
          <w:lang w:val="pt-BR"/>
        </w:rPr>
        <w:t xml:space="preserve"> – além da evidente relação da educação paterna na educação dos filhos –</w:t>
      </w:r>
      <w:r>
        <w:rPr>
          <w:rFonts w:ascii="Times New Roman" w:eastAsia="Times New Roman" w:hAnsi="Times New Roman"/>
          <w:sz w:val="24"/>
          <w:szCs w:val="24"/>
          <w:lang w:val="pt-BR"/>
        </w:rPr>
        <w:t xml:space="preserve"> </w:t>
      </w:r>
      <w:r w:rsidR="00A07923">
        <w:rPr>
          <w:rFonts w:ascii="Times New Roman" w:eastAsia="Times New Roman" w:hAnsi="Times New Roman"/>
          <w:sz w:val="24"/>
          <w:szCs w:val="24"/>
          <w:lang w:val="pt-BR"/>
        </w:rPr>
        <w:t>o fato dos maiores saltos positivos se darem</w:t>
      </w:r>
      <w:r>
        <w:rPr>
          <w:rFonts w:ascii="Times New Roman" w:eastAsia="Times New Roman" w:hAnsi="Times New Roman"/>
          <w:sz w:val="24"/>
          <w:szCs w:val="24"/>
          <w:lang w:val="pt-BR"/>
        </w:rPr>
        <w:t xml:space="preserve"> quando um dos pais freqüent</w:t>
      </w:r>
      <w:r w:rsidR="009E769B">
        <w:rPr>
          <w:rFonts w:ascii="Times New Roman" w:eastAsia="Times New Roman" w:hAnsi="Times New Roman"/>
          <w:sz w:val="24"/>
          <w:szCs w:val="24"/>
          <w:lang w:val="pt-BR"/>
        </w:rPr>
        <w:t>ou</w:t>
      </w:r>
      <w:r>
        <w:rPr>
          <w:rFonts w:ascii="Times New Roman" w:eastAsia="Times New Roman" w:hAnsi="Times New Roman"/>
          <w:sz w:val="24"/>
          <w:szCs w:val="24"/>
          <w:lang w:val="pt-BR"/>
        </w:rPr>
        <w:t xml:space="preserve"> a 4ª série, e posteriormente quando um dos pais freqüentou o ensino médio.</w:t>
      </w:r>
    </w:p>
    <w:p w:rsidR="00282C09" w:rsidRDefault="00282C09" w:rsidP="006D02D0">
      <w:pPr>
        <w:spacing w:after="0" w:line="240" w:lineRule="auto"/>
        <w:ind w:firstLine="349"/>
        <w:jc w:val="both"/>
        <w:rPr>
          <w:rFonts w:ascii="Times New Roman" w:eastAsia="Times New Roman" w:hAnsi="Times New Roman"/>
          <w:sz w:val="24"/>
          <w:szCs w:val="24"/>
          <w:lang w:val="pt-BR"/>
        </w:rPr>
      </w:pPr>
    </w:p>
    <w:p w:rsidR="00C34733" w:rsidRDefault="00C34733" w:rsidP="006D02D0">
      <w:pPr>
        <w:spacing w:after="0" w:line="240" w:lineRule="auto"/>
        <w:ind w:firstLine="349"/>
        <w:jc w:val="both"/>
        <w:rPr>
          <w:rFonts w:ascii="Times New Roman" w:eastAsia="Times New Roman" w:hAnsi="Times New Roman"/>
          <w:sz w:val="24"/>
          <w:szCs w:val="24"/>
          <w:lang w:val="pt-BR"/>
        </w:rPr>
      </w:pPr>
    </w:p>
    <w:p w:rsidR="00C34733" w:rsidRPr="004E49FB" w:rsidRDefault="00C34733" w:rsidP="006D02D0">
      <w:pPr>
        <w:spacing w:after="0" w:line="240" w:lineRule="auto"/>
        <w:ind w:firstLine="349"/>
        <w:jc w:val="both"/>
        <w:rPr>
          <w:rFonts w:ascii="Times New Roman" w:eastAsia="Times New Roman" w:hAnsi="Times New Roman"/>
          <w:sz w:val="24"/>
          <w:szCs w:val="24"/>
          <w:lang w:val="pt-BR"/>
        </w:rPr>
      </w:pPr>
    </w:p>
    <w:p w:rsidR="006B56F9" w:rsidRPr="00A07923" w:rsidRDefault="006B56F9" w:rsidP="006D02D0">
      <w:pPr>
        <w:spacing w:after="0" w:line="240" w:lineRule="auto"/>
        <w:rPr>
          <w:b/>
          <w:lang w:val="pt-BR"/>
        </w:rPr>
      </w:pPr>
      <w:r w:rsidRPr="00A07923">
        <w:rPr>
          <w:rFonts w:ascii="Times New Roman" w:eastAsia="Times New Roman" w:hAnsi="Times New Roman"/>
          <w:b/>
          <w:sz w:val="24"/>
          <w:szCs w:val="24"/>
          <w:lang w:val="pt-BR"/>
        </w:rPr>
        <w:t xml:space="preserve">Tabela </w:t>
      </w:r>
      <w:r w:rsidR="00A07923" w:rsidRPr="00A07923">
        <w:rPr>
          <w:rFonts w:ascii="Times New Roman" w:eastAsia="Times New Roman" w:hAnsi="Times New Roman"/>
          <w:b/>
          <w:sz w:val="24"/>
          <w:szCs w:val="24"/>
          <w:lang w:val="pt-BR"/>
        </w:rPr>
        <w:t>7</w:t>
      </w:r>
      <w:r w:rsidRPr="00A07923">
        <w:rPr>
          <w:rFonts w:ascii="Times New Roman" w:eastAsia="Times New Roman" w:hAnsi="Times New Roman"/>
          <w:sz w:val="24"/>
          <w:szCs w:val="24"/>
          <w:lang w:val="pt-BR"/>
        </w:rPr>
        <w:t xml:space="preserve"> – Freqüência da pré-escola em função da formação dos pais</w:t>
      </w:r>
    </w:p>
    <w:tbl>
      <w:tblPr>
        <w:tblW w:w="0" w:type="auto"/>
        <w:tblInd w:w="108" w:type="dxa"/>
        <w:tblLook w:val="00A0"/>
      </w:tblPr>
      <w:tblGrid>
        <w:gridCol w:w="459"/>
        <w:gridCol w:w="1994"/>
        <w:gridCol w:w="1994"/>
        <w:gridCol w:w="866"/>
        <w:gridCol w:w="866"/>
        <w:gridCol w:w="961"/>
        <w:gridCol w:w="1127"/>
        <w:gridCol w:w="866"/>
      </w:tblGrid>
      <w:tr w:rsidR="006B56F9" w:rsidRPr="00411C45" w:rsidTr="006D02D0">
        <w:trPr>
          <w:trHeight w:val="288"/>
        </w:trPr>
        <w:tc>
          <w:tcPr>
            <w:tcW w:w="0" w:type="auto"/>
            <w:tcBorders>
              <w:top w:val="nil"/>
              <w:left w:val="nil"/>
              <w:bottom w:val="nil"/>
              <w:right w:val="nil"/>
            </w:tcBorders>
            <w:noWrap/>
            <w:vAlign w:val="bottom"/>
          </w:tcPr>
          <w:p w:rsidR="006B56F9" w:rsidRPr="00411C45" w:rsidRDefault="006B56F9" w:rsidP="006D02D0">
            <w:pPr>
              <w:spacing w:after="0" w:line="240" w:lineRule="auto"/>
              <w:rPr>
                <w:rFonts w:ascii="Times New Roman" w:hAnsi="Times New Roman"/>
                <w:color w:val="000000"/>
                <w:sz w:val="20"/>
                <w:lang w:val="pt-BR"/>
              </w:rPr>
            </w:pPr>
          </w:p>
        </w:tc>
        <w:tc>
          <w:tcPr>
            <w:tcW w:w="0" w:type="auto"/>
            <w:tcBorders>
              <w:top w:val="nil"/>
              <w:left w:val="nil"/>
              <w:bottom w:val="nil"/>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lang w:val="pt-BR"/>
              </w:rPr>
            </w:pPr>
          </w:p>
        </w:tc>
        <w:tc>
          <w:tcPr>
            <w:tcW w:w="0" w:type="auto"/>
            <w:gridSpan w:val="5"/>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20"/>
              </w:rPr>
            </w:pPr>
            <w:r w:rsidRPr="00411C45">
              <w:rPr>
                <w:rFonts w:ascii="Times New Roman" w:hAnsi="Times New Roman"/>
                <w:color w:val="000000"/>
                <w:sz w:val="20"/>
              </w:rPr>
              <w:t>Educação Paterna</w:t>
            </w:r>
          </w:p>
        </w:tc>
        <w:tc>
          <w:tcPr>
            <w:tcW w:w="0" w:type="auto"/>
            <w:tcBorders>
              <w:top w:val="nil"/>
              <w:left w:val="single" w:sz="12" w:space="0" w:color="auto"/>
              <w:bottom w:val="single" w:sz="12" w:space="0" w:color="auto"/>
              <w:right w:val="nil"/>
            </w:tcBorders>
            <w:noWrap/>
            <w:vAlign w:val="bottom"/>
          </w:tcPr>
          <w:p w:rsidR="006B56F9" w:rsidRPr="00411C45" w:rsidRDefault="006B56F9" w:rsidP="006D02D0">
            <w:pPr>
              <w:spacing w:after="0" w:line="240" w:lineRule="auto"/>
              <w:rPr>
                <w:rFonts w:ascii="Times New Roman" w:hAnsi="Times New Roman"/>
                <w:color w:val="000000"/>
                <w:sz w:val="20"/>
              </w:rPr>
            </w:pPr>
          </w:p>
        </w:tc>
      </w:tr>
      <w:tr w:rsidR="006B56F9" w:rsidRPr="00411C45" w:rsidTr="006D02D0">
        <w:trPr>
          <w:trHeight w:val="288"/>
        </w:trPr>
        <w:tc>
          <w:tcPr>
            <w:tcW w:w="0" w:type="auto"/>
            <w:tcBorders>
              <w:top w:val="nil"/>
              <w:left w:val="nil"/>
              <w:bottom w:val="single" w:sz="12" w:space="0" w:color="auto"/>
              <w:right w:val="nil"/>
            </w:tcBorders>
            <w:noWrap/>
            <w:vAlign w:val="bottom"/>
          </w:tcPr>
          <w:p w:rsidR="006B56F9" w:rsidRPr="00411C45" w:rsidRDefault="006B56F9" w:rsidP="006D02D0">
            <w:pPr>
              <w:spacing w:after="0" w:line="240" w:lineRule="auto"/>
              <w:rPr>
                <w:rFonts w:ascii="Times New Roman" w:hAnsi="Times New Roman"/>
                <w:color w:val="000000"/>
                <w:sz w:val="20"/>
              </w:rPr>
            </w:pPr>
          </w:p>
        </w:tc>
        <w:tc>
          <w:tcPr>
            <w:tcW w:w="0" w:type="auto"/>
            <w:tcBorders>
              <w:top w:val="nil"/>
              <w:left w:val="nil"/>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rPr>
            </w:pPr>
          </w:p>
        </w:tc>
        <w:tc>
          <w:tcPr>
            <w:tcW w:w="0" w:type="auto"/>
            <w:tcBorders>
              <w:top w:val="single" w:sz="12" w:space="0" w:color="auto"/>
              <w:left w:val="single" w:sz="12" w:space="0" w:color="auto"/>
              <w:bottom w:val="single" w:sz="12" w:space="0" w:color="auto"/>
              <w:right w:val="single" w:sz="4"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Sem educação Formal</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4ª Série</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8ª Série</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E. Médio</w:t>
            </w:r>
          </w:p>
        </w:tc>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rPr>
            </w:pPr>
            <w:smartTag w:uri="urn:schemas-microsoft-com:office:smarttags" w:element="place">
              <w:r w:rsidRPr="00411C45">
                <w:rPr>
                  <w:rFonts w:ascii="Times New Roman" w:hAnsi="Times New Roman"/>
                  <w:color w:val="000000"/>
                  <w:sz w:val="20"/>
                </w:rPr>
                <w:t>E. Superior</w:t>
              </w:r>
            </w:smartTag>
          </w:p>
        </w:tc>
        <w:tc>
          <w:tcPr>
            <w:tcW w:w="0" w:type="auto"/>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Total</w:t>
            </w:r>
          </w:p>
        </w:tc>
      </w:tr>
      <w:tr w:rsidR="006B56F9" w:rsidRPr="00411C45" w:rsidTr="006D02D0">
        <w:trPr>
          <w:trHeight w:val="288"/>
        </w:trPr>
        <w:tc>
          <w:tcPr>
            <w:tcW w:w="0" w:type="auto"/>
            <w:vMerge w:val="restart"/>
            <w:tcBorders>
              <w:top w:val="single" w:sz="12" w:space="0" w:color="auto"/>
              <w:left w:val="single" w:sz="12" w:space="0" w:color="auto"/>
              <w:bottom w:val="single" w:sz="12" w:space="0" w:color="auto"/>
              <w:right w:val="single" w:sz="12" w:space="0" w:color="auto"/>
            </w:tcBorders>
            <w:noWrap/>
            <w:textDirection w:val="btLr"/>
            <w:vAlign w:val="bottom"/>
          </w:tcPr>
          <w:p w:rsidR="006B56F9" w:rsidRPr="00411C45" w:rsidRDefault="006B56F9" w:rsidP="006D02D0">
            <w:pPr>
              <w:spacing w:after="0" w:line="240" w:lineRule="auto"/>
              <w:jc w:val="center"/>
              <w:rPr>
                <w:rFonts w:ascii="Times New Roman" w:hAnsi="Times New Roman"/>
                <w:color w:val="000000"/>
                <w:sz w:val="20"/>
              </w:rPr>
            </w:pPr>
            <w:r w:rsidRPr="00411C45">
              <w:rPr>
                <w:rFonts w:ascii="Times New Roman" w:hAnsi="Times New Roman"/>
                <w:color w:val="000000"/>
                <w:sz w:val="20"/>
              </w:rPr>
              <w:t>Educação Materna</w:t>
            </w:r>
          </w:p>
        </w:tc>
        <w:tc>
          <w:tcPr>
            <w:tcW w:w="0" w:type="auto"/>
            <w:tcBorders>
              <w:top w:val="single" w:sz="12"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Sem educação Formal</w:t>
            </w:r>
          </w:p>
        </w:tc>
        <w:tc>
          <w:tcPr>
            <w:tcW w:w="0" w:type="auto"/>
            <w:tcBorders>
              <w:top w:val="single" w:sz="12" w:space="0" w:color="auto"/>
              <w:left w:val="single" w:sz="12" w:space="0" w:color="auto"/>
              <w:bottom w:val="single" w:sz="4" w:space="0" w:color="auto"/>
              <w:right w:val="single" w:sz="4" w:space="0" w:color="auto"/>
            </w:tcBorders>
            <w:shd w:val="clear" w:color="000000" w:fill="C5BE97"/>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63,99%</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67,67%</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70,14%</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72,48%</w:t>
            </w:r>
          </w:p>
        </w:tc>
        <w:tc>
          <w:tcPr>
            <w:tcW w:w="0" w:type="auto"/>
            <w:tcBorders>
              <w:top w:val="single" w:sz="12" w:space="0" w:color="auto"/>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72,17%</w:t>
            </w:r>
          </w:p>
        </w:tc>
        <w:tc>
          <w:tcPr>
            <w:tcW w:w="0" w:type="auto"/>
            <w:tcBorders>
              <w:top w:val="single" w:sz="12"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66,68%</w:t>
            </w:r>
          </w:p>
        </w:tc>
      </w:tr>
      <w:tr w:rsidR="006B56F9" w:rsidRPr="00411C45" w:rsidTr="006D02D0">
        <w:trPr>
          <w:trHeight w:val="288"/>
        </w:trPr>
        <w:tc>
          <w:tcPr>
            <w:tcW w:w="0" w:type="auto"/>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rPr>
            </w:pPr>
          </w:p>
        </w:tc>
        <w:tc>
          <w:tcPr>
            <w:tcW w:w="0" w:type="auto"/>
            <w:tcBorders>
              <w:top w:val="nil"/>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4ª Série</w:t>
            </w:r>
          </w:p>
        </w:tc>
        <w:tc>
          <w:tcPr>
            <w:tcW w:w="0" w:type="auto"/>
            <w:tcBorders>
              <w:top w:val="nil"/>
              <w:left w:val="single" w:sz="12" w:space="0" w:color="auto"/>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67,76%</w:t>
            </w:r>
          </w:p>
        </w:tc>
        <w:tc>
          <w:tcPr>
            <w:tcW w:w="0" w:type="auto"/>
            <w:tcBorders>
              <w:top w:val="nil"/>
              <w:left w:val="nil"/>
              <w:bottom w:val="single" w:sz="4" w:space="0" w:color="auto"/>
              <w:right w:val="single" w:sz="4" w:space="0" w:color="auto"/>
            </w:tcBorders>
            <w:shd w:val="clear" w:color="000000" w:fill="C5BE97"/>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72,75%</w:t>
            </w:r>
          </w:p>
        </w:tc>
        <w:tc>
          <w:tcPr>
            <w:tcW w:w="0" w:type="auto"/>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74,91%</w:t>
            </w:r>
          </w:p>
        </w:tc>
        <w:tc>
          <w:tcPr>
            <w:tcW w:w="0" w:type="auto"/>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78,91%</w:t>
            </w:r>
          </w:p>
        </w:tc>
        <w:tc>
          <w:tcPr>
            <w:tcW w:w="0" w:type="auto"/>
            <w:tcBorders>
              <w:top w:val="nil"/>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78,36%</w:t>
            </w:r>
          </w:p>
        </w:tc>
        <w:tc>
          <w:tcPr>
            <w:tcW w:w="0" w:type="auto"/>
            <w:tcBorders>
              <w:top w:val="nil"/>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73,32%</w:t>
            </w:r>
          </w:p>
        </w:tc>
      </w:tr>
      <w:tr w:rsidR="006B56F9" w:rsidRPr="00411C45" w:rsidTr="006D02D0">
        <w:trPr>
          <w:trHeight w:val="288"/>
        </w:trPr>
        <w:tc>
          <w:tcPr>
            <w:tcW w:w="0" w:type="auto"/>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rPr>
            </w:pPr>
          </w:p>
        </w:tc>
        <w:tc>
          <w:tcPr>
            <w:tcW w:w="0" w:type="auto"/>
            <w:tcBorders>
              <w:top w:val="nil"/>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8ª Série</w:t>
            </w:r>
          </w:p>
        </w:tc>
        <w:tc>
          <w:tcPr>
            <w:tcW w:w="0" w:type="auto"/>
            <w:tcBorders>
              <w:top w:val="nil"/>
              <w:left w:val="single" w:sz="12" w:space="0" w:color="auto"/>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70,47%</w:t>
            </w:r>
          </w:p>
        </w:tc>
        <w:tc>
          <w:tcPr>
            <w:tcW w:w="0" w:type="auto"/>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76,84%</w:t>
            </w:r>
          </w:p>
        </w:tc>
        <w:tc>
          <w:tcPr>
            <w:tcW w:w="0" w:type="auto"/>
            <w:tcBorders>
              <w:top w:val="nil"/>
              <w:left w:val="nil"/>
              <w:bottom w:val="single" w:sz="4" w:space="0" w:color="auto"/>
              <w:right w:val="single" w:sz="4" w:space="0" w:color="auto"/>
            </w:tcBorders>
            <w:shd w:val="clear" w:color="000000" w:fill="C5BE97"/>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76,88%</w:t>
            </w:r>
          </w:p>
        </w:tc>
        <w:tc>
          <w:tcPr>
            <w:tcW w:w="0" w:type="auto"/>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79,01%</w:t>
            </w:r>
          </w:p>
        </w:tc>
        <w:tc>
          <w:tcPr>
            <w:tcW w:w="0" w:type="auto"/>
            <w:tcBorders>
              <w:top w:val="nil"/>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79,70%</w:t>
            </w:r>
          </w:p>
        </w:tc>
        <w:tc>
          <w:tcPr>
            <w:tcW w:w="0" w:type="auto"/>
            <w:tcBorders>
              <w:top w:val="nil"/>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76,93%</w:t>
            </w:r>
          </w:p>
        </w:tc>
      </w:tr>
      <w:tr w:rsidR="006B56F9" w:rsidRPr="00411C45" w:rsidTr="006D02D0">
        <w:trPr>
          <w:trHeight w:val="288"/>
        </w:trPr>
        <w:tc>
          <w:tcPr>
            <w:tcW w:w="0" w:type="auto"/>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rPr>
            </w:pPr>
          </w:p>
        </w:tc>
        <w:tc>
          <w:tcPr>
            <w:tcW w:w="0" w:type="auto"/>
            <w:tcBorders>
              <w:top w:val="nil"/>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E. Médio</w:t>
            </w:r>
          </w:p>
        </w:tc>
        <w:tc>
          <w:tcPr>
            <w:tcW w:w="0" w:type="auto"/>
            <w:tcBorders>
              <w:top w:val="nil"/>
              <w:left w:val="single" w:sz="12" w:space="0" w:color="auto"/>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73,94%</w:t>
            </w:r>
          </w:p>
        </w:tc>
        <w:tc>
          <w:tcPr>
            <w:tcW w:w="0" w:type="auto"/>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82,04%</w:t>
            </w:r>
          </w:p>
        </w:tc>
        <w:tc>
          <w:tcPr>
            <w:tcW w:w="0" w:type="auto"/>
            <w:tcBorders>
              <w:top w:val="nil"/>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81,98%</w:t>
            </w:r>
          </w:p>
        </w:tc>
        <w:tc>
          <w:tcPr>
            <w:tcW w:w="0" w:type="auto"/>
            <w:tcBorders>
              <w:top w:val="nil"/>
              <w:left w:val="nil"/>
              <w:bottom w:val="single" w:sz="4" w:space="0" w:color="auto"/>
              <w:right w:val="single" w:sz="4" w:space="0" w:color="auto"/>
            </w:tcBorders>
            <w:shd w:val="clear" w:color="000000" w:fill="C5BE97"/>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84,62%</w:t>
            </w:r>
          </w:p>
        </w:tc>
        <w:tc>
          <w:tcPr>
            <w:tcW w:w="0" w:type="auto"/>
            <w:tcBorders>
              <w:top w:val="nil"/>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85,25%</w:t>
            </w:r>
          </w:p>
        </w:tc>
        <w:tc>
          <w:tcPr>
            <w:tcW w:w="0" w:type="auto"/>
            <w:tcBorders>
              <w:top w:val="nil"/>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83,04%</w:t>
            </w:r>
          </w:p>
        </w:tc>
      </w:tr>
      <w:tr w:rsidR="006B56F9" w:rsidRPr="00411C45" w:rsidTr="006D02D0">
        <w:trPr>
          <w:trHeight w:val="288"/>
        </w:trPr>
        <w:tc>
          <w:tcPr>
            <w:tcW w:w="0" w:type="auto"/>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rPr>
            </w:pPr>
          </w:p>
        </w:tc>
        <w:tc>
          <w:tcPr>
            <w:tcW w:w="0" w:type="auto"/>
            <w:tcBorders>
              <w:top w:val="nil"/>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rPr>
            </w:pPr>
            <w:smartTag w:uri="urn:schemas-microsoft-com:office:smarttags" w:element="place">
              <w:r w:rsidRPr="00411C45">
                <w:rPr>
                  <w:rFonts w:ascii="Times New Roman" w:hAnsi="Times New Roman"/>
                  <w:color w:val="000000"/>
                  <w:sz w:val="20"/>
                </w:rPr>
                <w:t>E. Superior</w:t>
              </w:r>
            </w:smartTag>
          </w:p>
        </w:tc>
        <w:tc>
          <w:tcPr>
            <w:tcW w:w="0" w:type="auto"/>
            <w:tcBorders>
              <w:top w:val="nil"/>
              <w:left w:val="single" w:sz="12"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70,87%</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82,15%</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81,74%</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85,13%</w:t>
            </w:r>
          </w:p>
        </w:tc>
        <w:tc>
          <w:tcPr>
            <w:tcW w:w="0" w:type="auto"/>
            <w:tcBorders>
              <w:top w:val="nil"/>
              <w:left w:val="nil"/>
              <w:bottom w:val="single" w:sz="12" w:space="0" w:color="auto"/>
              <w:right w:val="single" w:sz="12" w:space="0" w:color="auto"/>
            </w:tcBorders>
            <w:shd w:val="clear" w:color="000000" w:fill="C5BE97"/>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83,01%</w:t>
            </w:r>
          </w:p>
        </w:tc>
        <w:tc>
          <w:tcPr>
            <w:tcW w:w="0" w:type="auto"/>
            <w:tcBorders>
              <w:top w:val="nil"/>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82,49%</w:t>
            </w:r>
          </w:p>
        </w:tc>
      </w:tr>
      <w:tr w:rsidR="006B56F9" w:rsidRPr="00411C45" w:rsidTr="006D02D0">
        <w:trPr>
          <w:trHeight w:val="288"/>
        </w:trPr>
        <w:tc>
          <w:tcPr>
            <w:tcW w:w="0" w:type="auto"/>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rPr>
            </w:pPr>
          </w:p>
        </w:tc>
        <w:tc>
          <w:tcPr>
            <w:tcW w:w="0" w:type="auto"/>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rPr>
            </w:pPr>
            <w:r w:rsidRPr="00411C45">
              <w:rPr>
                <w:rFonts w:ascii="Times New Roman" w:hAnsi="Times New Roman"/>
                <w:color w:val="000000"/>
                <w:sz w:val="20"/>
              </w:rPr>
              <w:t>Total</w:t>
            </w:r>
          </w:p>
        </w:tc>
        <w:tc>
          <w:tcPr>
            <w:tcW w:w="0" w:type="auto"/>
            <w:tcBorders>
              <w:top w:val="single" w:sz="12" w:space="0" w:color="auto"/>
              <w:left w:val="single" w:sz="12"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66,91%</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74,11%</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76,74%</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81,77%</w:t>
            </w:r>
          </w:p>
        </w:tc>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81,84%</w:t>
            </w:r>
          </w:p>
        </w:tc>
        <w:tc>
          <w:tcPr>
            <w:tcW w:w="0" w:type="auto"/>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rPr>
            </w:pPr>
            <w:r w:rsidRPr="00411C45">
              <w:rPr>
                <w:rFonts w:ascii="Times New Roman" w:hAnsi="Times New Roman"/>
                <w:b/>
                <w:sz w:val="20"/>
              </w:rPr>
              <w:t>75,88%</w:t>
            </w:r>
          </w:p>
        </w:tc>
      </w:tr>
    </w:tbl>
    <w:p w:rsidR="006B56F9" w:rsidRPr="005C5D1D" w:rsidRDefault="006B56F9" w:rsidP="006D02D0">
      <w:pPr>
        <w:spacing w:line="240" w:lineRule="auto"/>
        <w:rPr>
          <w:rFonts w:ascii="Times New Roman" w:hAnsi="Times New Roman"/>
          <w:i/>
          <w:sz w:val="20"/>
          <w:lang w:val="pt-BR"/>
        </w:rPr>
      </w:pPr>
      <w:r w:rsidRPr="005C5D1D">
        <w:rPr>
          <w:rFonts w:ascii="Times New Roman" w:hAnsi="Times New Roman"/>
          <w:i/>
          <w:sz w:val="20"/>
          <w:lang w:val="pt-BR"/>
        </w:rPr>
        <w:t>Fonte: Prova Brasil 2005</w:t>
      </w:r>
    </w:p>
    <w:p w:rsidR="006B56F9" w:rsidRPr="00A07923" w:rsidRDefault="006B56F9" w:rsidP="006D02D0">
      <w:pPr>
        <w:spacing w:after="0" w:line="240" w:lineRule="auto"/>
        <w:rPr>
          <w:b/>
          <w:lang w:val="pt-BR"/>
        </w:rPr>
      </w:pPr>
      <w:r w:rsidRPr="00A07923">
        <w:rPr>
          <w:rFonts w:ascii="Times New Roman" w:eastAsia="Times New Roman" w:hAnsi="Times New Roman"/>
          <w:b/>
          <w:sz w:val="24"/>
          <w:szCs w:val="24"/>
          <w:lang w:val="pt-BR"/>
        </w:rPr>
        <w:t xml:space="preserve">Tabela </w:t>
      </w:r>
      <w:r w:rsidR="00A07923" w:rsidRPr="00A07923">
        <w:rPr>
          <w:rFonts w:ascii="Times New Roman" w:eastAsia="Times New Roman" w:hAnsi="Times New Roman"/>
          <w:b/>
          <w:sz w:val="24"/>
          <w:szCs w:val="24"/>
          <w:lang w:val="pt-BR"/>
        </w:rPr>
        <w:t>8</w:t>
      </w:r>
      <w:r w:rsidRPr="00A07923">
        <w:rPr>
          <w:rFonts w:ascii="Times New Roman" w:eastAsia="Times New Roman" w:hAnsi="Times New Roman"/>
          <w:sz w:val="24"/>
          <w:szCs w:val="24"/>
          <w:lang w:val="pt-BR"/>
        </w:rPr>
        <w:t xml:space="preserve"> – Nota de matemática na PB2005 </w:t>
      </w:r>
      <w:r w:rsidR="004500FE">
        <w:rPr>
          <w:rFonts w:ascii="Times New Roman" w:eastAsia="Times New Roman" w:hAnsi="Times New Roman"/>
          <w:sz w:val="24"/>
          <w:szCs w:val="24"/>
          <w:lang w:val="pt-BR"/>
        </w:rPr>
        <w:t xml:space="preserve">(4ª série) </w:t>
      </w:r>
      <w:r w:rsidRPr="00A07923">
        <w:rPr>
          <w:rFonts w:ascii="Times New Roman" w:eastAsia="Times New Roman" w:hAnsi="Times New Roman"/>
          <w:sz w:val="24"/>
          <w:szCs w:val="24"/>
          <w:lang w:val="pt-BR"/>
        </w:rPr>
        <w:t>em função da formação dos pais</w:t>
      </w:r>
    </w:p>
    <w:tbl>
      <w:tblPr>
        <w:tblW w:w="0" w:type="auto"/>
        <w:tblInd w:w="108" w:type="dxa"/>
        <w:tblLayout w:type="fixed"/>
        <w:tblLook w:val="00A0"/>
      </w:tblPr>
      <w:tblGrid>
        <w:gridCol w:w="435"/>
        <w:gridCol w:w="2001"/>
        <w:gridCol w:w="2002"/>
        <w:gridCol w:w="868"/>
        <w:gridCol w:w="867"/>
        <w:gridCol w:w="966"/>
        <w:gridCol w:w="1134"/>
        <w:gridCol w:w="882"/>
      </w:tblGrid>
      <w:tr w:rsidR="006B56F9" w:rsidRPr="00411C45" w:rsidTr="006D02D0">
        <w:trPr>
          <w:trHeight w:val="288"/>
        </w:trPr>
        <w:tc>
          <w:tcPr>
            <w:tcW w:w="435" w:type="dxa"/>
            <w:tcBorders>
              <w:top w:val="nil"/>
              <w:left w:val="nil"/>
              <w:bottom w:val="nil"/>
              <w:right w:val="nil"/>
            </w:tcBorders>
            <w:noWrap/>
            <w:vAlign w:val="bottom"/>
          </w:tcPr>
          <w:p w:rsidR="006B56F9" w:rsidRPr="00411C45" w:rsidRDefault="006B56F9" w:rsidP="006D02D0">
            <w:pPr>
              <w:spacing w:after="0" w:line="240" w:lineRule="auto"/>
              <w:rPr>
                <w:rFonts w:ascii="Times New Roman" w:hAnsi="Times New Roman"/>
                <w:color w:val="000000"/>
                <w:sz w:val="18"/>
                <w:lang w:val="pt-BR"/>
              </w:rPr>
            </w:pPr>
          </w:p>
        </w:tc>
        <w:tc>
          <w:tcPr>
            <w:tcW w:w="2001" w:type="dxa"/>
            <w:tcBorders>
              <w:top w:val="nil"/>
              <w:left w:val="nil"/>
              <w:bottom w:val="nil"/>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lang w:val="pt-BR"/>
              </w:rPr>
            </w:pPr>
          </w:p>
        </w:tc>
        <w:tc>
          <w:tcPr>
            <w:tcW w:w="5837" w:type="dxa"/>
            <w:gridSpan w:val="5"/>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Educação Paterna</w:t>
            </w:r>
          </w:p>
        </w:tc>
        <w:tc>
          <w:tcPr>
            <w:tcW w:w="882" w:type="dxa"/>
            <w:tcBorders>
              <w:top w:val="nil"/>
              <w:left w:val="single" w:sz="12" w:space="0" w:color="auto"/>
              <w:bottom w:val="single" w:sz="12" w:space="0" w:color="auto"/>
              <w:right w:val="nil"/>
            </w:tcBorders>
            <w:noWrap/>
            <w:vAlign w:val="bottom"/>
          </w:tcPr>
          <w:p w:rsidR="006B56F9" w:rsidRPr="00411C45" w:rsidRDefault="006B56F9" w:rsidP="006D02D0">
            <w:pPr>
              <w:spacing w:after="0" w:line="240" w:lineRule="auto"/>
              <w:rPr>
                <w:rFonts w:ascii="Times New Roman" w:hAnsi="Times New Roman"/>
                <w:color w:val="000000"/>
                <w:sz w:val="18"/>
              </w:rPr>
            </w:pPr>
          </w:p>
        </w:tc>
      </w:tr>
      <w:tr w:rsidR="005B367C" w:rsidRPr="00411C45" w:rsidTr="006D02D0">
        <w:trPr>
          <w:trHeight w:val="288"/>
        </w:trPr>
        <w:tc>
          <w:tcPr>
            <w:tcW w:w="435" w:type="dxa"/>
            <w:tcBorders>
              <w:top w:val="nil"/>
              <w:left w:val="nil"/>
              <w:bottom w:val="single" w:sz="12" w:space="0" w:color="auto"/>
              <w:right w:val="nil"/>
            </w:tcBorders>
            <w:noWrap/>
            <w:vAlign w:val="bottom"/>
          </w:tcPr>
          <w:p w:rsidR="005B367C" w:rsidRPr="00411C45" w:rsidRDefault="005B367C" w:rsidP="006D02D0">
            <w:pPr>
              <w:spacing w:after="0" w:line="240" w:lineRule="auto"/>
              <w:rPr>
                <w:rFonts w:ascii="Times New Roman" w:hAnsi="Times New Roman"/>
                <w:color w:val="000000"/>
                <w:sz w:val="20"/>
                <w:szCs w:val="20"/>
              </w:rPr>
            </w:pPr>
          </w:p>
        </w:tc>
        <w:tc>
          <w:tcPr>
            <w:tcW w:w="2001" w:type="dxa"/>
            <w:tcBorders>
              <w:top w:val="nil"/>
              <w:left w:val="nil"/>
              <w:bottom w:val="single" w:sz="12" w:space="0" w:color="auto"/>
              <w:right w:val="single" w:sz="12" w:space="0" w:color="auto"/>
            </w:tcBorders>
            <w:noWrap/>
            <w:vAlign w:val="bottom"/>
          </w:tcPr>
          <w:p w:rsidR="005B367C" w:rsidRPr="00411C45" w:rsidRDefault="005B367C" w:rsidP="006D02D0">
            <w:pPr>
              <w:spacing w:after="0" w:line="240" w:lineRule="auto"/>
              <w:rPr>
                <w:rFonts w:ascii="Times New Roman" w:hAnsi="Times New Roman"/>
                <w:color w:val="000000"/>
                <w:sz w:val="20"/>
                <w:szCs w:val="20"/>
              </w:rPr>
            </w:pPr>
          </w:p>
        </w:tc>
        <w:tc>
          <w:tcPr>
            <w:tcW w:w="2002" w:type="dxa"/>
            <w:tcBorders>
              <w:top w:val="single" w:sz="12" w:space="0" w:color="auto"/>
              <w:left w:val="single" w:sz="12" w:space="0" w:color="auto"/>
              <w:bottom w:val="single" w:sz="12" w:space="0" w:color="auto"/>
              <w:right w:val="single" w:sz="4" w:space="0" w:color="auto"/>
            </w:tcBorders>
            <w:noWrap/>
            <w:vAlign w:val="bottom"/>
          </w:tcPr>
          <w:p w:rsidR="005B367C" w:rsidRPr="00411C45" w:rsidRDefault="005B367C" w:rsidP="006D02D0">
            <w:pPr>
              <w:spacing w:after="0" w:line="240" w:lineRule="auto"/>
              <w:rPr>
                <w:rFonts w:ascii="Times New Roman" w:hAnsi="Times New Roman"/>
                <w:color w:val="000000"/>
                <w:sz w:val="20"/>
              </w:rPr>
            </w:pPr>
            <w:r w:rsidRPr="00411C45">
              <w:rPr>
                <w:rFonts w:ascii="Times New Roman" w:hAnsi="Times New Roman"/>
                <w:color w:val="000000"/>
                <w:sz w:val="20"/>
              </w:rPr>
              <w:t>Sem educação Formal</w:t>
            </w:r>
          </w:p>
        </w:tc>
        <w:tc>
          <w:tcPr>
            <w:tcW w:w="868" w:type="dxa"/>
            <w:tcBorders>
              <w:top w:val="single" w:sz="12" w:space="0" w:color="auto"/>
              <w:left w:val="nil"/>
              <w:bottom w:val="single" w:sz="12" w:space="0" w:color="auto"/>
              <w:right w:val="single" w:sz="4" w:space="0" w:color="auto"/>
            </w:tcBorders>
            <w:noWrap/>
            <w:vAlign w:val="bottom"/>
          </w:tcPr>
          <w:p w:rsidR="005B367C" w:rsidRPr="00411C45" w:rsidRDefault="005B367C" w:rsidP="006D02D0">
            <w:pPr>
              <w:spacing w:after="0" w:line="240" w:lineRule="auto"/>
              <w:rPr>
                <w:rFonts w:ascii="Times New Roman" w:hAnsi="Times New Roman"/>
                <w:color w:val="000000"/>
                <w:sz w:val="20"/>
                <w:szCs w:val="20"/>
              </w:rPr>
            </w:pPr>
            <w:r w:rsidRPr="00411C45">
              <w:rPr>
                <w:rFonts w:ascii="Times New Roman" w:hAnsi="Times New Roman"/>
                <w:color w:val="000000"/>
                <w:sz w:val="20"/>
                <w:szCs w:val="20"/>
              </w:rPr>
              <w:t>4ª Série</w:t>
            </w:r>
          </w:p>
        </w:tc>
        <w:tc>
          <w:tcPr>
            <w:tcW w:w="867" w:type="dxa"/>
            <w:tcBorders>
              <w:top w:val="single" w:sz="12" w:space="0" w:color="auto"/>
              <w:left w:val="nil"/>
              <w:bottom w:val="single" w:sz="12" w:space="0" w:color="auto"/>
              <w:right w:val="single" w:sz="4" w:space="0" w:color="auto"/>
            </w:tcBorders>
            <w:noWrap/>
            <w:vAlign w:val="bottom"/>
          </w:tcPr>
          <w:p w:rsidR="005B367C" w:rsidRPr="00411C45" w:rsidRDefault="005B367C" w:rsidP="006D02D0">
            <w:pPr>
              <w:spacing w:after="0" w:line="240" w:lineRule="auto"/>
              <w:rPr>
                <w:rFonts w:ascii="Times New Roman" w:hAnsi="Times New Roman"/>
                <w:color w:val="000000"/>
                <w:sz w:val="20"/>
                <w:szCs w:val="20"/>
              </w:rPr>
            </w:pPr>
            <w:r w:rsidRPr="00411C45">
              <w:rPr>
                <w:rFonts w:ascii="Times New Roman" w:hAnsi="Times New Roman"/>
                <w:color w:val="000000"/>
                <w:sz w:val="20"/>
                <w:szCs w:val="20"/>
              </w:rPr>
              <w:t>8ª Série</w:t>
            </w:r>
          </w:p>
        </w:tc>
        <w:tc>
          <w:tcPr>
            <w:tcW w:w="966" w:type="dxa"/>
            <w:tcBorders>
              <w:top w:val="single" w:sz="12" w:space="0" w:color="auto"/>
              <w:left w:val="nil"/>
              <w:bottom w:val="single" w:sz="12" w:space="0" w:color="auto"/>
              <w:right w:val="single" w:sz="4" w:space="0" w:color="auto"/>
            </w:tcBorders>
            <w:noWrap/>
            <w:vAlign w:val="bottom"/>
          </w:tcPr>
          <w:p w:rsidR="005B367C" w:rsidRPr="00411C45" w:rsidRDefault="005B367C" w:rsidP="006D02D0">
            <w:pPr>
              <w:spacing w:after="0" w:line="240" w:lineRule="auto"/>
              <w:rPr>
                <w:rFonts w:ascii="Times New Roman" w:hAnsi="Times New Roman"/>
                <w:color w:val="000000"/>
                <w:sz w:val="20"/>
                <w:szCs w:val="20"/>
              </w:rPr>
            </w:pPr>
            <w:r w:rsidRPr="00411C45">
              <w:rPr>
                <w:rFonts w:ascii="Times New Roman" w:hAnsi="Times New Roman"/>
                <w:color w:val="000000"/>
                <w:sz w:val="20"/>
                <w:szCs w:val="20"/>
              </w:rPr>
              <w:t>E. Médio</w:t>
            </w:r>
          </w:p>
        </w:tc>
        <w:tc>
          <w:tcPr>
            <w:tcW w:w="1134" w:type="dxa"/>
            <w:tcBorders>
              <w:top w:val="single" w:sz="12" w:space="0" w:color="auto"/>
              <w:left w:val="nil"/>
              <w:bottom w:val="single" w:sz="12" w:space="0" w:color="auto"/>
              <w:right w:val="single" w:sz="12" w:space="0" w:color="auto"/>
            </w:tcBorders>
            <w:noWrap/>
            <w:vAlign w:val="bottom"/>
          </w:tcPr>
          <w:p w:rsidR="005B367C" w:rsidRPr="00411C45" w:rsidRDefault="005B367C" w:rsidP="006D02D0">
            <w:pPr>
              <w:spacing w:after="0" w:line="240" w:lineRule="auto"/>
              <w:rPr>
                <w:rFonts w:ascii="Times New Roman" w:hAnsi="Times New Roman"/>
                <w:color w:val="000000"/>
                <w:sz w:val="20"/>
                <w:szCs w:val="20"/>
              </w:rPr>
            </w:pPr>
            <w:smartTag w:uri="urn:schemas-microsoft-com:office:smarttags" w:element="place">
              <w:r w:rsidRPr="00411C45">
                <w:rPr>
                  <w:rFonts w:ascii="Times New Roman" w:hAnsi="Times New Roman"/>
                  <w:color w:val="000000"/>
                  <w:sz w:val="20"/>
                  <w:szCs w:val="20"/>
                </w:rPr>
                <w:t>E. Superior</w:t>
              </w:r>
            </w:smartTag>
          </w:p>
        </w:tc>
        <w:tc>
          <w:tcPr>
            <w:tcW w:w="882" w:type="dxa"/>
            <w:tcBorders>
              <w:top w:val="single" w:sz="12" w:space="0" w:color="auto"/>
              <w:left w:val="single" w:sz="12" w:space="0" w:color="auto"/>
              <w:bottom w:val="single" w:sz="12" w:space="0" w:color="auto"/>
              <w:right w:val="single" w:sz="12" w:space="0" w:color="auto"/>
            </w:tcBorders>
            <w:noWrap/>
            <w:vAlign w:val="bottom"/>
          </w:tcPr>
          <w:p w:rsidR="005B367C" w:rsidRPr="00411C45" w:rsidRDefault="005B367C" w:rsidP="006D02D0">
            <w:pPr>
              <w:spacing w:after="0" w:line="240" w:lineRule="auto"/>
              <w:rPr>
                <w:rFonts w:ascii="Times New Roman" w:hAnsi="Times New Roman"/>
                <w:color w:val="000000"/>
                <w:sz w:val="20"/>
                <w:szCs w:val="20"/>
              </w:rPr>
            </w:pPr>
            <w:r w:rsidRPr="00411C45">
              <w:rPr>
                <w:rFonts w:ascii="Times New Roman" w:hAnsi="Times New Roman"/>
                <w:color w:val="000000"/>
                <w:sz w:val="20"/>
                <w:szCs w:val="20"/>
              </w:rPr>
              <w:t>Total</w:t>
            </w:r>
          </w:p>
        </w:tc>
      </w:tr>
      <w:tr w:rsidR="006B56F9" w:rsidRPr="00411C45" w:rsidTr="006D02D0">
        <w:trPr>
          <w:trHeight w:val="288"/>
        </w:trPr>
        <w:tc>
          <w:tcPr>
            <w:tcW w:w="435" w:type="dxa"/>
            <w:vMerge w:val="restart"/>
            <w:tcBorders>
              <w:top w:val="single" w:sz="12" w:space="0" w:color="auto"/>
              <w:left w:val="single" w:sz="12" w:space="0" w:color="auto"/>
              <w:bottom w:val="single" w:sz="12" w:space="0" w:color="auto"/>
              <w:right w:val="single" w:sz="12" w:space="0" w:color="auto"/>
            </w:tcBorders>
            <w:noWrap/>
            <w:textDirection w:val="btLr"/>
            <w:vAlign w:val="bottom"/>
          </w:tcPr>
          <w:p w:rsidR="006B56F9" w:rsidRPr="00411C45" w:rsidRDefault="006B56F9" w:rsidP="006D02D0">
            <w:pPr>
              <w:spacing w:after="0" w:line="240" w:lineRule="auto"/>
              <w:jc w:val="center"/>
              <w:rPr>
                <w:rFonts w:ascii="Times New Roman" w:hAnsi="Times New Roman"/>
                <w:b/>
                <w:color w:val="000000"/>
                <w:sz w:val="20"/>
                <w:szCs w:val="20"/>
              </w:rPr>
            </w:pPr>
            <w:r w:rsidRPr="00411C45">
              <w:rPr>
                <w:rFonts w:ascii="Times New Roman" w:hAnsi="Times New Roman"/>
                <w:b/>
                <w:color w:val="000000"/>
                <w:sz w:val="20"/>
                <w:szCs w:val="20"/>
              </w:rPr>
              <w:t>Educação Materna</w:t>
            </w:r>
          </w:p>
        </w:tc>
        <w:tc>
          <w:tcPr>
            <w:tcW w:w="2001" w:type="dxa"/>
            <w:tcBorders>
              <w:top w:val="single" w:sz="12"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szCs w:val="20"/>
              </w:rPr>
            </w:pPr>
            <w:r w:rsidRPr="00411C45">
              <w:rPr>
                <w:rFonts w:ascii="Times New Roman" w:hAnsi="Times New Roman"/>
                <w:color w:val="000000"/>
                <w:sz w:val="20"/>
                <w:szCs w:val="20"/>
              </w:rPr>
              <w:t>Sem educação Formal</w:t>
            </w:r>
          </w:p>
        </w:tc>
        <w:tc>
          <w:tcPr>
            <w:tcW w:w="2002" w:type="dxa"/>
            <w:tcBorders>
              <w:top w:val="single" w:sz="12" w:space="0" w:color="auto"/>
              <w:left w:val="single" w:sz="12" w:space="0" w:color="auto"/>
              <w:bottom w:val="single" w:sz="4" w:space="0" w:color="auto"/>
              <w:right w:val="single" w:sz="4" w:space="0" w:color="auto"/>
            </w:tcBorders>
            <w:shd w:val="clear" w:color="000000" w:fill="C5BE97"/>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168,30 </w:t>
            </w:r>
          </w:p>
        </w:tc>
        <w:tc>
          <w:tcPr>
            <w:tcW w:w="868" w:type="dxa"/>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173,34 </w:t>
            </w:r>
          </w:p>
        </w:tc>
        <w:tc>
          <w:tcPr>
            <w:tcW w:w="867" w:type="dxa"/>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171,41 </w:t>
            </w:r>
          </w:p>
        </w:tc>
        <w:tc>
          <w:tcPr>
            <w:tcW w:w="966" w:type="dxa"/>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173,77 </w:t>
            </w:r>
          </w:p>
        </w:tc>
        <w:tc>
          <w:tcPr>
            <w:tcW w:w="1134" w:type="dxa"/>
            <w:tcBorders>
              <w:top w:val="single" w:sz="12" w:space="0" w:color="auto"/>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173,54 </w:t>
            </w:r>
          </w:p>
        </w:tc>
        <w:tc>
          <w:tcPr>
            <w:tcW w:w="882" w:type="dxa"/>
            <w:tcBorders>
              <w:top w:val="single" w:sz="12"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170,67 </w:t>
            </w:r>
          </w:p>
        </w:tc>
      </w:tr>
      <w:tr w:rsidR="006B56F9" w:rsidRPr="00411C45" w:rsidTr="006D02D0">
        <w:trPr>
          <w:trHeight w:val="288"/>
        </w:trPr>
        <w:tc>
          <w:tcPr>
            <w:tcW w:w="435" w:type="dxa"/>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szCs w:val="20"/>
              </w:rPr>
            </w:pPr>
          </w:p>
        </w:tc>
        <w:tc>
          <w:tcPr>
            <w:tcW w:w="2001" w:type="dxa"/>
            <w:tcBorders>
              <w:top w:val="single" w:sz="4"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szCs w:val="20"/>
              </w:rPr>
            </w:pPr>
            <w:r w:rsidRPr="00411C45">
              <w:rPr>
                <w:rFonts w:ascii="Times New Roman" w:hAnsi="Times New Roman"/>
                <w:color w:val="000000"/>
                <w:sz w:val="20"/>
                <w:szCs w:val="20"/>
              </w:rPr>
              <w:t>4ª Série</w:t>
            </w:r>
          </w:p>
        </w:tc>
        <w:tc>
          <w:tcPr>
            <w:tcW w:w="2002" w:type="dxa"/>
            <w:tcBorders>
              <w:top w:val="single" w:sz="4" w:space="0" w:color="auto"/>
              <w:left w:val="single" w:sz="12" w:space="0" w:color="auto"/>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174,26 </w:t>
            </w:r>
          </w:p>
        </w:tc>
        <w:tc>
          <w:tcPr>
            <w:tcW w:w="868" w:type="dxa"/>
            <w:tcBorders>
              <w:top w:val="single" w:sz="4" w:space="0" w:color="auto"/>
              <w:left w:val="nil"/>
              <w:bottom w:val="single" w:sz="4" w:space="0" w:color="auto"/>
              <w:right w:val="single" w:sz="4" w:space="0" w:color="auto"/>
            </w:tcBorders>
            <w:shd w:val="clear" w:color="000000" w:fill="C5BE97"/>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180,31 </w:t>
            </w:r>
          </w:p>
        </w:tc>
        <w:tc>
          <w:tcPr>
            <w:tcW w:w="867" w:type="dxa"/>
            <w:tcBorders>
              <w:top w:val="single" w:sz="4"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180,95 </w:t>
            </w:r>
          </w:p>
        </w:tc>
        <w:tc>
          <w:tcPr>
            <w:tcW w:w="966" w:type="dxa"/>
            <w:tcBorders>
              <w:top w:val="single" w:sz="4"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188,40 </w:t>
            </w:r>
          </w:p>
        </w:tc>
        <w:tc>
          <w:tcPr>
            <w:tcW w:w="1134" w:type="dxa"/>
            <w:tcBorders>
              <w:top w:val="single" w:sz="4" w:space="0" w:color="auto"/>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183,06 </w:t>
            </w:r>
          </w:p>
        </w:tc>
        <w:tc>
          <w:tcPr>
            <w:tcW w:w="882" w:type="dxa"/>
            <w:tcBorders>
              <w:top w:val="single" w:sz="4"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180,46 </w:t>
            </w:r>
          </w:p>
        </w:tc>
      </w:tr>
      <w:tr w:rsidR="006B56F9" w:rsidRPr="00411C45" w:rsidTr="006D02D0">
        <w:trPr>
          <w:trHeight w:val="288"/>
        </w:trPr>
        <w:tc>
          <w:tcPr>
            <w:tcW w:w="435" w:type="dxa"/>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szCs w:val="20"/>
              </w:rPr>
            </w:pPr>
          </w:p>
        </w:tc>
        <w:tc>
          <w:tcPr>
            <w:tcW w:w="2001" w:type="dxa"/>
            <w:tcBorders>
              <w:top w:val="single" w:sz="4"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szCs w:val="20"/>
              </w:rPr>
            </w:pPr>
            <w:r w:rsidRPr="00411C45">
              <w:rPr>
                <w:rFonts w:ascii="Times New Roman" w:hAnsi="Times New Roman"/>
                <w:color w:val="000000"/>
                <w:sz w:val="20"/>
                <w:szCs w:val="20"/>
              </w:rPr>
              <w:t>8ª Série</w:t>
            </w:r>
          </w:p>
        </w:tc>
        <w:tc>
          <w:tcPr>
            <w:tcW w:w="2002" w:type="dxa"/>
            <w:tcBorders>
              <w:top w:val="single" w:sz="4" w:space="0" w:color="auto"/>
              <w:left w:val="single" w:sz="12" w:space="0" w:color="auto"/>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172,28</w:t>
            </w:r>
          </w:p>
        </w:tc>
        <w:tc>
          <w:tcPr>
            <w:tcW w:w="868" w:type="dxa"/>
            <w:tcBorders>
              <w:top w:val="single" w:sz="4"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182,11 </w:t>
            </w:r>
          </w:p>
        </w:tc>
        <w:tc>
          <w:tcPr>
            <w:tcW w:w="867" w:type="dxa"/>
            <w:tcBorders>
              <w:top w:val="single" w:sz="4" w:space="0" w:color="auto"/>
              <w:left w:val="nil"/>
              <w:bottom w:val="single" w:sz="4" w:space="0" w:color="auto"/>
              <w:right w:val="single" w:sz="4" w:space="0" w:color="auto"/>
            </w:tcBorders>
            <w:shd w:val="clear" w:color="000000" w:fill="C5BE97"/>
            <w:noWrap/>
            <w:vAlign w:val="bottom"/>
          </w:tcPr>
          <w:p w:rsidR="006B56F9" w:rsidRPr="00411C45" w:rsidRDefault="006D02D0" w:rsidP="006D02D0">
            <w:pPr>
              <w:spacing w:after="0" w:line="240" w:lineRule="auto"/>
              <w:jc w:val="center"/>
              <w:rPr>
                <w:rFonts w:ascii="Times New Roman" w:hAnsi="Times New Roman"/>
                <w:b/>
                <w:sz w:val="20"/>
                <w:szCs w:val="20"/>
              </w:rPr>
            </w:pPr>
            <w:r>
              <w:rPr>
                <w:rFonts w:ascii="Times New Roman" w:hAnsi="Times New Roman"/>
                <w:b/>
                <w:sz w:val="20"/>
                <w:szCs w:val="20"/>
              </w:rPr>
              <w:t>1</w:t>
            </w:r>
            <w:r w:rsidR="006B56F9" w:rsidRPr="00411C45">
              <w:rPr>
                <w:rFonts w:ascii="Times New Roman" w:hAnsi="Times New Roman"/>
                <w:b/>
                <w:sz w:val="20"/>
                <w:szCs w:val="20"/>
              </w:rPr>
              <w:t xml:space="preserve">80,96 </w:t>
            </w:r>
          </w:p>
        </w:tc>
        <w:tc>
          <w:tcPr>
            <w:tcW w:w="966" w:type="dxa"/>
            <w:tcBorders>
              <w:top w:val="single" w:sz="4"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186,64 </w:t>
            </w:r>
          </w:p>
        </w:tc>
        <w:tc>
          <w:tcPr>
            <w:tcW w:w="1134" w:type="dxa"/>
            <w:tcBorders>
              <w:top w:val="single" w:sz="4" w:space="0" w:color="auto"/>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   185,17 </w:t>
            </w:r>
          </w:p>
        </w:tc>
        <w:tc>
          <w:tcPr>
            <w:tcW w:w="882" w:type="dxa"/>
            <w:tcBorders>
              <w:top w:val="single" w:sz="4"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181,89 </w:t>
            </w:r>
          </w:p>
        </w:tc>
      </w:tr>
      <w:tr w:rsidR="006B56F9" w:rsidRPr="00411C45" w:rsidTr="006D02D0">
        <w:trPr>
          <w:trHeight w:val="288"/>
        </w:trPr>
        <w:tc>
          <w:tcPr>
            <w:tcW w:w="435" w:type="dxa"/>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szCs w:val="20"/>
              </w:rPr>
            </w:pPr>
          </w:p>
        </w:tc>
        <w:tc>
          <w:tcPr>
            <w:tcW w:w="2001" w:type="dxa"/>
            <w:tcBorders>
              <w:top w:val="single" w:sz="4"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szCs w:val="20"/>
              </w:rPr>
            </w:pPr>
            <w:r w:rsidRPr="00411C45">
              <w:rPr>
                <w:rFonts w:ascii="Times New Roman" w:hAnsi="Times New Roman"/>
                <w:color w:val="000000"/>
                <w:sz w:val="20"/>
                <w:szCs w:val="20"/>
              </w:rPr>
              <w:t>E. Médio</w:t>
            </w:r>
          </w:p>
        </w:tc>
        <w:tc>
          <w:tcPr>
            <w:tcW w:w="2002" w:type="dxa"/>
            <w:tcBorders>
              <w:top w:val="single" w:sz="4" w:space="0" w:color="auto"/>
              <w:left w:val="single" w:sz="12" w:space="0" w:color="auto"/>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176,58 </w:t>
            </w:r>
          </w:p>
        </w:tc>
        <w:tc>
          <w:tcPr>
            <w:tcW w:w="868" w:type="dxa"/>
            <w:tcBorders>
              <w:top w:val="single" w:sz="4"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190,53 </w:t>
            </w:r>
          </w:p>
        </w:tc>
        <w:tc>
          <w:tcPr>
            <w:tcW w:w="867" w:type="dxa"/>
            <w:tcBorders>
              <w:top w:val="single" w:sz="4"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190,34 </w:t>
            </w:r>
          </w:p>
        </w:tc>
        <w:tc>
          <w:tcPr>
            <w:tcW w:w="966" w:type="dxa"/>
            <w:tcBorders>
              <w:top w:val="single" w:sz="4" w:space="0" w:color="auto"/>
              <w:left w:val="nil"/>
              <w:bottom w:val="single" w:sz="4" w:space="0" w:color="auto"/>
              <w:right w:val="single" w:sz="4" w:space="0" w:color="auto"/>
            </w:tcBorders>
            <w:shd w:val="clear" w:color="000000" w:fill="C5BE97"/>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195,46 </w:t>
            </w:r>
          </w:p>
        </w:tc>
        <w:tc>
          <w:tcPr>
            <w:tcW w:w="1134" w:type="dxa"/>
            <w:tcBorders>
              <w:top w:val="single" w:sz="4" w:space="0" w:color="auto"/>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197,10 </w:t>
            </w:r>
          </w:p>
        </w:tc>
        <w:tc>
          <w:tcPr>
            <w:tcW w:w="882" w:type="dxa"/>
            <w:tcBorders>
              <w:top w:val="single" w:sz="4"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192,57 </w:t>
            </w:r>
          </w:p>
        </w:tc>
      </w:tr>
      <w:tr w:rsidR="006B56F9" w:rsidRPr="00411C45" w:rsidTr="006D02D0">
        <w:trPr>
          <w:trHeight w:val="288"/>
        </w:trPr>
        <w:tc>
          <w:tcPr>
            <w:tcW w:w="435" w:type="dxa"/>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szCs w:val="20"/>
              </w:rPr>
            </w:pPr>
          </w:p>
        </w:tc>
        <w:tc>
          <w:tcPr>
            <w:tcW w:w="2001" w:type="dxa"/>
            <w:tcBorders>
              <w:top w:val="single" w:sz="4"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szCs w:val="20"/>
              </w:rPr>
            </w:pPr>
            <w:smartTag w:uri="urn:schemas-microsoft-com:office:smarttags" w:element="place">
              <w:r w:rsidRPr="00411C45">
                <w:rPr>
                  <w:rFonts w:ascii="Times New Roman" w:hAnsi="Times New Roman"/>
                  <w:color w:val="000000"/>
                  <w:sz w:val="20"/>
                  <w:szCs w:val="20"/>
                </w:rPr>
                <w:t>E. Superior</w:t>
              </w:r>
            </w:smartTag>
          </w:p>
        </w:tc>
        <w:tc>
          <w:tcPr>
            <w:tcW w:w="2002" w:type="dxa"/>
            <w:tcBorders>
              <w:top w:val="single" w:sz="4" w:space="0" w:color="auto"/>
              <w:left w:val="single" w:sz="12"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172,66 </w:t>
            </w:r>
          </w:p>
        </w:tc>
        <w:tc>
          <w:tcPr>
            <w:tcW w:w="868" w:type="dxa"/>
            <w:tcBorders>
              <w:top w:val="single" w:sz="4"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187,62 </w:t>
            </w:r>
          </w:p>
        </w:tc>
        <w:tc>
          <w:tcPr>
            <w:tcW w:w="867" w:type="dxa"/>
            <w:tcBorders>
              <w:top w:val="single" w:sz="4"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187,40 </w:t>
            </w:r>
          </w:p>
        </w:tc>
        <w:tc>
          <w:tcPr>
            <w:tcW w:w="966" w:type="dxa"/>
            <w:tcBorders>
              <w:top w:val="single" w:sz="4"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bCs/>
                <w:sz w:val="20"/>
                <w:szCs w:val="20"/>
              </w:rPr>
            </w:pPr>
            <w:r w:rsidRPr="00411C45">
              <w:rPr>
                <w:rFonts w:ascii="Times New Roman" w:hAnsi="Times New Roman"/>
                <w:b/>
                <w:bCs/>
                <w:sz w:val="20"/>
                <w:szCs w:val="20"/>
              </w:rPr>
              <w:t xml:space="preserve">196,80 </w:t>
            </w:r>
          </w:p>
        </w:tc>
        <w:tc>
          <w:tcPr>
            <w:tcW w:w="1134" w:type="dxa"/>
            <w:tcBorders>
              <w:top w:val="single" w:sz="4" w:space="0" w:color="auto"/>
              <w:left w:val="nil"/>
              <w:bottom w:val="single" w:sz="12" w:space="0" w:color="auto"/>
              <w:right w:val="single" w:sz="12" w:space="0" w:color="auto"/>
            </w:tcBorders>
            <w:shd w:val="clear" w:color="000000" w:fill="C5BE97"/>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  189,05 </w:t>
            </w:r>
          </w:p>
        </w:tc>
        <w:tc>
          <w:tcPr>
            <w:tcW w:w="882" w:type="dxa"/>
            <w:tcBorders>
              <w:top w:val="single" w:sz="4"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189,08 </w:t>
            </w:r>
          </w:p>
        </w:tc>
      </w:tr>
      <w:tr w:rsidR="006B56F9" w:rsidRPr="00411C45" w:rsidTr="006D02D0">
        <w:trPr>
          <w:trHeight w:val="288"/>
        </w:trPr>
        <w:tc>
          <w:tcPr>
            <w:tcW w:w="435" w:type="dxa"/>
            <w:vMerge/>
            <w:tcBorders>
              <w:top w:val="single" w:sz="8" w:space="0" w:color="000000"/>
              <w:left w:val="single" w:sz="12" w:space="0" w:color="auto"/>
              <w:bottom w:val="single" w:sz="12" w:space="0" w:color="auto"/>
              <w:right w:val="single" w:sz="12" w:space="0" w:color="auto"/>
            </w:tcBorders>
            <w:vAlign w:val="center"/>
          </w:tcPr>
          <w:p w:rsidR="006B56F9" w:rsidRPr="00411C45" w:rsidRDefault="006B56F9" w:rsidP="006D02D0">
            <w:pPr>
              <w:spacing w:after="0" w:line="240" w:lineRule="auto"/>
              <w:rPr>
                <w:rFonts w:ascii="Times New Roman" w:hAnsi="Times New Roman"/>
                <w:color w:val="000000"/>
                <w:sz w:val="20"/>
                <w:szCs w:val="20"/>
              </w:rPr>
            </w:pPr>
          </w:p>
        </w:tc>
        <w:tc>
          <w:tcPr>
            <w:tcW w:w="2001" w:type="dxa"/>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20"/>
                <w:szCs w:val="20"/>
              </w:rPr>
            </w:pPr>
            <w:r w:rsidRPr="00411C45">
              <w:rPr>
                <w:rFonts w:ascii="Times New Roman" w:hAnsi="Times New Roman"/>
                <w:color w:val="000000"/>
                <w:sz w:val="20"/>
                <w:szCs w:val="20"/>
              </w:rPr>
              <w:t>Total</w:t>
            </w:r>
          </w:p>
        </w:tc>
        <w:tc>
          <w:tcPr>
            <w:tcW w:w="2002" w:type="dxa"/>
            <w:tcBorders>
              <w:top w:val="single" w:sz="12" w:space="0" w:color="auto"/>
              <w:left w:val="single" w:sz="12"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171,42 </w:t>
            </w:r>
          </w:p>
        </w:tc>
        <w:tc>
          <w:tcPr>
            <w:tcW w:w="868" w:type="dxa"/>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181,07 </w:t>
            </w:r>
          </w:p>
        </w:tc>
        <w:tc>
          <w:tcPr>
            <w:tcW w:w="867" w:type="dxa"/>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182,02 </w:t>
            </w:r>
          </w:p>
        </w:tc>
        <w:tc>
          <w:tcPr>
            <w:tcW w:w="966" w:type="dxa"/>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191,22 </w:t>
            </w:r>
          </w:p>
        </w:tc>
        <w:tc>
          <w:tcPr>
            <w:tcW w:w="1134" w:type="dxa"/>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188,46 </w:t>
            </w:r>
          </w:p>
        </w:tc>
        <w:tc>
          <w:tcPr>
            <w:tcW w:w="882" w:type="dxa"/>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sz w:val="20"/>
                <w:szCs w:val="20"/>
              </w:rPr>
            </w:pPr>
            <w:r w:rsidRPr="00411C45">
              <w:rPr>
                <w:rFonts w:ascii="Times New Roman" w:hAnsi="Times New Roman"/>
                <w:b/>
                <w:sz w:val="20"/>
                <w:szCs w:val="20"/>
              </w:rPr>
              <w:t xml:space="preserve">182,47 </w:t>
            </w:r>
          </w:p>
        </w:tc>
      </w:tr>
    </w:tbl>
    <w:p w:rsidR="006B56F9" w:rsidRPr="005C5D1D" w:rsidRDefault="006B56F9" w:rsidP="006D02D0">
      <w:pPr>
        <w:spacing w:after="0" w:line="240" w:lineRule="auto"/>
        <w:rPr>
          <w:rFonts w:ascii="Times New Roman" w:hAnsi="Times New Roman"/>
          <w:i/>
          <w:sz w:val="20"/>
          <w:lang w:val="pt-BR"/>
        </w:rPr>
      </w:pPr>
      <w:r w:rsidRPr="005C5D1D">
        <w:rPr>
          <w:rFonts w:ascii="Times New Roman" w:hAnsi="Times New Roman"/>
          <w:i/>
          <w:sz w:val="20"/>
          <w:lang w:val="pt-BR"/>
        </w:rPr>
        <w:t>Fonte: Prova Brasil 2005</w:t>
      </w:r>
    </w:p>
    <w:p w:rsidR="003C33DA" w:rsidRDefault="003C33DA"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Quanto às </w:t>
      </w:r>
      <w:r w:rsidR="002F1D70">
        <w:rPr>
          <w:rFonts w:ascii="Times New Roman" w:eastAsia="Times New Roman" w:hAnsi="Times New Roman"/>
          <w:sz w:val="24"/>
          <w:szCs w:val="24"/>
          <w:lang w:val="pt-BR"/>
        </w:rPr>
        <w:t>características</w:t>
      </w:r>
      <w:r>
        <w:rPr>
          <w:rFonts w:ascii="Times New Roman" w:eastAsia="Times New Roman" w:hAnsi="Times New Roman"/>
          <w:sz w:val="24"/>
          <w:szCs w:val="24"/>
          <w:lang w:val="pt-BR"/>
        </w:rPr>
        <w:t xml:space="preserve"> de sexo e raça</w:t>
      </w:r>
      <w:r w:rsidR="004500FE">
        <w:rPr>
          <w:rStyle w:val="FootnoteReference"/>
          <w:rFonts w:ascii="Times New Roman" w:eastAsia="Times New Roman" w:hAnsi="Times New Roman"/>
          <w:sz w:val="24"/>
          <w:szCs w:val="24"/>
          <w:lang w:val="pt-BR"/>
        </w:rPr>
        <w:footnoteReference w:id="10"/>
      </w:r>
      <w:r>
        <w:rPr>
          <w:rFonts w:ascii="Times New Roman" w:eastAsia="Times New Roman" w:hAnsi="Times New Roman"/>
          <w:sz w:val="24"/>
          <w:szCs w:val="24"/>
          <w:lang w:val="pt-BR"/>
        </w:rPr>
        <w:t xml:space="preserve"> a </w:t>
      </w:r>
      <w:r w:rsidR="005E549E">
        <w:rPr>
          <w:rFonts w:ascii="Times New Roman" w:eastAsia="Times New Roman" w:hAnsi="Times New Roman"/>
          <w:sz w:val="24"/>
          <w:szCs w:val="24"/>
          <w:lang w:val="pt-BR"/>
        </w:rPr>
        <w:t>T</w:t>
      </w:r>
      <w:r>
        <w:rPr>
          <w:rFonts w:ascii="Times New Roman" w:eastAsia="Times New Roman" w:hAnsi="Times New Roman"/>
          <w:sz w:val="24"/>
          <w:szCs w:val="24"/>
          <w:lang w:val="pt-BR"/>
        </w:rPr>
        <w:t xml:space="preserve">abela 9 nos reporta que </w:t>
      </w:r>
      <w:r w:rsidR="004500FE">
        <w:rPr>
          <w:rFonts w:ascii="Times New Roman" w:eastAsia="Times New Roman" w:hAnsi="Times New Roman"/>
          <w:sz w:val="24"/>
          <w:szCs w:val="24"/>
          <w:lang w:val="pt-BR"/>
        </w:rPr>
        <w:t>nas provas de matemática se destacam as crianças brancas, independentemente do sexo, enquanto que nas provas de português as melhores notas foram obtidas pelas meninas brancas.</w:t>
      </w:r>
    </w:p>
    <w:p w:rsidR="003C33DA" w:rsidRDefault="003C33DA" w:rsidP="006D02D0">
      <w:pPr>
        <w:spacing w:after="0" w:line="240" w:lineRule="auto"/>
        <w:ind w:firstLine="349"/>
        <w:jc w:val="both"/>
        <w:rPr>
          <w:rFonts w:ascii="Times New Roman" w:eastAsia="Times New Roman" w:hAnsi="Times New Roman"/>
          <w:sz w:val="24"/>
          <w:szCs w:val="24"/>
          <w:lang w:val="pt-BR"/>
        </w:rPr>
      </w:pPr>
    </w:p>
    <w:p w:rsidR="004500FE" w:rsidRPr="00A07923" w:rsidRDefault="004500FE" w:rsidP="006D02D0">
      <w:pPr>
        <w:spacing w:after="0" w:line="240" w:lineRule="auto"/>
        <w:rPr>
          <w:b/>
          <w:lang w:val="pt-BR"/>
        </w:rPr>
      </w:pPr>
      <w:r w:rsidRPr="00A07923">
        <w:rPr>
          <w:rFonts w:ascii="Times New Roman" w:eastAsia="Times New Roman" w:hAnsi="Times New Roman"/>
          <w:b/>
          <w:sz w:val="24"/>
          <w:szCs w:val="24"/>
          <w:lang w:val="pt-BR"/>
        </w:rPr>
        <w:t xml:space="preserve">Tabela </w:t>
      </w:r>
      <w:r>
        <w:rPr>
          <w:rFonts w:ascii="Times New Roman" w:eastAsia="Times New Roman" w:hAnsi="Times New Roman"/>
          <w:b/>
          <w:sz w:val="24"/>
          <w:szCs w:val="24"/>
          <w:lang w:val="pt-BR"/>
        </w:rPr>
        <w:t>9</w:t>
      </w:r>
      <w:r w:rsidRPr="00A07923">
        <w:rPr>
          <w:rFonts w:ascii="Times New Roman" w:eastAsia="Times New Roman" w:hAnsi="Times New Roman"/>
          <w:sz w:val="24"/>
          <w:szCs w:val="24"/>
          <w:lang w:val="pt-BR"/>
        </w:rPr>
        <w:t xml:space="preserve"> – Nota</w:t>
      </w:r>
      <w:r>
        <w:rPr>
          <w:rFonts w:ascii="Times New Roman" w:eastAsia="Times New Roman" w:hAnsi="Times New Roman"/>
          <w:sz w:val="24"/>
          <w:szCs w:val="24"/>
          <w:lang w:val="pt-BR"/>
        </w:rPr>
        <w:t>s</w:t>
      </w:r>
      <w:r w:rsidRPr="00A07923">
        <w:rPr>
          <w:rFonts w:ascii="Times New Roman" w:eastAsia="Times New Roman" w:hAnsi="Times New Roman"/>
          <w:sz w:val="24"/>
          <w:szCs w:val="24"/>
          <w:lang w:val="pt-BR"/>
        </w:rPr>
        <w:t xml:space="preserve"> na PB2005 </w:t>
      </w:r>
      <w:r>
        <w:rPr>
          <w:rFonts w:ascii="Times New Roman" w:eastAsia="Times New Roman" w:hAnsi="Times New Roman"/>
          <w:sz w:val="24"/>
          <w:szCs w:val="24"/>
          <w:lang w:val="pt-BR"/>
        </w:rPr>
        <w:t xml:space="preserve">(4ª série) </w:t>
      </w:r>
      <w:r w:rsidRPr="00A07923">
        <w:rPr>
          <w:rFonts w:ascii="Times New Roman" w:eastAsia="Times New Roman" w:hAnsi="Times New Roman"/>
          <w:sz w:val="24"/>
          <w:szCs w:val="24"/>
          <w:lang w:val="pt-BR"/>
        </w:rPr>
        <w:t>em função d</w:t>
      </w:r>
      <w:r>
        <w:rPr>
          <w:rFonts w:ascii="Times New Roman" w:eastAsia="Times New Roman" w:hAnsi="Times New Roman"/>
          <w:sz w:val="24"/>
          <w:szCs w:val="24"/>
          <w:lang w:val="pt-BR"/>
        </w:rPr>
        <w:t>o sexo e raça</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43"/>
        <w:gridCol w:w="1250"/>
        <w:gridCol w:w="1598"/>
        <w:gridCol w:w="1250"/>
      </w:tblGrid>
      <w:tr w:rsidR="003C33DA" w:rsidRPr="00A07F93" w:rsidTr="006D4F43">
        <w:trPr>
          <w:jc w:val="center"/>
        </w:trPr>
        <w:tc>
          <w:tcPr>
            <w:tcW w:w="5241" w:type="dxa"/>
            <w:gridSpan w:val="4"/>
            <w:tcBorders>
              <w:top w:val="single" w:sz="12" w:space="0" w:color="auto"/>
              <w:left w:val="single" w:sz="12"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r w:rsidRPr="00A07F93">
              <w:rPr>
                <w:rFonts w:eastAsia="Times New Roman"/>
                <w:color w:val="000000"/>
                <w:sz w:val="20"/>
              </w:rPr>
              <w:t>Notas de matemática</w:t>
            </w:r>
          </w:p>
        </w:tc>
      </w:tr>
      <w:tr w:rsidR="003C33DA" w:rsidRPr="00A07F93" w:rsidTr="006D4F43">
        <w:trPr>
          <w:jc w:val="center"/>
        </w:trPr>
        <w:tc>
          <w:tcPr>
            <w:tcW w:w="114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p>
        </w:tc>
        <w:tc>
          <w:tcPr>
            <w:tcW w:w="1250" w:type="dxa"/>
            <w:tcBorders>
              <w:top w:val="single" w:sz="12" w:space="0" w:color="auto"/>
              <w:left w:val="single" w:sz="12" w:space="0" w:color="auto"/>
              <w:bottom w:val="single" w:sz="12" w:space="0" w:color="auto"/>
              <w:right w:val="single" w:sz="6"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r w:rsidRPr="00A07F93">
              <w:rPr>
                <w:rFonts w:eastAsia="Times New Roman"/>
                <w:color w:val="000000"/>
                <w:sz w:val="20"/>
              </w:rPr>
              <w:t>Branco</w:t>
            </w:r>
          </w:p>
        </w:tc>
        <w:tc>
          <w:tcPr>
            <w:tcW w:w="1598" w:type="dxa"/>
            <w:tcBorders>
              <w:top w:val="single" w:sz="12" w:space="0" w:color="auto"/>
              <w:left w:val="single" w:sz="6" w:space="0" w:color="auto"/>
              <w:bottom w:val="single" w:sz="12" w:space="0" w:color="auto"/>
              <w:right w:val="single" w:sz="6"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r w:rsidRPr="00A07F93">
              <w:rPr>
                <w:rFonts w:eastAsia="Times New Roman"/>
                <w:color w:val="000000"/>
                <w:sz w:val="20"/>
              </w:rPr>
              <w:t>Não Branco</w:t>
            </w:r>
          </w:p>
        </w:tc>
        <w:tc>
          <w:tcPr>
            <w:tcW w:w="1250" w:type="dxa"/>
            <w:tcBorders>
              <w:top w:val="single" w:sz="12" w:space="0" w:color="auto"/>
              <w:left w:val="single" w:sz="6"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r w:rsidRPr="00A07F93">
              <w:rPr>
                <w:rFonts w:eastAsia="Times New Roman"/>
                <w:color w:val="000000"/>
                <w:sz w:val="20"/>
              </w:rPr>
              <w:t>Total</w:t>
            </w:r>
          </w:p>
        </w:tc>
      </w:tr>
      <w:tr w:rsidR="003C33DA" w:rsidRPr="00A07F93" w:rsidTr="006D4F43">
        <w:trPr>
          <w:jc w:val="center"/>
        </w:trPr>
        <w:tc>
          <w:tcPr>
            <w:tcW w:w="1143"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Meninas</w:t>
            </w:r>
          </w:p>
        </w:tc>
        <w:tc>
          <w:tcPr>
            <w:tcW w:w="1250" w:type="dxa"/>
            <w:tcBorders>
              <w:top w:val="single" w:sz="12" w:space="0" w:color="auto"/>
              <w:left w:val="single" w:sz="12" w:space="0" w:color="auto"/>
              <w:bottom w:val="single" w:sz="6"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186.71 </w:t>
            </w:r>
          </w:p>
        </w:tc>
        <w:tc>
          <w:tcPr>
            <w:tcW w:w="1598" w:type="dxa"/>
            <w:tcBorders>
              <w:top w:val="single" w:sz="12" w:space="0" w:color="auto"/>
              <w:bottom w:val="single" w:sz="6"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178.82 </w:t>
            </w:r>
          </w:p>
        </w:tc>
        <w:tc>
          <w:tcPr>
            <w:tcW w:w="1250" w:type="dxa"/>
            <w:tcBorders>
              <w:top w:val="single" w:sz="12" w:space="0" w:color="auto"/>
              <w:bottom w:val="single" w:sz="6"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181.84 </w:t>
            </w:r>
          </w:p>
        </w:tc>
      </w:tr>
      <w:tr w:rsidR="003C33DA" w:rsidRPr="00A07F93" w:rsidTr="006D4F43">
        <w:trPr>
          <w:jc w:val="center"/>
        </w:trPr>
        <w:tc>
          <w:tcPr>
            <w:tcW w:w="1143"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Meninos</w:t>
            </w:r>
          </w:p>
        </w:tc>
        <w:tc>
          <w:tcPr>
            <w:tcW w:w="1250" w:type="dxa"/>
            <w:tcBorders>
              <w:top w:val="single" w:sz="6" w:space="0" w:color="auto"/>
              <w:left w:val="single" w:sz="12" w:space="0" w:color="auto"/>
              <w:bottom w:val="single" w:sz="6"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186.70 </w:t>
            </w:r>
          </w:p>
        </w:tc>
        <w:tc>
          <w:tcPr>
            <w:tcW w:w="1598" w:type="dxa"/>
            <w:tcBorders>
              <w:top w:val="single" w:sz="6" w:space="0" w:color="auto"/>
              <w:bottom w:val="single" w:sz="6"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179.17 </w:t>
            </w:r>
          </w:p>
        </w:tc>
        <w:tc>
          <w:tcPr>
            <w:tcW w:w="1250" w:type="dxa"/>
            <w:tcBorders>
              <w:top w:val="single" w:sz="6" w:space="0" w:color="auto"/>
              <w:bottom w:val="single" w:sz="6"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182.01 </w:t>
            </w:r>
          </w:p>
        </w:tc>
      </w:tr>
      <w:tr w:rsidR="003C33DA" w:rsidRPr="00A07F93" w:rsidTr="006D4F43">
        <w:trPr>
          <w:jc w:val="center"/>
        </w:trPr>
        <w:tc>
          <w:tcPr>
            <w:tcW w:w="1143"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Total</w:t>
            </w:r>
          </w:p>
        </w:tc>
        <w:tc>
          <w:tcPr>
            <w:tcW w:w="1250" w:type="dxa"/>
            <w:tcBorders>
              <w:top w:val="single" w:sz="6" w:space="0" w:color="auto"/>
              <w:left w:val="single" w:sz="12" w:space="0" w:color="auto"/>
              <w:bottom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186.71 </w:t>
            </w:r>
          </w:p>
        </w:tc>
        <w:tc>
          <w:tcPr>
            <w:tcW w:w="1598" w:type="dxa"/>
            <w:tcBorders>
              <w:top w:val="single" w:sz="6" w:space="0" w:color="auto"/>
              <w:bottom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179.00 </w:t>
            </w:r>
          </w:p>
        </w:tc>
        <w:tc>
          <w:tcPr>
            <w:tcW w:w="1250" w:type="dxa"/>
            <w:tcBorders>
              <w:top w:val="single" w:sz="6"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181.92 </w:t>
            </w:r>
          </w:p>
        </w:tc>
      </w:tr>
      <w:tr w:rsidR="003C33DA" w:rsidRPr="00A07F93" w:rsidTr="006D4F43">
        <w:trPr>
          <w:jc w:val="center"/>
        </w:trPr>
        <w:tc>
          <w:tcPr>
            <w:tcW w:w="5241" w:type="dxa"/>
            <w:gridSpan w:val="4"/>
            <w:tcBorders>
              <w:top w:val="single" w:sz="12" w:space="0" w:color="auto"/>
              <w:left w:val="single" w:sz="12"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r w:rsidRPr="00A07F93">
              <w:rPr>
                <w:rFonts w:eastAsia="Times New Roman"/>
                <w:color w:val="000000"/>
                <w:sz w:val="20"/>
              </w:rPr>
              <w:t>Notas de português</w:t>
            </w:r>
          </w:p>
        </w:tc>
      </w:tr>
      <w:tr w:rsidR="003C33DA" w:rsidRPr="00A07F93" w:rsidTr="006D4F43">
        <w:trPr>
          <w:jc w:val="center"/>
        </w:trPr>
        <w:tc>
          <w:tcPr>
            <w:tcW w:w="114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p>
        </w:tc>
        <w:tc>
          <w:tcPr>
            <w:tcW w:w="1250" w:type="dxa"/>
            <w:tcBorders>
              <w:top w:val="single" w:sz="12" w:space="0" w:color="auto"/>
              <w:left w:val="single" w:sz="12" w:space="0" w:color="auto"/>
              <w:bottom w:val="single" w:sz="12"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r w:rsidRPr="00A07F93">
              <w:rPr>
                <w:rFonts w:eastAsia="Times New Roman"/>
                <w:color w:val="000000"/>
                <w:sz w:val="20"/>
              </w:rPr>
              <w:t>Branco</w:t>
            </w:r>
          </w:p>
        </w:tc>
        <w:tc>
          <w:tcPr>
            <w:tcW w:w="1598" w:type="dxa"/>
            <w:tcBorders>
              <w:top w:val="single" w:sz="12" w:space="0" w:color="auto"/>
              <w:bottom w:val="single" w:sz="12"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r w:rsidRPr="00A07F93">
              <w:rPr>
                <w:rFonts w:eastAsia="Times New Roman"/>
                <w:color w:val="000000"/>
                <w:sz w:val="20"/>
              </w:rPr>
              <w:t>Não Branco</w:t>
            </w:r>
          </w:p>
        </w:tc>
        <w:tc>
          <w:tcPr>
            <w:tcW w:w="1250" w:type="dxa"/>
            <w:tcBorders>
              <w:top w:val="single" w:sz="12"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jc w:val="center"/>
              <w:rPr>
                <w:rFonts w:eastAsia="Times New Roman"/>
                <w:color w:val="000000"/>
                <w:sz w:val="20"/>
              </w:rPr>
            </w:pPr>
            <w:r w:rsidRPr="00A07F93">
              <w:rPr>
                <w:rFonts w:eastAsia="Times New Roman"/>
                <w:color w:val="000000"/>
                <w:sz w:val="20"/>
              </w:rPr>
              <w:t>Total</w:t>
            </w:r>
          </w:p>
        </w:tc>
      </w:tr>
      <w:tr w:rsidR="003C33DA" w:rsidRPr="00A07F93" w:rsidTr="006D4F43">
        <w:trPr>
          <w:jc w:val="center"/>
        </w:trPr>
        <w:tc>
          <w:tcPr>
            <w:tcW w:w="1143"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Meninas</w:t>
            </w:r>
          </w:p>
        </w:tc>
        <w:tc>
          <w:tcPr>
            <w:tcW w:w="1250" w:type="dxa"/>
            <w:tcBorders>
              <w:top w:val="single" w:sz="12" w:space="0" w:color="auto"/>
              <w:left w:val="single" w:sz="12" w:space="0" w:color="auto"/>
              <w:bottom w:val="single" w:sz="6"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184.32 </w:t>
            </w:r>
          </w:p>
        </w:tc>
        <w:tc>
          <w:tcPr>
            <w:tcW w:w="1598" w:type="dxa"/>
            <w:tcBorders>
              <w:top w:val="single" w:sz="12" w:space="0" w:color="auto"/>
              <w:bottom w:val="single" w:sz="6"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176.48 </w:t>
            </w:r>
          </w:p>
        </w:tc>
        <w:tc>
          <w:tcPr>
            <w:tcW w:w="1250" w:type="dxa"/>
            <w:tcBorders>
              <w:top w:val="single" w:sz="12" w:space="0" w:color="auto"/>
              <w:bottom w:val="single" w:sz="6"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179.48 </w:t>
            </w:r>
          </w:p>
        </w:tc>
      </w:tr>
      <w:tr w:rsidR="003C33DA" w:rsidRPr="00A07F93" w:rsidTr="006D4F43">
        <w:trPr>
          <w:jc w:val="center"/>
        </w:trPr>
        <w:tc>
          <w:tcPr>
            <w:tcW w:w="1143"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Meninos</w:t>
            </w:r>
          </w:p>
        </w:tc>
        <w:tc>
          <w:tcPr>
            <w:tcW w:w="1250" w:type="dxa"/>
            <w:tcBorders>
              <w:top w:val="single" w:sz="6" w:space="0" w:color="auto"/>
              <w:left w:val="single" w:sz="12" w:space="0" w:color="auto"/>
              <w:bottom w:val="single" w:sz="6"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174.72 </w:t>
            </w:r>
          </w:p>
        </w:tc>
        <w:tc>
          <w:tcPr>
            <w:tcW w:w="1598" w:type="dxa"/>
            <w:tcBorders>
              <w:top w:val="single" w:sz="6" w:space="0" w:color="auto"/>
              <w:bottom w:val="single" w:sz="6"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167.61 </w:t>
            </w:r>
          </w:p>
        </w:tc>
        <w:tc>
          <w:tcPr>
            <w:tcW w:w="1250" w:type="dxa"/>
            <w:tcBorders>
              <w:top w:val="single" w:sz="6" w:space="0" w:color="auto"/>
              <w:bottom w:val="single" w:sz="6"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170.29 </w:t>
            </w:r>
          </w:p>
        </w:tc>
      </w:tr>
      <w:tr w:rsidR="003C33DA" w:rsidRPr="00A07F93" w:rsidTr="006D4F43">
        <w:trPr>
          <w:jc w:val="center"/>
        </w:trPr>
        <w:tc>
          <w:tcPr>
            <w:tcW w:w="1143"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Total</w:t>
            </w:r>
          </w:p>
        </w:tc>
        <w:tc>
          <w:tcPr>
            <w:tcW w:w="1250" w:type="dxa"/>
            <w:tcBorders>
              <w:top w:val="single" w:sz="6" w:space="0" w:color="auto"/>
              <w:left w:val="single" w:sz="12" w:space="0" w:color="auto"/>
              <w:bottom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179.44 </w:t>
            </w:r>
          </w:p>
        </w:tc>
        <w:tc>
          <w:tcPr>
            <w:tcW w:w="1598" w:type="dxa"/>
            <w:tcBorders>
              <w:top w:val="single" w:sz="6" w:space="0" w:color="auto"/>
              <w:bottom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171.92 </w:t>
            </w:r>
          </w:p>
        </w:tc>
        <w:tc>
          <w:tcPr>
            <w:tcW w:w="1250" w:type="dxa"/>
            <w:tcBorders>
              <w:top w:val="single" w:sz="6" w:space="0" w:color="auto"/>
              <w:bottom w:val="single" w:sz="12" w:space="0" w:color="auto"/>
              <w:right w:val="single" w:sz="12" w:space="0" w:color="auto"/>
            </w:tcBorders>
            <w:shd w:val="clear" w:color="auto" w:fill="auto"/>
            <w:noWrap/>
            <w:vAlign w:val="bottom"/>
          </w:tcPr>
          <w:p w:rsidR="003C33DA" w:rsidRPr="00A07F93" w:rsidRDefault="003C33DA" w:rsidP="006D4F43">
            <w:pPr>
              <w:spacing w:after="0" w:line="240" w:lineRule="auto"/>
              <w:rPr>
                <w:rFonts w:eastAsia="Times New Roman"/>
                <w:color w:val="000000"/>
                <w:sz w:val="20"/>
              </w:rPr>
            </w:pPr>
            <w:r w:rsidRPr="00A07F93">
              <w:rPr>
                <w:rFonts w:eastAsia="Times New Roman"/>
                <w:color w:val="000000"/>
                <w:sz w:val="20"/>
              </w:rPr>
              <w:t xml:space="preserve">     174.77 </w:t>
            </w:r>
          </w:p>
        </w:tc>
      </w:tr>
    </w:tbl>
    <w:p w:rsidR="002F1D70" w:rsidRPr="005C5D1D" w:rsidRDefault="002F1D70" w:rsidP="006D02D0">
      <w:pPr>
        <w:spacing w:line="240" w:lineRule="auto"/>
        <w:ind w:left="1440" w:firstLine="720"/>
        <w:rPr>
          <w:rFonts w:ascii="Times New Roman" w:hAnsi="Times New Roman"/>
          <w:i/>
          <w:sz w:val="20"/>
          <w:lang w:val="pt-BR"/>
        </w:rPr>
      </w:pPr>
      <w:r w:rsidRPr="005C5D1D">
        <w:rPr>
          <w:rFonts w:ascii="Times New Roman" w:hAnsi="Times New Roman"/>
          <w:i/>
          <w:sz w:val="20"/>
          <w:lang w:val="pt-BR"/>
        </w:rPr>
        <w:t>Fonte: Prova Brasil 2005</w:t>
      </w:r>
    </w:p>
    <w:p w:rsidR="006B56F9" w:rsidRPr="00E36639" w:rsidRDefault="006B56F9" w:rsidP="006D02D0">
      <w:pPr>
        <w:spacing w:after="0" w:line="240" w:lineRule="auto"/>
        <w:ind w:firstLine="349"/>
        <w:jc w:val="both"/>
        <w:rPr>
          <w:rFonts w:ascii="Times New Roman" w:eastAsia="Times New Roman" w:hAnsi="Times New Roman"/>
          <w:sz w:val="24"/>
          <w:szCs w:val="24"/>
          <w:lang w:val="pt-BR"/>
        </w:rPr>
      </w:pPr>
      <w:r w:rsidRPr="00E36639">
        <w:rPr>
          <w:rFonts w:ascii="Times New Roman" w:eastAsia="Times New Roman" w:hAnsi="Times New Roman"/>
          <w:sz w:val="24"/>
          <w:szCs w:val="24"/>
          <w:lang w:val="pt-BR"/>
        </w:rPr>
        <w:t>Abordan</w:t>
      </w:r>
      <w:r>
        <w:rPr>
          <w:rFonts w:ascii="Times New Roman" w:eastAsia="Times New Roman" w:hAnsi="Times New Roman"/>
          <w:sz w:val="24"/>
          <w:szCs w:val="24"/>
          <w:lang w:val="pt-BR"/>
        </w:rPr>
        <w:t xml:space="preserve">do mais diretamente a relação ter feito, ou não, a pré-escola e a proficiência escolar na 4ª série, a </w:t>
      </w:r>
      <w:r w:rsidR="005E549E">
        <w:rPr>
          <w:rFonts w:ascii="Times New Roman" w:eastAsia="Times New Roman" w:hAnsi="Times New Roman"/>
          <w:sz w:val="24"/>
          <w:szCs w:val="24"/>
          <w:lang w:val="pt-BR"/>
        </w:rPr>
        <w:t>T</w:t>
      </w:r>
      <w:r>
        <w:rPr>
          <w:rFonts w:ascii="Times New Roman" w:eastAsia="Times New Roman" w:hAnsi="Times New Roman"/>
          <w:sz w:val="24"/>
          <w:szCs w:val="24"/>
          <w:lang w:val="pt-BR"/>
        </w:rPr>
        <w:t xml:space="preserve">abela </w:t>
      </w:r>
      <w:r w:rsidR="007120FB">
        <w:rPr>
          <w:rFonts w:ascii="Times New Roman" w:eastAsia="Times New Roman" w:hAnsi="Times New Roman"/>
          <w:sz w:val="24"/>
          <w:szCs w:val="24"/>
          <w:lang w:val="pt-BR"/>
        </w:rPr>
        <w:t>10</w:t>
      </w:r>
      <w:r>
        <w:rPr>
          <w:rFonts w:ascii="Times New Roman" w:eastAsia="Times New Roman" w:hAnsi="Times New Roman"/>
          <w:sz w:val="24"/>
          <w:szCs w:val="24"/>
          <w:lang w:val="pt-BR"/>
        </w:rPr>
        <w:t xml:space="preserve"> e a </w:t>
      </w:r>
      <w:r w:rsidR="005E549E">
        <w:rPr>
          <w:rFonts w:ascii="Times New Roman" w:eastAsia="Times New Roman" w:hAnsi="Times New Roman"/>
          <w:sz w:val="24"/>
          <w:szCs w:val="24"/>
          <w:lang w:val="pt-BR"/>
        </w:rPr>
        <w:t>F</w:t>
      </w:r>
      <w:r>
        <w:rPr>
          <w:rFonts w:ascii="Times New Roman" w:eastAsia="Times New Roman" w:hAnsi="Times New Roman"/>
          <w:sz w:val="24"/>
          <w:szCs w:val="24"/>
          <w:lang w:val="pt-BR"/>
        </w:rPr>
        <w:t>igura 2 mostram que há uma diferença estatisticamente significante no rendimento escolar entre esses dois grupos de estudo (os que fizeram e aqueles que não fizeram a pré-escola). Para toda a mostra de alunos da 4ª série que fizeram a PB2005 observamos que em média os alunos que freqüentaram a pré-escola obtiveram 14,6 pontos a mais no exame de matemática, e 15,6 pontos a mais no exame de português.</w:t>
      </w:r>
    </w:p>
    <w:p w:rsidR="006B56F9" w:rsidRDefault="006B56F9" w:rsidP="006D02D0">
      <w:pPr>
        <w:autoSpaceDE w:val="0"/>
        <w:autoSpaceDN w:val="0"/>
        <w:adjustRightInd w:val="0"/>
        <w:spacing w:after="0" w:line="240" w:lineRule="auto"/>
        <w:rPr>
          <w:rFonts w:ascii="Arial" w:hAnsi="Arial" w:cs="Arial"/>
          <w:sz w:val="24"/>
          <w:szCs w:val="24"/>
          <w:lang w:val="pt-BR"/>
        </w:rPr>
      </w:pPr>
    </w:p>
    <w:p w:rsidR="006B56F9" w:rsidRPr="00A07923" w:rsidRDefault="006B56F9" w:rsidP="006D02D0">
      <w:pPr>
        <w:spacing w:after="0" w:line="240" w:lineRule="auto"/>
        <w:rPr>
          <w:rFonts w:ascii="Times New Roman" w:eastAsia="Times New Roman" w:hAnsi="Times New Roman"/>
          <w:sz w:val="24"/>
          <w:szCs w:val="24"/>
          <w:lang w:val="pt-BR"/>
        </w:rPr>
      </w:pPr>
      <w:r w:rsidRPr="00A07923">
        <w:rPr>
          <w:rFonts w:ascii="Times New Roman" w:eastAsia="Times New Roman" w:hAnsi="Times New Roman"/>
          <w:b/>
          <w:sz w:val="24"/>
          <w:szCs w:val="24"/>
          <w:lang w:val="pt-BR"/>
        </w:rPr>
        <w:t xml:space="preserve">Tabela </w:t>
      </w:r>
      <w:r w:rsidR="007120FB">
        <w:rPr>
          <w:rFonts w:ascii="Times New Roman" w:eastAsia="Times New Roman" w:hAnsi="Times New Roman"/>
          <w:b/>
          <w:sz w:val="24"/>
          <w:szCs w:val="24"/>
          <w:lang w:val="pt-BR"/>
        </w:rPr>
        <w:t>10</w:t>
      </w:r>
      <w:r w:rsidRPr="00A07923">
        <w:rPr>
          <w:rFonts w:ascii="Times New Roman" w:eastAsia="Times New Roman" w:hAnsi="Times New Roman"/>
          <w:sz w:val="24"/>
          <w:szCs w:val="24"/>
          <w:lang w:val="pt-BR"/>
        </w:rPr>
        <w:t xml:space="preserve"> - Comparação de notas entre alunos da 4a série (2005) que fizeram e os que não fizeram a pré-escola</w:t>
      </w:r>
    </w:p>
    <w:tbl>
      <w:tblPr>
        <w:tblpPr w:leftFromText="180" w:rightFromText="180" w:vertAnchor="text" w:horzAnchor="margin" w:tblpY="15"/>
        <w:tblW w:w="0" w:type="auto"/>
        <w:tblLook w:val="00A0"/>
      </w:tblPr>
      <w:tblGrid>
        <w:gridCol w:w="2555"/>
        <w:gridCol w:w="769"/>
        <w:gridCol w:w="769"/>
        <w:gridCol w:w="769"/>
        <w:gridCol w:w="768"/>
        <w:gridCol w:w="768"/>
        <w:gridCol w:w="768"/>
        <w:gridCol w:w="768"/>
        <w:gridCol w:w="768"/>
        <w:gridCol w:w="768"/>
      </w:tblGrid>
      <w:tr w:rsidR="006B56F9" w:rsidRPr="00411C45" w:rsidTr="006D4F43">
        <w:tc>
          <w:tcPr>
            <w:tcW w:w="9470" w:type="dxa"/>
            <w:gridSpan w:val="10"/>
            <w:tcBorders>
              <w:top w:val="single" w:sz="12" w:space="0" w:color="auto"/>
              <w:left w:val="nil"/>
              <w:bottom w:val="single" w:sz="12" w:space="0" w:color="auto"/>
              <w:right w:val="nil"/>
            </w:tcBorders>
            <w:noWrap/>
            <w:vAlign w:val="bottom"/>
          </w:tcPr>
          <w:p w:rsidR="006B56F9" w:rsidRPr="00411C45" w:rsidRDefault="006B56F9" w:rsidP="006D02D0">
            <w:pPr>
              <w:spacing w:after="0" w:line="240" w:lineRule="auto"/>
              <w:rPr>
                <w:rFonts w:ascii="Times New Roman" w:hAnsi="Times New Roman"/>
                <w:b/>
                <w:color w:val="000000"/>
              </w:rPr>
            </w:pPr>
            <w:r w:rsidRPr="00411C45">
              <w:rPr>
                <w:rFonts w:ascii="Times New Roman" w:hAnsi="Times New Roman"/>
                <w:b/>
                <w:color w:val="000000"/>
              </w:rPr>
              <w:lastRenderedPageBreak/>
              <w:t>Notas de matemática</w:t>
            </w:r>
          </w:p>
        </w:tc>
      </w:tr>
      <w:tr w:rsidR="006B56F9" w:rsidRPr="00411C45" w:rsidTr="006D4F43">
        <w:tc>
          <w:tcPr>
            <w:tcW w:w="0" w:type="auto"/>
            <w:tcBorders>
              <w:top w:val="single" w:sz="12" w:space="0" w:color="auto"/>
              <w:left w:val="nil"/>
              <w:bottom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p>
        </w:tc>
        <w:tc>
          <w:tcPr>
            <w:tcW w:w="0" w:type="auto"/>
            <w:gridSpan w:val="8"/>
            <w:tcBorders>
              <w:top w:val="single" w:sz="12" w:space="0" w:color="auto"/>
              <w:bottom w:val="single" w:sz="12"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rPr>
              <w:t>Idade</w:t>
            </w:r>
          </w:p>
        </w:tc>
        <w:tc>
          <w:tcPr>
            <w:tcW w:w="0" w:type="auto"/>
            <w:tcBorders>
              <w:top w:val="single" w:sz="12" w:space="0" w:color="auto"/>
              <w:bottom w:val="single" w:sz="12" w:space="0" w:color="auto"/>
              <w:right w:val="nil"/>
            </w:tcBorders>
            <w:noWrap/>
            <w:vAlign w:val="bottom"/>
          </w:tcPr>
          <w:p w:rsidR="006B56F9" w:rsidRPr="00411C45" w:rsidRDefault="006B56F9" w:rsidP="006D02D0">
            <w:pPr>
              <w:spacing w:after="0" w:line="240" w:lineRule="auto"/>
              <w:rPr>
                <w:rFonts w:ascii="Times New Roman" w:hAnsi="Times New Roman"/>
                <w:color w:val="000000"/>
                <w:sz w:val="18"/>
              </w:rPr>
            </w:pPr>
          </w:p>
        </w:tc>
      </w:tr>
      <w:tr w:rsidR="006B56F9" w:rsidRPr="00411C45" w:rsidTr="006D4F43">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p>
        </w:tc>
        <w:tc>
          <w:tcPr>
            <w:tcW w:w="0" w:type="auto"/>
            <w:tcBorders>
              <w:top w:val="single" w:sz="12" w:space="0" w:color="auto"/>
              <w:left w:val="single" w:sz="12"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&lt;= 8</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9</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11</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12</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13</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14</w:t>
            </w:r>
          </w:p>
        </w:tc>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&gt;= 15</w:t>
            </w:r>
          </w:p>
        </w:tc>
        <w:tc>
          <w:tcPr>
            <w:tcW w:w="0" w:type="auto"/>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Total</w:t>
            </w:r>
          </w:p>
        </w:tc>
      </w:tr>
      <w:tr w:rsidR="006B56F9" w:rsidRPr="00411C45" w:rsidTr="006D4F43">
        <w:tc>
          <w:tcPr>
            <w:tcW w:w="0" w:type="auto"/>
            <w:tcBorders>
              <w:top w:val="single" w:sz="12" w:space="0" w:color="auto"/>
              <w:left w:val="single" w:sz="12" w:space="0" w:color="auto"/>
              <w:bottom w:val="single" w:sz="4" w:space="0" w:color="auto"/>
              <w:right w:val="nil"/>
            </w:tcBorders>
            <w:noWrap/>
            <w:vAlign w:val="bottom"/>
          </w:tcPr>
          <w:p w:rsidR="006B56F9" w:rsidRPr="00411C45" w:rsidRDefault="006B56F9" w:rsidP="006D02D0">
            <w:pPr>
              <w:spacing w:after="0" w:line="240" w:lineRule="auto"/>
              <w:rPr>
                <w:rFonts w:ascii="Times New Roman" w:hAnsi="Times New Roman"/>
                <w:b/>
                <w:color w:val="000000"/>
                <w:sz w:val="20"/>
              </w:rPr>
            </w:pPr>
            <w:r w:rsidRPr="00411C45">
              <w:rPr>
                <w:rFonts w:ascii="Times New Roman" w:hAnsi="Times New Roman"/>
                <w:b/>
                <w:color w:val="000000"/>
                <w:sz w:val="20"/>
              </w:rPr>
              <w:t>Sem pré-escola</w:t>
            </w:r>
          </w:p>
        </w:tc>
        <w:tc>
          <w:tcPr>
            <w:tcW w:w="0" w:type="auto"/>
            <w:tcBorders>
              <w:top w:val="single" w:sz="12" w:space="0" w:color="auto"/>
              <w:left w:val="single" w:sz="8" w:space="0" w:color="auto"/>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157,32</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173,87</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177,22</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170,78</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166,65</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165,68</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163,87</w:t>
            </w:r>
          </w:p>
        </w:tc>
        <w:tc>
          <w:tcPr>
            <w:tcW w:w="0" w:type="auto"/>
            <w:tcBorders>
              <w:top w:val="single" w:sz="12" w:space="0" w:color="auto"/>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167,09</w:t>
            </w:r>
          </w:p>
        </w:tc>
        <w:tc>
          <w:tcPr>
            <w:tcW w:w="0" w:type="auto"/>
            <w:tcBorders>
              <w:top w:val="single" w:sz="12"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r w:rsidRPr="00411C45">
              <w:rPr>
                <w:rFonts w:ascii="Times New Roman" w:hAnsi="Times New Roman"/>
                <w:color w:val="000000"/>
                <w:sz w:val="18"/>
              </w:rPr>
              <w:t>171,22</w:t>
            </w:r>
          </w:p>
        </w:tc>
      </w:tr>
      <w:tr w:rsidR="006B56F9" w:rsidRPr="00411C45" w:rsidTr="006D4F43">
        <w:tc>
          <w:tcPr>
            <w:tcW w:w="0" w:type="auto"/>
            <w:tcBorders>
              <w:top w:val="nil"/>
              <w:left w:val="single" w:sz="12" w:space="0" w:color="auto"/>
              <w:bottom w:val="single" w:sz="12" w:space="0" w:color="auto"/>
              <w:right w:val="nil"/>
            </w:tcBorders>
            <w:noWrap/>
            <w:vAlign w:val="bottom"/>
          </w:tcPr>
          <w:p w:rsidR="006B56F9" w:rsidRPr="00411C45" w:rsidRDefault="006B56F9" w:rsidP="006D02D0">
            <w:pPr>
              <w:spacing w:after="0" w:line="240" w:lineRule="auto"/>
              <w:rPr>
                <w:rFonts w:ascii="Times New Roman" w:hAnsi="Times New Roman"/>
                <w:b/>
                <w:color w:val="000000"/>
                <w:sz w:val="20"/>
              </w:rPr>
            </w:pPr>
            <w:r w:rsidRPr="00411C45">
              <w:rPr>
                <w:rFonts w:ascii="Times New Roman" w:hAnsi="Times New Roman"/>
                <w:b/>
                <w:color w:val="000000"/>
                <w:sz w:val="20"/>
              </w:rPr>
              <w:t>Com pré-escola</w:t>
            </w:r>
          </w:p>
        </w:tc>
        <w:tc>
          <w:tcPr>
            <w:tcW w:w="0" w:type="auto"/>
            <w:tcBorders>
              <w:top w:val="nil"/>
              <w:left w:val="single" w:sz="8"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163,34</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186,19</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193,94</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183,53</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169,93</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166,40</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164,41</w:t>
            </w:r>
          </w:p>
        </w:tc>
        <w:tc>
          <w:tcPr>
            <w:tcW w:w="0" w:type="auto"/>
            <w:tcBorders>
              <w:top w:val="nil"/>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163,42</w:t>
            </w:r>
          </w:p>
        </w:tc>
        <w:tc>
          <w:tcPr>
            <w:tcW w:w="0" w:type="auto"/>
            <w:tcBorders>
              <w:top w:val="nil"/>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r w:rsidRPr="00411C45">
              <w:rPr>
                <w:rFonts w:ascii="Times New Roman" w:hAnsi="Times New Roman"/>
                <w:color w:val="000000"/>
                <w:sz w:val="18"/>
              </w:rPr>
              <w:t>185,85</w:t>
            </w:r>
          </w:p>
        </w:tc>
      </w:tr>
      <w:tr w:rsidR="006B56F9" w:rsidRPr="00411C45" w:rsidTr="006D4F43">
        <w:tc>
          <w:tcPr>
            <w:tcW w:w="0" w:type="auto"/>
            <w:tcBorders>
              <w:top w:val="single" w:sz="12" w:space="0" w:color="auto"/>
              <w:left w:val="single" w:sz="12" w:space="0" w:color="auto"/>
              <w:bottom w:val="single" w:sz="12" w:space="0" w:color="auto"/>
              <w:right w:val="nil"/>
            </w:tcBorders>
            <w:noWrap/>
            <w:vAlign w:val="bottom"/>
          </w:tcPr>
          <w:p w:rsidR="006B56F9" w:rsidRPr="00411C45" w:rsidRDefault="006B56F9" w:rsidP="006D02D0">
            <w:pPr>
              <w:spacing w:after="0" w:line="240" w:lineRule="auto"/>
              <w:rPr>
                <w:rFonts w:ascii="Times New Roman" w:hAnsi="Times New Roman"/>
                <w:b/>
                <w:color w:val="000000"/>
                <w:sz w:val="20"/>
              </w:rPr>
            </w:pPr>
            <w:r w:rsidRPr="00411C45">
              <w:rPr>
                <w:rFonts w:ascii="Times New Roman" w:hAnsi="Times New Roman"/>
                <w:b/>
                <w:color w:val="000000"/>
                <w:sz w:val="20"/>
              </w:rPr>
              <w:t>Total</w:t>
            </w:r>
          </w:p>
        </w:tc>
        <w:tc>
          <w:tcPr>
            <w:tcW w:w="0" w:type="auto"/>
            <w:tcBorders>
              <w:top w:val="single" w:sz="12" w:space="0" w:color="auto"/>
              <w:left w:val="single" w:sz="8"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161,34</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183,11</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190,89</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180,34</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168,77</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166,11</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164,17</w:t>
            </w:r>
          </w:p>
        </w:tc>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165,31</w:t>
            </w:r>
          </w:p>
        </w:tc>
        <w:tc>
          <w:tcPr>
            <w:tcW w:w="0" w:type="auto"/>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r w:rsidRPr="00411C45">
              <w:rPr>
                <w:rFonts w:ascii="Times New Roman" w:hAnsi="Times New Roman"/>
                <w:color w:val="000000"/>
                <w:sz w:val="18"/>
              </w:rPr>
              <w:t>182,17</w:t>
            </w:r>
          </w:p>
        </w:tc>
      </w:tr>
      <w:tr w:rsidR="006B56F9" w:rsidRPr="00411C45" w:rsidTr="006D4F43">
        <w:tc>
          <w:tcPr>
            <w:tcW w:w="0" w:type="auto"/>
            <w:tcBorders>
              <w:top w:val="single" w:sz="12" w:space="0" w:color="auto"/>
              <w:left w:val="single" w:sz="12" w:space="0" w:color="auto"/>
              <w:bottom w:val="single" w:sz="12" w:space="0" w:color="auto"/>
              <w:right w:val="nil"/>
            </w:tcBorders>
            <w:noWrap/>
            <w:vAlign w:val="bottom"/>
          </w:tcPr>
          <w:p w:rsidR="006B56F9" w:rsidRPr="00411C45" w:rsidRDefault="006B56F9" w:rsidP="006D02D0">
            <w:pPr>
              <w:spacing w:after="0" w:line="240" w:lineRule="auto"/>
              <w:rPr>
                <w:rFonts w:ascii="Times New Roman" w:hAnsi="Times New Roman"/>
                <w:b/>
                <w:color w:val="000000"/>
                <w:sz w:val="20"/>
              </w:rPr>
            </w:pPr>
            <w:r w:rsidRPr="00411C45">
              <w:rPr>
                <w:rFonts w:ascii="Times New Roman" w:hAnsi="Times New Roman"/>
                <w:b/>
                <w:color w:val="000000"/>
                <w:sz w:val="20"/>
              </w:rPr>
              <w:t>Teste t : Dif = 0 (P-value)</w:t>
            </w:r>
          </w:p>
        </w:tc>
        <w:tc>
          <w:tcPr>
            <w:tcW w:w="0" w:type="auto"/>
            <w:tcBorders>
              <w:top w:val="single" w:sz="12" w:space="0" w:color="auto"/>
              <w:left w:val="single" w:sz="8"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0,001</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0,083</w:t>
            </w:r>
          </w:p>
        </w:tc>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p>
        </w:tc>
      </w:tr>
      <w:tr w:rsidR="006B56F9" w:rsidRPr="00411C45" w:rsidTr="006D4F43">
        <w:tc>
          <w:tcPr>
            <w:tcW w:w="0" w:type="auto"/>
            <w:gridSpan w:val="10"/>
            <w:tcBorders>
              <w:top w:val="single" w:sz="12" w:space="0" w:color="auto"/>
              <w:left w:val="nil"/>
              <w:bottom w:val="single" w:sz="12" w:space="0" w:color="auto"/>
              <w:right w:val="nil"/>
            </w:tcBorders>
            <w:noWrap/>
            <w:vAlign w:val="bottom"/>
          </w:tcPr>
          <w:p w:rsidR="006B56F9" w:rsidRPr="00411C45" w:rsidRDefault="006B56F9" w:rsidP="006D02D0">
            <w:pPr>
              <w:spacing w:after="0" w:line="240" w:lineRule="auto"/>
              <w:rPr>
                <w:rFonts w:ascii="Times New Roman" w:hAnsi="Times New Roman"/>
                <w:b/>
                <w:color w:val="000000"/>
              </w:rPr>
            </w:pPr>
            <w:r w:rsidRPr="00411C45">
              <w:rPr>
                <w:rFonts w:ascii="Times New Roman" w:hAnsi="Times New Roman"/>
                <w:b/>
                <w:color w:val="000000"/>
              </w:rPr>
              <w:t>Notas de português</w:t>
            </w:r>
          </w:p>
        </w:tc>
      </w:tr>
      <w:tr w:rsidR="006B56F9" w:rsidRPr="00411C45" w:rsidTr="006D4F43">
        <w:tc>
          <w:tcPr>
            <w:tcW w:w="0" w:type="auto"/>
            <w:tcBorders>
              <w:top w:val="single" w:sz="12" w:space="0" w:color="auto"/>
              <w:left w:val="nil"/>
              <w:bottom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p>
        </w:tc>
        <w:tc>
          <w:tcPr>
            <w:tcW w:w="0" w:type="auto"/>
            <w:gridSpan w:val="8"/>
            <w:tcBorders>
              <w:top w:val="single" w:sz="12" w:space="0" w:color="auto"/>
              <w:bottom w:val="single" w:sz="12"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rPr>
              <w:t>Idade</w:t>
            </w:r>
          </w:p>
        </w:tc>
        <w:tc>
          <w:tcPr>
            <w:tcW w:w="0" w:type="auto"/>
            <w:tcBorders>
              <w:top w:val="single" w:sz="12" w:space="0" w:color="auto"/>
              <w:left w:val="nil"/>
              <w:bottom w:val="single" w:sz="12" w:space="0" w:color="auto"/>
              <w:right w:val="nil"/>
            </w:tcBorders>
            <w:noWrap/>
            <w:vAlign w:val="bottom"/>
          </w:tcPr>
          <w:p w:rsidR="006B56F9" w:rsidRPr="00411C45" w:rsidRDefault="006B56F9" w:rsidP="006D02D0">
            <w:pPr>
              <w:spacing w:after="0" w:line="240" w:lineRule="auto"/>
              <w:rPr>
                <w:rFonts w:ascii="Times New Roman" w:hAnsi="Times New Roman"/>
                <w:color w:val="000000"/>
                <w:sz w:val="18"/>
              </w:rPr>
            </w:pPr>
          </w:p>
        </w:tc>
      </w:tr>
      <w:tr w:rsidR="006B56F9" w:rsidRPr="00411C45" w:rsidTr="006D4F43">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p>
        </w:tc>
        <w:tc>
          <w:tcPr>
            <w:tcW w:w="0" w:type="auto"/>
            <w:tcBorders>
              <w:top w:val="single" w:sz="12" w:space="0" w:color="auto"/>
              <w:left w:val="single" w:sz="12"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&lt;= 8</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9</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11</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12</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13</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14</w:t>
            </w:r>
          </w:p>
        </w:tc>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&gt;= 15</w:t>
            </w:r>
          </w:p>
        </w:tc>
        <w:tc>
          <w:tcPr>
            <w:tcW w:w="0" w:type="auto"/>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b/>
                <w:color w:val="000000"/>
                <w:sz w:val="18"/>
              </w:rPr>
            </w:pPr>
            <w:r w:rsidRPr="00411C45">
              <w:rPr>
                <w:rFonts w:ascii="Times New Roman" w:hAnsi="Times New Roman"/>
                <w:b/>
                <w:color w:val="000000"/>
                <w:sz w:val="18"/>
              </w:rPr>
              <w:t>Total</w:t>
            </w:r>
          </w:p>
        </w:tc>
      </w:tr>
      <w:tr w:rsidR="006B56F9" w:rsidRPr="00411C45" w:rsidTr="006D4F43">
        <w:tc>
          <w:tcPr>
            <w:tcW w:w="0" w:type="auto"/>
            <w:tcBorders>
              <w:top w:val="single" w:sz="12" w:space="0" w:color="auto"/>
              <w:left w:val="single" w:sz="12" w:space="0" w:color="auto"/>
              <w:bottom w:val="single" w:sz="4" w:space="0" w:color="auto"/>
              <w:right w:val="nil"/>
            </w:tcBorders>
            <w:noWrap/>
            <w:vAlign w:val="bottom"/>
          </w:tcPr>
          <w:p w:rsidR="006B56F9" w:rsidRPr="00411C45" w:rsidRDefault="006B56F9" w:rsidP="006D02D0">
            <w:pPr>
              <w:spacing w:after="0" w:line="240" w:lineRule="auto"/>
              <w:rPr>
                <w:rFonts w:ascii="Times New Roman" w:hAnsi="Times New Roman"/>
                <w:b/>
                <w:color w:val="000000"/>
                <w:sz w:val="20"/>
              </w:rPr>
            </w:pPr>
            <w:r w:rsidRPr="00411C45">
              <w:rPr>
                <w:rFonts w:ascii="Times New Roman" w:hAnsi="Times New Roman"/>
                <w:b/>
                <w:color w:val="000000"/>
                <w:sz w:val="20"/>
              </w:rPr>
              <w:t>Sem pré-escola</w:t>
            </w:r>
          </w:p>
        </w:tc>
        <w:tc>
          <w:tcPr>
            <w:tcW w:w="0" w:type="auto"/>
            <w:tcBorders>
              <w:top w:val="single" w:sz="12" w:space="0" w:color="auto"/>
              <w:left w:val="single" w:sz="8" w:space="0" w:color="auto"/>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148,84</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166,98</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170,59</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163,00</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157,77</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156,19</w:t>
            </w:r>
          </w:p>
        </w:tc>
        <w:tc>
          <w:tcPr>
            <w:tcW w:w="0" w:type="auto"/>
            <w:tcBorders>
              <w:top w:val="single" w:sz="12" w:space="0" w:color="auto"/>
              <w:left w:val="nil"/>
              <w:bottom w:val="single" w:sz="4"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154,42</w:t>
            </w:r>
          </w:p>
        </w:tc>
        <w:tc>
          <w:tcPr>
            <w:tcW w:w="0" w:type="auto"/>
            <w:tcBorders>
              <w:top w:val="single" w:sz="12" w:space="0" w:color="auto"/>
              <w:left w:val="nil"/>
              <w:bottom w:val="single" w:sz="4"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155,76</w:t>
            </w:r>
          </w:p>
        </w:tc>
        <w:tc>
          <w:tcPr>
            <w:tcW w:w="0" w:type="auto"/>
            <w:tcBorders>
              <w:top w:val="single" w:sz="12" w:space="0" w:color="auto"/>
              <w:left w:val="single" w:sz="12" w:space="0" w:color="auto"/>
              <w:bottom w:val="single" w:sz="4"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r w:rsidRPr="00411C45">
              <w:rPr>
                <w:rFonts w:ascii="Times New Roman" w:hAnsi="Times New Roman"/>
                <w:color w:val="000000"/>
                <w:sz w:val="18"/>
              </w:rPr>
              <w:t>163,27</w:t>
            </w:r>
          </w:p>
        </w:tc>
      </w:tr>
      <w:tr w:rsidR="006B56F9" w:rsidRPr="00411C45" w:rsidTr="006D4F43">
        <w:tc>
          <w:tcPr>
            <w:tcW w:w="0" w:type="auto"/>
            <w:tcBorders>
              <w:top w:val="nil"/>
              <w:left w:val="single" w:sz="12" w:space="0" w:color="auto"/>
              <w:bottom w:val="single" w:sz="12" w:space="0" w:color="auto"/>
              <w:right w:val="nil"/>
            </w:tcBorders>
            <w:noWrap/>
            <w:vAlign w:val="bottom"/>
          </w:tcPr>
          <w:p w:rsidR="006B56F9" w:rsidRPr="00411C45" w:rsidRDefault="006B56F9" w:rsidP="006D02D0">
            <w:pPr>
              <w:spacing w:after="0" w:line="240" w:lineRule="auto"/>
              <w:rPr>
                <w:rFonts w:ascii="Times New Roman" w:hAnsi="Times New Roman"/>
                <w:b/>
                <w:color w:val="000000"/>
                <w:sz w:val="20"/>
              </w:rPr>
            </w:pPr>
            <w:r w:rsidRPr="00411C45">
              <w:rPr>
                <w:rFonts w:ascii="Times New Roman" w:hAnsi="Times New Roman"/>
                <w:b/>
                <w:color w:val="000000"/>
                <w:sz w:val="20"/>
              </w:rPr>
              <w:t>Com pré-escola</w:t>
            </w:r>
          </w:p>
        </w:tc>
        <w:tc>
          <w:tcPr>
            <w:tcW w:w="0" w:type="auto"/>
            <w:tcBorders>
              <w:top w:val="nil"/>
              <w:left w:val="single" w:sz="8"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155,94</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180,72</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187,97</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176,52</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160,84</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156,20</w:t>
            </w:r>
          </w:p>
        </w:tc>
        <w:tc>
          <w:tcPr>
            <w:tcW w:w="0" w:type="auto"/>
            <w:tcBorders>
              <w:top w:val="nil"/>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153,76</w:t>
            </w:r>
          </w:p>
        </w:tc>
        <w:tc>
          <w:tcPr>
            <w:tcW w:w="0" w:type="auto"/>
            <w:tcBorders>
              <w:top w:val="nil"/>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152,06</w:t>
            </w:r>
          </w:p>
        </w:tc>
        <w:tc>
          <w:tcPr>
            <w:tcW w:w="0" w:type="auto"/>
            <w:tcBorders>
              <w:top w:val="nil"/>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r w:rsidRPr="00411C45">
              <w:rPr>
                <w:rFonts w:ascii="Times New Roman" w:hAnsi="Times New Roman"/>
                <w:color w:val="000000"/>
                <w:sz w:val="18"/>
              </w:rPr>
              <w:t>178,95</w:t>
            </w:r>
          </w:p>
        </w:tc>
      </w:tr>
      <w:tr w:rsidR="006B56F9" w:rsidRPr="00411C45" w:rsidTr="006D4F43">
        <w:tc>
          <w:tcPr>
            <w:tcW w:w="0" w:type="auto"/>
            <w:tcBorders>
              <w:top w:val="single" w:sz="12" w:space="0" w:color="auto"/>
              <w:left w:val="single" w:sz="12" w:space="0" w:color="auto"/>
              <w:bottom w:val="single" w:sz="12" w:space="0" w:color="auto"/>
              <w:right w:val="nil"/>
            </w:tcBorders>
            <w:noWrap/>
            <w:vAlign w:val="bottom"/>
          </w:tcPr>
          <w:p w:rsidR="006B56F9" w:rsidRPr="00411C45" w:rsidRDefault="006B56F9" w:rsidP="006D02D0">
            <w:pPr>
              <w:spacing w:after="0" w:line="240" w:lineRule="auto"/>
              <w:rPr>
                <w:rFonts w:ascii="Times New Roman" w:hAnsi="Times New Roman"/>
                <w:b/>
                <w:color w:val="000000"/>
                <w:sz w:val="20"/>
              </w:rPr>
            </w:pPr>
            <w:r w:rsidRPr="00411C45">
              <w:rPr>
                <w:rFonts w:ascii="Times New Roman" w:hAnsi="Times New Roman"/>
                <w:b/>
                <w:color w:val="000000"/>
                <w:sz w:val="20"/>
              </w:rPr>
              <w:t>Total</w:t>
            </w:r>
          </w:p>
        </w:tc>
        <w:tc>
          <w:tcPr>
            <w:tcW w:w="0" w:type="auto"/>
            <w:tcBorders>
              <w:top w:val="single" w:sz="12" w:space="0" w:color="auto"/>
              <w:left w:val="single" w:sz="8"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153,58</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177,29</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184,79</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173,13</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159,75</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156,20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154,05</w:t>
            </w:r>
          </w:p>
        </w:tc>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153,97</w:t>
            </w:r>
          </w:p>
        </w:tc>
        <w:tc>
          <w:tcPr>
            <w:tcW w:w="0" w:type="auto"/>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r w:rsidRPr="00411C45">
              <w:rPr>
                <w:rFonts w:ascii="Times New Roman" w:hAnsi="Times New Roman"/>
                <w:color w:val="000000"/>
                <w:sz w:val="18"/>
              </w:rPr>
              <w:t>175,00</w:t>
            </w:r>
          </w:p>
        </w:tc>
      </w:tr>
      <w:tr w:rsidR="006B56F9" w:rsidRPr="00411C45" w:rsidTr="006D4F43">
        <w:tc>
          <w:tcPr>
            <w:tcW w:w="0" w:type="auto"/>
            <w:tcBorders>
              <w:top w:val="single" w:sz="12" w:space="0" w:color="auto"/>
              <w:left w:val="single" w:sz="12" w:space="0" w:color="auto"/>
              <w:bottom w:val="single" w:sz="12" w:space="0" w:color="auto"/>
              <w:right w:val="nil"/>
            </w:tcBorders>
            <w:noWrap/>
            <w:vAlign w:val="bottom"/>
          </w:tcPr>
          <w:p w:rsidR="006B56F9" w:rsidRPr="00411C45" w:rsidRDefault="006B56F9" w:rsidP="006D02D0">
            <w:pPr>
              <w:spacing w:after="0" w:line="240" w:lineRule="auto"/>
              <w:rPr>
                <w:rFonts w:ascii="Times New Roman" w:hAnsi="Times New Roman"/>
                <w:b/>
                <w:color w:val="000000"/>
                <w:sz w:val="20"/>
              </w:rPr>
            </w:pPr>
            <w:r w:rsidRPr="00411C45">
              <w:rPr>
                <w:rFonts w:ascii="Times New Roman" w:hAnsi="Times New Roman"/>
                <w:b/>
                <w:color w:val="000000"/>
                <w:sz w:val="20"/>
              </w:rPr>
              <w:t>Teste t : Dif = 0 (P-value)</w:t>
            </w:r>
          </w:p>
        </w:tc>
        <w:tc>
          <w:tcPr>
            <w:tcW w:w="0" w:type="auto"/>
            <w:tcBorders>
              <w:top w:val="single" w:sz="12" w:space="0" w:color="auto"/>
              <w:left w:val="single" w:sz="8" w:space="0" w:color="auto"/>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0,950</w:t>
            </w:r>
          </w:p>
        </w:tc>
        <w:tc>
          <w:tcPr>
            <w:tcW w:w="0" w:type="auto"/>
            <w:tcBorders>
              <w:top w:val="single" w:sz="12" w:space="0" w:color="auto"/>
              <w:left w:val="nil"/>
              <w:bottom w:val="single" w:sz="12" w:space="0" w:color="auto"/>
              <w:right w:val="single" w:sz="4"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0,037</w:t>
            </w:r>
          </w:p>
        </w:tc>
        <w:tc>
          <w:tcPr>
            <w:tcW w:w="0" w:type="auto"/>
            <w:tcBorders>
              <w:top w:val="single" w:sz="12" w:space="0" w:color="auto"/>
              <w:left w:val="nil"/>
              <w:bottom w:val="single" w:sz="12" w:space="0" w:color="auto"/>
              <w:right w:val="single" w:sz="12" w:space="0" w:color="auto"/>
            </w:tcBorders>
            <w:noWrap/>
            <w:vAlign w:val="bottom"/>
          </w:tcPr>
          <w:p w:rsidR="006B56F9" w:rsidRPr="00411C45" w:rsidRDefault="006B56F9" w:rsidP="006D02D0">
            <w:pPr>
              <w:spacing w:after="0" w:line="240" w:lineRule="auto"/>
              <w:jc w:val="center"/>
              <w:rPr>
                <w:rFonts w:ascii="Times New Roman" w:hAnsi="Times New Roman"/>
                <w:color w:val="000000"/>
                <w:sz w:val="18"/>
              </w:rPr>
            </w:pPr>
            <w:r w:rsidRPr="00411C45">
              <w:rPr>
                <w:rFonts w:ascii="Times New Roman" w:hAnsi="Times New Roman"/>
                <w:color w:val="000000"/>
                <w:sz w:val="18"/>
              </w:rPr>
              <w:t>0,000</w:t>
            </w:r>
          </w:p>
        </w:tc>
        <w:tc>
          <w:tcPr>
            <w:tcW w:w="0" w:type="auto"/>
            <w:tcBorders>
              <w:top w:val="single" w:sz="12" w:space="0" w:color="auto"/>
              <w:left w:val="single" w:sz="12" w:space="0" w:color="auto"/>
              <w:bottom w:val="single" w:sz="12" w:space="0" w:color="auto"/>
              <w:right w:val="single" w:sz="12" w:space="0" w:color="auto"/>
            </w:tcBorders>
            <w:noWrap/>
            <w:vAlign w:val="bottom"/>
          </w:tcPr>
          <w:p w:rsidR="006B56F9" w:rsidRPr="00411C45" w:rsidRDefault="006B56F9" w:rsidP="006D02D0">
            <w:pPr>
              <w:spacing w:after="0" w:line="240" w:lineRule="auto"/>
              <w:rPr>
                <w:rFonts w:ascii="Times New Roman" w:hAnsi="Times New Roman"/>
                <w:color w:val="000000"/>
                <w:sz w:val="18"/>
              </w:rPr>
            </w:pPr>
          </w:p>
        </w:tc>
      </w:tr>
    </w:tbl>
    <w:p w:rsidR="006B56F9" w:rsidRPr="005C5D1D" w:rsidRDefault="006B56F9" w:rsidP="006D02D0">
      <w:pPr>
        <w:spacing w:after="0" w:line="240" w:lineRule="auto"/>
        <w:rPr>
          <w:rFonts w:ascii="Times New Roman" w:hAnsi="Times New Roman"/>
          <w:i/>
          <w:sz w:val="20"/>
          <w:lang w:val="pt-BR"/>
        </w:rPr>
      </w:pPr>
      <w:r w:rsidRPr="005C5D1D">
        <w:rPr>
          <w:rFonts w:ascii="Times New Roman" w:hAnsi="Times New Roman"/>
          <w:i/>
          <w:sz w:val="20"/>
          <w:lang w:val="pt-BR"/>
        </w:rPr>
        <w:t>Fonte: Prova Brasil 2005</w:t>
      </w:r>
    </w:p>
    <w:p w:rsidR="006B56F9" w:rsidRPr="00B53545" w:rsidRDefault="006B56F9" w:rsidP="006D02D0">
      <w:pPr>
        <w:autoSpaceDE w:val="0"/>
        <w:autoSpaceDN w:val="0"/>
        <w:adjustRightInd w:val="0"/>
        <w:spacing w:after="0" w:line="240" w:lineRule="auto"/>
        <w:rPr>
          <w:rFonts w:ascii="Arial" w:hAnsi="Arial" w:cs="Arial"/>
          <w:sz w:val="24"/>
          <w:szCs w:val="24"/>
          <w:lang w:val="pt-BR"/>
        </w:rPr>
      </w:pPr>
      <w:r w:rsidRPr="00B53545">
        <w:rPr>
          <w:rFonts w:ascii="Times New Roman" w:eastAsia="Times New Roman" w:hAnsi="Times New Roman"/>
          <w:b/>
          <w:sz w:val="24"/>
          <w:szCs w:val="24"/>
          <w:lang w:val="pt-BR"/>
        </w:rPr>
        <w:t>Figura 2</w:t>
      </w:r>
      <w:r w:rsidRPr="00B53545">
        <w:rPr>
          <w:rFonts w:ascii="Times New Roman" w:eastAsia="Times New Roman" w:hAnsi="Times New Roman"/>
          <w:sz w:val="24"/>
          <w:szCs w:val="24"/>
          <w:lang w:val="pt-BR"/>
        </w:rPr>
        <w:t xml:space="preserve"> – Nota dos alunos da 4ª série na Prova Brasil 2005, para os que freqüentaram e os que não freqüentaram a pré-escola.</w:t>
      </w:r>
    </w:p>
    <w:tbl>
      <w:tblPr>
        <w:tblW w:w="0" w:type="auto"/>
        <w:tblLook w:val="00A0"/>
      </w:tblPr>
      <w:tblGrid>
        <w:gridCol w:w="4558"/>
        <w:gridCol w:w="5018"/>
      </w:tblGrid>
      <w:tr w:rsidR="006B56F9" w:rsidRPr="00411C45" w:rsidTr="00B67485">
        <w:trPr>
          <w:trHeight w:val="3442"/>
        </w:trPr>
        <w:tc>
          <w:tcPr>
            <w:tcW w:w="4558" w:type="dxa"/>
          </w:tcPr>
          <w:p w:rsidR="006B56F9" w:rsidRPr="00411C45" w:rsidRDefault="00BD4A36" w:rsidP="006D4F43">
            <w:pPr>
              <w:spacing w:after="0" w:line="240" w:lineRule="auto"/>
              <w:jc w:val="center"/>
              <w:rPr>
                <w:b/>
                <w:i/>
                <w:lang w:val="pt-BR"/>
              </w:rPr>
            </w:pPr>
            <w:r>
              <w:rPr>
                <w:b/>
                <w:i/>
                <w:noProof/>
              </w:rPr>
              <w:drawing>
                <wp:inline distT="0" distB="0" distL="0" distR="0">
                  <wp:extent cx="2556713" cy="2108153"/>
                  <wp:effectExtent l="19050" t="0" r="15037" b="6397"/>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018" w:type="dxa"/>
          </w:tcPr>
          <w:p w:rsidR="006B56F9" w:rsidRPr="00411C45" w:rsidRDefault="00BD4A36" w:rsidP="006D4F43">
            <w:pPr>
              <w:spacing w:after="0" w:line="240" w:lineRule="auto"/>
              <w:jc w:val="center"/>
              <w:rPr>
                <w:b/>
                <w:i/>
                <w:lang w:val="pt-BR"/>
              </w:rPr>
            </w:pPr>
            <w:r>
              <w:rPr>
                <w:b/>
                <w:i/>
                <w:noProof/>
              </w:rPr>
              <w:drawing>
                <wp:inline distT="0" distB="0" distL="0" distR="0">
                  <wp:extent cx="2793532" cy="2108153"/>
                  <wp:effectExtent l="19050" t="0" r="25868" b="6397"/>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6B56F9" w:rsidRPr="002E12DA" w:rsidRDefault="006B56F9" w:rsidP="006D02D0">
      <w:pPr>
        <w:spacing w:line="240" w:lineRule="auto"/>
        <w:rPr>
          <w:rFonts w:ascii="Times New Roman" w:hAnsi="Times New Roman"/>
          <w:i/>
          <w:sz w:val="20"/>
          <w:lang w:val="pt-BR"/>
        </w:rPr>
      </w:pPr>
      <w:r w:rsidRPr="002E12DA">
        <w:rPr>
          <w:rFonts w:ascii="Times New Roman" w:hAnsi="Times New Roman"/>
          <w:i/>
          <w:sz w:val="20"/>
          <w:lang w:val="pt-BR"/>
        </w:rPr>
        <w:t>Fonte: Prova Brasil 2005</w:t>
      </w:r>
    </w:p>
    <w:p w:rsidR="009C18AB" w:rsidRDefault="009C18AB"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Vale a pena notar que no período de estudo abrangido por nosso trabalho a entrada obrigatória das crianças na escola, regida pela Lei 9.394 de 1.996, determinava que as crianças eram obrigadas a iniciar o ensino fundamental (1ª série) aos 7 anos de idade. As mudanças posteriores, pela Lei 11.114 de 2005, que alteram a idade inicial para 6 anos, e pela Lei 11.274 de 2006, que estabelecem o ciclo escolar do ensino fundamental de 9 anos</w:t>
      </w:r>
      <w:r w:rsidR="00D23457">
        <w:rPr>
          <w:rFonts w:ascii="Times New Roman" w:eastAsia="Times New Roman" w:hAnsi="Times New Roman"/>
          <w:sz w:val="24"/>
          <w:szCs w:val="24"/>
          <w:lang w:val="pt-BR"/>
        </w:rPr>
        <w:t>,</w:t>
      </w:r>
      <w:r>
        <w:rPr>
          <w:rFonts w:ascii="Times New Roman" w:eastAsia="Times New Roman" w:hAnsi="Times New Roman"/>
          <w:sz w:val="24"/>
          <w:szCs w:val="24"/>
          <w:lang w:val="pt-BR"/>
        </w:rPr>
        <w:t xml:space="preserve"> não afetaram</w:t>
      </w:r>
      <w:r w:rsidR="00D23457">
        <w:rPr>
          <w:rFonts w:ascii="Times New Roman" w:eastAsia="Times New Roman" w:hAnsi="Times New Roman"/>
          <w:sz w:val="24"/>
          <w:szCs w:val="24"/>
          <w:lang w:val="pt-BR"/>
        </w:rPr>
        <w:t>, portanto,</w:t>
      </w:r>
      <w:r>
        <w:rPr>
          <w:rFonts w:ascii="Times New Roman" w:eastAsia="Times New Roman" w:hAnsi="Times New Roman"/>
          <w:sz w:val="24"/>
          <w:szCs w:val="24"/>
          <w:lang w:val="pt-BR"/>
        </w:rPr>
        <w:t xml:space="preserve"> nossa pesquisa.</w:t>
      </w:r>
    </w:p>
    <w:p w:rsidR="009E769B" w:rsidRDefault="009E769B" w:rsidP="006D02D0">
      <w:pPr>
        <w:pStyle w:val="Heading1"/>
        <w:spacing w:before="0" w:beforeAutospacing="0" w:after="0" w:afterAutospacing="0"/>
        <w:rPr>
          <w:rFonts w:ascii="Cambria" w:hAnsi="Cambria"/>
          <w:bCs w:val="0"/>
          <w:spacing w:val="5"/>
          <w:sz w:val="24"/>
          <w:szCs w:val="24"/>
          <w:lang w:val="pt-BR"/>
        </w:rPr>
      </w:pPr>
    </w:p>
    <w:p w:rsidR="005F436D" w:rsidRPr="009B6627" w:rsidRDefault="009B6627" w:rsidP="006D02D0">
      <w:pPr>
        <w:pStyle w:val="Heading1"/>
        <w:spacing w:before="0" w:beforeAutospacing="0" w:after="0" w:afterAutospacing="0"/>
        <w:rPr>
          <w:rFonts w:ascii="Cambria" w:hAnsi="Cambria"/>
          <w:bCs w:val="0"/>
          <w:spacing w:val="5"/>
          <w:sz w:val="24"/>
          <w:szCs w:val="24"/>
          <w:lang w:val="pt-BR"/>
        </w:rPr>
      </w:pPr>
      <w:r>
        <w:rPr>
          <w:rFonts w:ascii="Cambria" w:hAnsi="Cambria"/>
          <w:bCs w:val="0"/>
          <w:spacing w:val="5"/>
          <w:sz w:val="24"/>
          <w:szCs w:val="24"/>
          <w:lang w:val="pt-BR"/>
        </w:rPr>
        <w:t>4</w:t>
      </w:r>
      <w:r w:rsidR="005F436D" w:rsidRPr="009B6627">
        <w:rPr>
          <w:rFonts w:ascii="Cambria" w:hAnsi="Cambria"/>
          <w:bCs w:val="0"/>
          <w:spacing w:val="5"/>
          <w:sz w:val="24"/>
          <w:szCs w:val="24"/>
          <w:lang w:val="pt-BR"/>
        </w:rPr>
        <w:t xml:space="preserve">. </w:t>
      </w:r>
      <w:r>
        <w:rPr>
          <w:rFonts w:ascii="Cambria" w:hAnsi="Cambria"/>
          <w:bCs w:val="0"/>
          <w:spacing w:val="5"/>
          <w:sz w:val="24"/>
          <w:szCs w:val="24"/>
          <w:lang w:val="pt-BR"/>
        </w:rPr>
        <w:t>O Modelo e os Dados</w:t>
      </w:r>
    </w:p>
    <w:p w:rsidR="002648E4" w:rsidRDefault="002648E4" w:rsidP="006D02D0">
      <w:pPr>
        <w:autoSpaceDE w:val="0"/>
        <w:autoSpaceDN w:val="0"/>
        <w:adjustRightInd w:val="0"/>
        <w:spacing w:after="0" w:line="240" w:lineRule="auto"/>
        <w:rPr>
          <w:rFonts w:ascii="Arial" w:hAnsi="Arial" w:cs="Arial"/>
          <w:sz w:val="24"/>
          <w:szCs w:val="24"/>
          <w:lang w:val="pt-BR"/>
        </w:rPr>
      </w:pPr>
    </w:p>
    <w:p w:rsidR="00282C09" w:rsidRDefault="002648E4" w:rsidP="006D02D0">
      <w:pPr>
        <w:spacing w:after="0" w:line="240" w:lineRule="auto"/>
        <w:ind w:firstLine="349"/>
        <w:jc w:val="both"/>
        <w:rPr>
          <w:rFonts w:ascii="Times New Roman" w:eastAsia="Times New Roman" w:hAnsi="Times New Roman"/>
          <w:sz w:val="24"/>
          <w:szCs w:val="24"/>
          <w:lang w:val="pt-BR"/>
        </w:rPr>
      </w:pPr>
      <w:r w:rsidRPr="00113680">
        <w:rPr>
          <w:rFonts w:ascii="Times New Roman" w:eastAsia="Times New Roman" w:hAnsi="Times New Roman"/>
          <w:sz w:val="24"/>
          <w:szCs w:val="24"/>
          <w:lang w:val="pt-BR"/>
        </w:rPr>
        <w:t xml:space="preserve">A aplicação da técnica de OLS </w:t>
      </w:r>
      <w:r>
        <w:rPr>
          <w:rFonts w:ascii="Times New Roman" w:eastAsia="Times New Roman" w:hAnsi="Times New Roman"/>
          <w:sz w:val="24"/>
          <w:szCs w:val="24"/>
          <w:lang w:val="pt-BR"/>
        </w:rPr>
        <w:t>para a estimação do efeito da educação pré-escola</w:t>
      </w:r>
      <w:r w:rsidR="00187B19">
        <w:rPr>
          <w:rFonts w:ascii="Times New Roman" w:eastAsia="Times New Roman" w:hAnsi="Times New Roman"/>
          <w:sz w:val="24"/>
          <w:szCs w:val="24"/>
          <w:lang w:val="pt-BR"/>
        </w:rPr>
        <w:t xml:space="preserve">r na proficiência sofre do </w:t>
      </w:r>
      <w:r>
        <w:rPr>
          <w:rFonts w:ascii="Times New Roman" w:eastAsia="Times New Roman" w:hAnsi="Times New Roman"/>
          <w:sz w:val="24"/>
          <w:szCs w:val="24"/>
          <w:lang w:val="pt-BR"/>
        </w:rPr>
        <w:t xml:space="preserve">problema tradicional de endogeneidade, pois provavelmente há correlação entre a variável </w:t>
      </w:r>
      <w:r>
        <w:rPr>
          <w:rFonts w:ascii="Times New Roman" w:eastAsia="Times New Roman" w:hAnsi="Times New Roman"/>
          <w:i/>
          <w:sz w:val="24"/>
          <w:szCs w:val="24"/>
          <w:lang w:val="pt-BR"/>
        </w:rPr>
        <w:t>dummy</w:t>
      </w:r>
      <w:r>
        <w:rPr>
          <w:rFonts w:ascii="Times New Roman" w:eastAsia="Times New Roman" w:hAnsi="Times New Roman"/>
          <w:sz w:val="24"/>
          <w:szCs w:val="24"/>
          <w:lang w:val="pt-BR"/>
        </w:rPr>
        <w:t xml:space="preserve">, ter feito ou não pré-escola e o termo de erro do modelo, </w:t>
      </w:r>
      <w:r w:rsidRPr="0018397A">
        <w:rPr>
          <w:rFonts w:ascii="Times New Roman" w:eastAsia="Times New Roman" w:hAnsi="Times New Roman"/>
          <w:sz w:val="24"/>
          <w:szCs w:val="24"/>
          <w:lang w:val="pt-BR"/>
        </w:rPr>
        <w:t>resultando em estimações possivelmente inconsistentes</w:t>
      </w:r>
      <w:r w:rsidR="00F150E6">
        <w:rPr>
          <w:rFonts w:ascii="Times New Roman" w:eastAsia="Times New Roman" w:hAnsi="Times New Roman"/>
          <w:sz w:val="24"/>
          <w:szCs w:val="24"/>
          <w:lang w:val="pt-BR"/>
        </w:rPr>
        <w:t>.</w:t>
      </w:r>
      <w:r>
        <w:rPr>
          <w:rStyle w:val="FootnoteReference"/>
          <w:rFonts w:ascii="Times New Roman" w:eastAsia="Times New Roman" w:hAnsi="Times New Roman"/>
          <w:sz w:val="24"/>
          <w:szCs w:val="24"/>
          <w:lang w:val="pt-BR"/>
        </w:rPr>
        <w:footnoteReference w:id="11"/>
      </w:r>
    </w:p>
    <w:p w:rsidR="002648E4" w:rsidRDefault="00F16215"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w:t>
      </w:r>
    </w:p>
    <w:p w:rsidR="002648E4" w:rsidRPr="0018397A" w:rsidRDefault="002648E4" w:rsidP="006D02D0">
      <w:pPr>
        <w:autoSpaceDE w:val="0"/>
        <w:autoSpaceDN w:val="0"/>
        <w:adjustRightInd w:val="0"/>
        <w:spacing w:after="0" w:line="240" w:lineRule="auto"/>
        <w:rPr>
          <w:rFonts w:ascii="Times New Roman" w:hAnsi="Times New Roman"/>
          <w:sz w:val="26"/>
          <w:szCs w:val="26"/>
          <w:lang w:val="pt-BR"/>
        </w:rPr>
      </w:pPr>
      <w:r w:rsidRPr="0018397A">
        <w:rPr>
          <w:rFonts w:ascii="Times New Roman" w:hAnsi="Times New Roman"/>
          <w:i/>
          <w:sz w:val="26"/>
          <w:szCs w:val="26"/>
          <w:lang w:val="pt-BR"/>
        </w:rPr>
        <w:t xml:space="preserve">Nota </w:t>
      </w:r>
      <w:r w:rsidRPr="0018397A">
        <w:rPr>
          <w:rFonts w:ascii="Times New Roman" w:hAnsi="Times New Roman"/>
          <w:i/>
          <w:sz w:val="26"/>
          <w:szCs w:val="26"/>
          <w:vertAlign w:val="subscript"/>
          <w:lang w:val="pt-BR"/>
        </w:rPr>
        <w:t>i</w:t>
      </w:r>
      <w:r w:rsidRPr="0018397A">
        <w:rPr>
          <w:rFonts w:ascii="Times New Roman" w:hAnsi="Times New Roman"/>
          <w:i/>
          <w:sz w:val="26"/>
          <w:szCs w:val="26"/>
          <w:lang w:val="pt-BR"/>
        </w:rPr>
        <w:t xml:space="preserve"> = δ</w:t>
      </w:r>
      <w:r w:rsidRPr="0018397A">
        <w:rPr>
          <w:rFonts w:ascii="Times New Roman" w:hAnsi="Times New Roman"/>
          <w:i/>
          <w:sz w:val="26"/>
          <w:szCs w:val="26"/>
          <w:vertAlign w:val="subscript"/>
          <w:lang w:val="pt-BR"/>
        </w:rPr>
        <w:t>0</w:t>
      </w:r>
      <w:r w:rsidRPr="0018397A">
        <w:rPr>
          <w:rFonts w:ascii="Times New Roman" w:hAnsi="Times New Roman"/>
          <w:i/>
          <w:sz w:val="26"/>
          <w:szCs w:val="26"/>
          <w:lang w:val="pt-BR"/>
        </w:rPr>
        <w:t xml:space="preserve"> + δ</w:t>
      </w:r>
      <w:r w:rsidRPr="0018397A">
        <w:rPr>
          <w:rFonts w:ascii="Times New Roman" w:hAnsi="Times New Roman"/>
          <w:i/>
          <w:sz w:val="26"/>
          <w:szCs w:val="26"/>
          <w:vertAlign w:val="subscript"/>
          <w:lang w:val="pt-BR"/>
        </w:rPr>
        <w:t xml:space="preserve">1 </w:t>
      </w:r>
      <w:r w:rsidRPr="0018397A">
        <w:rPr>
          <w:rFonts w:ascii="Times New Roman" w:hAnsi="Times New Roman"/>
          <w:i/>
          <w:sz w:val="26"/>
          <w:szCs w:val="26"/>
          <w:lang w:val="pt-BR"/>
        </w:rPr>
        <w:t>(pré-escola</w:t>
      </w:r>
      <w:r w:rsidRPr="0018397A">
        <w:rPr>
          <w:rFonts w:ascii="Times New Roman" w:hAnsi="Times New Roman"/>
          <w:i/>
          <w:sz w:val="26"/>
          <w:szCs w:val="26"/>
          <w:vertAlign w:val="subscript"/>
          <w:lang w:val="pt-BR"/>
        </w:rPr>
        <w:t>i</w:t>
      </w:r>
      <w:r>
        <w:rPr>
          <w:rFonts w:ascii="Times New Roman" w:hAnsi="Times New Roman"/>
          <w:i/>
          <w:sz w:val="26"/>
          <w:szCs w:val="26"/>
          <w:vertAlign w:val="subscript"/>
          <w:lang w:val="pt-BR"/>
        </w:rPr>
        <w:t xml:space="preserve"> </w:t>
      </w:r>
      <w:r w:rsidRPr="0018397A">
        <w:rPr>
          <w:rFonts w:ascii="Times New Roman" w:hAnsi="Times New Roman"/>
          <w:i/>
          <w:sz w:val="26"/>
          <w:szCs w:val="26"/>
          <w:lang w:val="pt-BR"/>
        </w:rPr>
        <w:t>)+ δ</w:t>
      </w:r>
      <w:r w:rsidRPr="0018397A">
        <w:rPr>
          <w:rFonts w:ascii="Times New Roman" w:hAnsi="Times New Roman"/>
          <w:i/>
          <w:sz w:val="26"/>
          <w:szCs w:val="26"/>
          <w:vertAlign w:val="subscript"/>
          <w:lang w:val="pt-BR"/>
        </w:rPr>
        <w:t>2</w:t>
      </w:r>
      <w:r w:rsidRPr="0018397A">
        <w:rPr>
          <w:rFonts w:ascii="Times New Roman" w:hAnsi="Times New Roman"/>
          <w:i/>
          <w:sz w:val="26"/>
          <w:szCs w:val="26"/>
          <w:lang w:val="pt-BR"/>
        </w:rPr>
        <w:t xml:space="preserve"> (Controles</w:t>
      </w:r>
      <w:r w:rsidRPr="0018397A">
        <w:rPr>
          <w:rFonts w:ascii="Times New Roman" w:hAnsi="Times New Roman"/>
          <w:i/>
          <w:sz w:val="26"/>
          <w:szCs w:val="26"/>
          <w:vertAlign w:val="subscript"/>
          <w:lang w:val="pt-BR"/>
        </w:rPr>
        <w:t>i</w:t>
      </w:r>
      <w:r>
        <w:rPr>
          <w:rFonts w:ascii="Times New Roman" w:hAnsi="Times New Roman"/>
          <w:i/>
          <w:sz w:val="26"/>
          <w:szCs w:val="26"/>
          <w:vertAlign w:val="subscript"/>
          <w:lang w:val="pt-BR"/>
        </w:rPr>
        <w:t xml:space="preserve"> </w:t>
      </w:r>
      <w:r w:rsidRPr="0018397A">
        <w:rPr>
          <w:rFonts w:ascii="Times New Roman" w:hAnsi="Times New Roman"/>
          <w:i/>
          <w:sz w:val="26"/>
          <w:szCs w:val="26"/>
          <w:lang w:val="pt-BR"/>
        </w:rPr>
        <w:t>) + ε</w:t>
      </w:r>
      <w:r w:rsidRPr="0018397A">
        <w:rPr>
          <w:rFonts w:ascii="Times New Roman" w:hAnsi="Times New Roman"/>
          <w:i/>
          <w:sz w:val="26"/>
          <w:szCs w:val="26"/>
          <w:vertAlign w:val="subscript"/>
          <w:lang w:val="pt-BR"/>
        </w:rPr>
        <w:t>i</w:t>
      </w:r>
      <w:r w:rsidRPr="0018397A">
        <w:rPr>
          <w:rFonts w:ascii="Times New Roman" w:hAnsi="Times New Roman"/>
          <w:sz w:val="26"/>
          <w:szCs w:val="26"/>
          <w:lang w:val="pt-BR"/>
        </w:rPr>
        <w:t xml:space="preserve"> </w:t>
      </w:r>
      <w:r w:rsidRPr="0018397A">
        <w:rPr>
          <w:rFonts w:ascii="Times New Roman" w:hAnsi="Times New Roman"/>
          <w:sz w:val="26"/>
          <w:szCs w:val="26"/>
          <w:lang w:val="pt-BR"/>
        </w:rPr>
        <w:tab/>
        <w:t xml:space="preserve"> </w:t>
      </w:r>
      <w:r>
        <w:rPr>
          <w:rFonts w:ascii="Times New Roman" w:hAnsi="Times New Roman"/>
          <w:sz w:val="26"/>
          <w:szCs w:val="26"/>
          <w:lang w:val="pt-BR"/>
        </w:rPr>
        <w:tab/>
      </w:r>
      <w:r>
        <w:rPr>
          <w:rFonts w:ascii="Times New Roman" w:hAnsi="Times New Roman"/>
          <w:sz w:val="26"/>
          <w:szCs w:val="26"/>
          <w:lang w:val="pt-BR"/>
        </w:rPr>
        <w:tab/>
      </w:r>
      <w:r w:rsidRPr="0018397A">
        <w:rPr>
          <w:rFonts w:ascii="Times New Roman" w:hAnsi="Times New Roman"/>
          <w:sz w:val="26"/>
          <w:szCs w:val="26"/>
          <w:lang w:val="pt-BR"/>
        </w:rPr>
        <w:t>[1]</w:t>
      </w:r>
    </w:p>
    <w:p w:rsidR="00282C09" w:rsidRDefault="00282C09" w:rsidP="006D02D0">
      <w:pPr>
        <w:spacing w:after="0" w:line="240" w:lineRule="auto"/>
        <w:ind w:firstLine="349"/>
        <w:jc w:val="both"/>
        <w:rPr>
          <w:rFonts w:ascii="Times New Roman" w:eastAsia="Times New Roman" w:hAnsi="Times New Roman"/>
          <w:sz w:val="24"/>
          <w:szCs w:val="24"/>
          <w:lang w:val="pt-BR"/>
        </w:rPr>
      </w:pPr>
    </w:p>
    <w:p w:rsidR="002619EC" w:rsidRPr="002619EC" w:rsidRDefault="002648E4" w:rsidP="006D02D0">
      <w:pPr>
        <w:spacing w:after="0" w:line="240" w:lineRule="auto"/>
        <w:ind w:firstLine="349"/>
        <w:jc w:val="both"/>
        <w:rPr>
          <w:lang w:val="pt-BR"/>
        </w:rPr>
      </w:pPr>
      <w:r>
        <w:rPr>
          <w:rFonts w:ascii="Times New Roman" w:eastAsia="Times New Roman" w:hAnsi="Times New Roman"/>
          <w:sz w:val="24"/>
          <w:szCs w:val="24"/>
          <w:lang w:val="pt-BR"/>
        </w:rPr>
        <w:t xml:space="preserve">A estimação da equação [1] acarreta na omissão de algumas variáveis não observáveis, que são determinantes no efeito da variável </w:t>
      </w:r>
      <w:r>
        <w:rPr>
          <w:rFonts w:ascii="Times New Roman" w:eastAsia="Times New Roman" w:hAnsi="Times New Roman"/>
          <w:i/>
          <w:sz w:val="24"/>
          <w:szCs w:val="24"/>
          <w:lang w:val="pt-BR"/>
        </w:rPr>
        <w:t>Nota</w:t>
      </w:r>
      <w:r>
        <w:rPr>
          <w:rFonts w:ascii="Times New Roman" w:eastAsia="Times New Roman" w:hAnsi="Times New Roman"/>
          <w:i/>
          <w:sz w:val="24"/>
          <w:szCs w:val="24"/>
          <w:vertAlign w:val="subscript"/>
          <w:lang w:val="pt-BR"/>
        </w:rPr>
        <w:t>i</w:t>
      </w:r>
      <w:r>
        <w:rPr>
          <w:rFonts w:ascii="Times New Roman" w:eastAsia="Times New Roman" w:hAnsi="Times New Roman"/>
          <w:sz w:val="24"/>
          <w:szCs w:val="24"/>
          <w:lang w:val="pt-BR"/>
        </w:rPr>
        <w:t xml:space="preserve">. Conseqüentemente, os efeitos dessas variáveis ocultas </w:t>
      </w:r>
      <w:r>
        <w:rPr>
          <w:rFonts w:ascii="Times New Roman" w:eastAsia="Times New Roman" w:hAnsi="Times New Roman"/>
          <w:sz w:val="24"/>
          <w:szCs w:val="24"/>
          <w:lang w:val="pt-BR"/>
        </w:rPr>
        <w:lastRenderedPageBreak/>
        <w:t xml:space="preserve">são capturados pelo termo de erro </w:t>
      </w:r>
      <w:r w:rsidRPr="0018397A">
        <w:rPr>
          <w:rFonts w:ascii="Times New Roman" w:hAnsi="Times New Roman"/>
          <w:i/>
          <w:sz w:val="26"/>
          <w:szCs w:val="26"/>
          <w:lang w:val="pt-BR"/>
        </w:rPr>
        <w:t>ε</w:t>
      </w:r>
      <w:r w:rsidRPr="0018397A">
        <w:rPr>
          <w:rFonts w:ascii="Times New Roman" w:hAnsi="Times New Roman"/>
          <w:i/>
          <w:sz w:val="26"/>
          <w:szCs w:val="26"/>
          <w:vertAlign w:val="subscript"/>
          <w:lang w:val="pt-BR"/>
        </w:rPr>
        <w:t>i</w:t>
      </w:r>
      <w:r>
        <w:rPr>
          <w:rFonts w:ascii="Times New Roman" w:hAnsi="Times New Roman"/>
          <w:sz w:val="26"/>
          <w:szCs w:val="26"/>
          <w:lang w:val="pt-BR"/>
        </w:rPr>
        <w:t xml:space="preserve">. </w:t>
      </w:r>
      <w:r>
        <w:rPr>
          <w:rFonts w:ascii="Times New Roman" w:eastAsia="Times New Roman" w:hAnsi="Times New Roman"/>
          <w:sz w:val="24"/>
          <w:szCs w:val="24"/>
          <w:lang w:val="pt-BR"/>
        </w:rPr>
        <w:t>Dessa forma, temos variáveis ocultas, que na maioria das vezes estão correlacionadas com o fato do indivíduo ter feito ou não pré-escola, impactando o resíduo da equação, e resultando em uma fonte de endogeneidade.</w:t>
      </w:r>
      <w:r w:rsidR="00C45E8C" w:rsidRPr="00C45E8C">
        <w:rPr>
          <w:rFonts w:ascii="Times New Roman" w:eastAsia="Times New Roman" w:hAnsi="Times New Roman"/>
          <w:sz w:val="24"/>
          <w:szCs w:val="24"/>
          <w:lang w:val="pt-BR"/>
        </w:rPr>
        <w:t xml:space="preserve"> </w:t>
      </w:r>
    </w:p>
    <w:p w:rsidR="005F436D" w:rsidRDefault="00282C09"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Dessa forma</w:t>
      </w:r>
      <w:r w:rsidR="009C18AB">
        <w:rPr>
          <w:rFonts w:ascii="Times New Roman" w:eastAsia="Times New Roman" w:hAnsi="Times New Roman"/>
          <w:sz w:val="24"/>
          <w:szCs w:val="24"/>
          <w:lang w:val="pt-BR"/>
        </w:rPr>
        <w:t>,</w:t>
      </w:r>
      <w:r w:rsidR="00DF7B53">
        <w:rPr>
          <w:rFonts w:ascii="Times New Roman" w:eastAsia="Times New Roman" w:hAnsi="Times New Roman"/>
          <w:sz w:val="24"/>
          <w:szCs w:val="24"/>
          <w:lang w:val="pt-BR"/>
        </w:rPr>
        <w:t xml:space="preserve"> adotamos como </w:t>
      </w:r>
      <w:r w:rsidR="005F436D">
        <w:rPr>
          <w:rFonts w:ascii="Times New Roman" w:eastAsia="Times New Roman" w:hAnsi="Times New Roman"/>
          <w:sz w:val="24"/>
          <w:szCs w:val="24"/>
          <w:lang w:val="pt-BR"/>
        </w:rPr>
        <w:t>metodologia o uso da técnica econométrica Two-Stage Least Square (2SLS), considera</w:t>
      </w:r>
      <w:r w:rsidR="00DF7B53">
        <w:rPr>
          <w:rFonts w:ascii="Times New Roman" w:eastAsia="Times New Roman" w:hAnsi="Times New Roman"/>
          <w:sz w:val="24"/>
          <w:szCs w:val="24"/>
          <w:lang w:val="pt-BR"/>
        </w:rPr>
        <w:t>ndo para a construção das variáveis</w:t>
      </w:r>
      <w:r w:rsidR="005F436D">
        <w:rPr>
          <w:rFonts w:ascii="Times New Roman" w:eastAsia="Times New Roman" w:hAnsi="Times New Roman"/>
          <w:sz w:val="24"/>
          <w:szCs w:val="24"/>
          <w:lang w:val="pt-BR"/>
        </w:rPr>
        <w:t xml:space="preserve"> os exames de proficiência da Prova Brasil 2005 para as notas dos alunos da 4ª série, </w:t>
      </w:r>
      <w:r w:rsidR="00DF7B53">
        <w:rPr>
          <w:rFonts w:ascii="Times New Roman" w:eastAsia="Times New Roman" w:hAnsi="Times New Roman"/>
          <w:sz w:val="24"/>
          <w:szCs w:val="24"/>
          <w:lang w:val="pt-BR"/>
        </w:rPr>
        <w:t>e</w:t>
      </w:r>
      <w:r w:rsidR="005F436D">
        <w:rPr>
          <w:rFonts w:ascii="Times New Roman" w:eastAsia="Times New Roman" w:hAnsi="Times New Roman"/>
          <w:sz w:val="24"/>
          <w:szCs w:val="24"/>
          <w:lang w:val="pt-BR"/>
        </w:rPr>
        <w:t xml:space="preserve"> o Censo </w:t>
      </w:r>
      <w:r w:rsidR="00DF7B53">
        <w:rPr>
          <w:rFonts w:ascii="Times New Roman" w:eastAsia="Times New Roman" w:hAnsi="Times New Roman"/>
          <w:sz w:val="24"/>
          <w:szCs w:val="24"/>
          <w:lang w:val="pt-BR"/>
        </w:rPr>
        <w:t>Educacional</w:t>
      </w:r>
      <w:r w:rsidR="005F436D">
        <w:rPr>
          <w:rFonts w:ascii="Times New Roman" w:eastAsia="Times New Roman" w:hAnsi="Times New Roman"/>
          <w:sz w:val="24"/>
          <w:szCs w:val="24"/>
          <w:lang w:val="pt-BR"/>
        </w:rPr>
        <w:t xml:space="preserve"> de 2000 para a construção da variável instrumental.</w:t>
      </w:r>
      <w:r w:rsidR="00CB55FE">
        <w:rPr>
          <w:rFonts w:ascii="Times New Roman" w:eastAsia="Times New Roman" w:hAnsi="Times New Roman"/>
          <w:sz w:val="24"/>
          <w:szCs w:val="24"/>
          <w:lang w:val="pt-BR"/>
        </w:rPr>
        <w:t xml:space="preserve"> </w:t>
      </w:r>
    </w:p>
    <w:p w:rsidR="005F436D" w:rsidRDefault="005F436D"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Pela </w:t>
      </w:r>
      <w:r w:rsidR="009F1768">
        <w:rPr>
          <w:rFonts w:ascii="Times New Roman" w:eastAsia="Times New Roman" w:hAnsi="Times New Roman"/>
          <w:sz w:val="24"/>
          <w:szCs w:val="24"/>
          <w:lang w:val="pt-BR"/>
        </w:rPr>
        <w:t>Figura</w:t>
      </w:r>
      <w:r>
        <w:rPr>
          <w:rFonts w:ascii="Times New Roman" w:eastAsia="Times New Roman" w:hAnsi="Times New Roman"/>
          <w:sz w:val="24"/>
          <w:szCs w:val="24"/>
          <w:lang w:val="pt-BR"/>
        </w:rPr>
        <w:t xml:space="preserve"> </w:t>
      </w:r>
      <w:r w:rsidR="009F1768">
        <w:rPr>
          <w:rFonts w:ascii="Times New Roman" w:eastAsia="Times New Roman" w:hAnsi="Times New Roman"/>
          <w:sz w:val="24"/>
          <w:szCs w:val="24"/>
          <w:lang w:val="pt-BR"/>
        </w:rPr>
        <w:t>3</w:t>
      </w:r>
      <w:r>
        <w:rPr>
          <w:rFonts w:ascii="Times New Roman" w:eastAsia="Times New Roman" w:hAnsi="Times New Roman"/>
          <w:sz w:val="24"/>
          <w:szCs w:val="24"/>
          <w:lang w:val="pt-BR"/>
        </w:rPr>
        <w:t xml:space="preserve">, pode-se perceber que a idéia do instrumento é voltar ao ano em que os alunos da 4ª série de 2005 estavam na pré-escola e aferir </w:t>
      </w:r>
      <w:r w:rsidR="005E549E">
        <w:rPr>
          <w:rFonts w:ascii="Times New Roman" w:eastAsia="Times New Roman" w:hAnsi="Times New Roman"/>
          <w:sz w:val="24"/>
          <w:szCs w:val="24"/>
          <w:lang w:val="pt-BR"/>
        </w:rPr>
        <w:t xml:space="preserve">o número de </w:t>
      </w:r>
      <w:r>
        <w:rPr>
          <w:rFonts w:ascii="Times New Roman" w:eastAsia="Times New Roman" w:hAnsi="Times New Roman"/>
          <w:sz w:val="24"/>
          <w:szCs w:val="24"/>
          <w:lang w:val="pt-BR"/>
        </w:rPr>
        <w:t xml:space="preserve">pré-escola em relação ao número de crianças com idade </w:t>
      </w:r>
      <w:r w:rsidR="004457B1">
        <w:rPr>
          <w:rFonts w:ascii="Times New Roman" w:eastAsia="Times New Roman" w:hAnsi="Times New Roman"/>
          <w:sz w:val="24"/>
          <w:szCs w:val="24"/>
          <w:lang w:val="pt-BR"/>
        </w:rPr>
        <w:t>entre</w:t>
      </w:r>
      <w:r>
        <w:rPr>
          <w:rFonts w:ascii="Times New Roman" w:eastAsia="Times New Roman" w:hAnsi="Times New Roman"/>
          <w:sz w:val="24"/>
          <w:szCs w:val="24"/>
          <w:lang w:val="pt-BR"/>
        </w:rPr>
        <w:t xml:space="preserve"> </w:t>
      </w:r>
      <w:r w:rsidR="005E549E">
        <w:rPr>
          <w:rFonts w:ascii="Times New Roman" w:eastAsia="Times New Roman" w:hAnsi="Times New Roman"/>
          <w:sz w:val="24"/>
          <w:szCs w:val="24"/>
          <w:lang w:val="pt-BR"/>
        </w:rPr>
        <w:t xml:space="preserve">4 </w:t>
      </w:r>
      <w:r w:rsidR="004457B1">
        <w:rPr>
          <w:rFonts w:ascii="Times New Roman" w:eastAsia="Times New Roman" w:hAnsi="Times New Roman"/>
          <w:sz w:val="24"/>
          <w:szCs w:val="24"/>
          <w:lang w:val="pt-BR"/>
        </w:rPr>
        <w:t>e</w:t>
      </w:r>
      <w:r w:rsidR="005E549E">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 xml:space="preserve">6 anos para o município desse aluno. Tal instrumento seria válido uma vez que </w:t>
      </w:r>
      <w:r w:rsidR="005E549E">
        <w:rPr>
          <w:rFonts w:ascii="Times New Roman" w:eastAsia="Times New Roman" w:hAnsi="Times New Roman"/>
          <w:sz w:val="24"/>
          <w:szCs w:val="24"/>
          <w:lang w:val="pt-BR"/>
        </w:rPr>
        <w:t xml:space="preserve">a variação da oferta de pré-escolas entre municípios </w:t>
      </w:r>
      <w:r>
        <w:rPr>
          <w:rFonts w:ascii="Times New Roman" w:eastAsia="Times New Roman" w:hAnsi="Times New Roman"/>
          <w:sz w:val="24"/>
          <w:szCs w:val="24"/>
          <w:lang w:val="pt-BR"/>
        </w:rPr>
        <w:t>est</w:t>
      </w:r>
      <w:r w:rsidR="000D1327">
        <w:rPr>
          <w:rFonts w:ascii="Times New Roman" w:eastAsia="Times New Roman" w:hAnsi="Times New Roman"/>
          <w:sz w:val="24"/>
          <w:szCs w:val="24"/>
          <w:lang w:val="pt-BR"/>
        </w:rPr>
        <w:t>á</w:t>
      </w:r>
      <w:r>
        <w:rPr>
          <w:rFonts w:ascii="Times New Roman" w:eastAsia="Times New Roman" w:hAnsi="Times New Roman"/>
          <w:sz w:val="24"/>
          <w:szCs w:val="24"/>
          <w:lang w:val="pt-BR"/>
        </w:rPr>
        <w:t xml:space="preserve"> correlacionada com o fato dos alunos do município cursarem a pré-escola e não </w:t>
      </w:r>
      <w:r w:rsidR="005E549E">
        <w:rPr>
          <w:rFonts w:ascii="Times New Roman" w:eastAsia="Times New Roman" w:hAnsi="Times New Roman"/>
          <w:sz w:val="24"/>
          <w:szCs w:val="24"/>
          <w:lang w:val="pt-BR"/>
        </w:rPr>
        <w:t xml:space="preserve">parecer </w:t>
      </w:r>
      <w:r>
        <w:rPr>
          <w:rFonts w:ascii="Times New Roman" w:eastAsia="Times New Roman" w:hAnsi="Times New Roman"/>
          <w:sz w:val="24"/>
          <w:szCs w:val="24"/>
          <w:lang w:val="pt-BR"/>
        </w:rPr>
        <w:t>estar relacionada ao resíduo da equação de nosso modelo</w:t>
      </w:r>
      <w:r w:rsidR="005E549E">
        <w:rPr>
          <w:rStyle w:val="FootnoteReference"/>
          <w:rFonts w:ascii="Times New Roman" w:eastAsia="Times New Roman" w:hAnsi="Times New Roman"/>
          <w:sz w:val="24"/>
          <w:szCs w:val="24"/>
          <w:lang w:val="pt-BR"/>
        </w:rPr>
        <w:footnoteReference w:id="12"/>
      </w:r>
      <w:r>
        <w:rPr>
          <w:rFonts w:ascii="Times New Roman" w:eastAsia="Times New Roman" w:hAnsi="Times New Roman"/>
          <w:sz w:val="24"/>
          <w:szCs w:val="24"/>
          <w:lang w:val="pt-BR"/>
        </w:rPr>
        <w:t>.</w:t>
      </w:r>
      <w:r w:rsidR="005E549E">
        <w:rPr>
          <w:rFonts w:ascii="Times New Roman" w:eastAsia="Times New Roman" w:hAnsi="Times New Roman"/>
          <w:sz w:val="24"/>
          <w:szCs w:val="24"/>
          <w:lang w:val="pt-BR"/>
        </w:rPr>
        <w:t xml:space="preserve"> </w:t>
      </w:r>
      <w:r w:rsidR="004457B1">
        <w:rPr>
          <w:rFonts w:ascii="Times New Roman" w:eastAsia="Times New Roman" w:hAnsi="Times New Roman"/>
          <w:sz w:val="24"/>
          <w:szCs w:val="24"/>
          <w:lang w:val="pt-BR"/>
        </w:rPr>
        <w:t>Como robustez do modelo testamos duas especificações diferentes: número total de pré-escolas para cada 10 crianças com idade entre 4 e 6 anos por município; e o número de pré-escolas públicas para cada 10 crianças com idade entre 4 e 6 anos por município</w:t>
      </w:r>
      <w:r w:rsidR="004457B1">
        <w:rPr>
          <w:rStyle w:val="FootnoteReference"/>
          <w:rFonts w:ascii="Times New Roman" w:eastAsia="Times New Roman" w:hAnsi="Times New Roman"/>
          <w:sz w:val="24"/>
          <w:szCs w:val="24"/>
          <w:lang w:val="pt-BR"/>
        </w:rPr>
        <w:footnoteReference w:id="13"/>
      </w:r>
      <w:r w:rsidR="004457B1">
        <w:rPr>
          <w:rFonts w:ascii="Times New Roman" w:eastAsia="Times New Roman" w:hAnsi="Times New Roman"/>
          <w:sz w:val="24"/>
          <w:szCs w:val="24"/>
          <w:lang w:val="pt-BR"/>
        </w:rPr>
        <w:t xml:space="preserve">. </w:t>
      </w:r>
    </w:p>
    <w:p w:rsidR="00382057" w:rsidRDefault="00382057" w:rsidP="006D02D0">
      <w:pPr>
        <w:spacing w:after="0" w:line="240" w:lineRule="auto"/>
        <w:ind w:firstLine="349"/>
        <w:jc w:val="both"/>
        <w:rPr>
          <w:rFonts w:ascii="Times New Roman" w:eastAsia="Times New Roman" w:hAnsi="Times New Roman"/>
          <w:sz w:val="24"/>
          <w:szCs w:val="24"/>
          <w:lang w:val="pt-BR"/>
        </w:rPr>
      </w:pPr>
    </w:p>
    <w:p w:rsidR="005F436D" w:rsidRPr="0090491C" w:rsidRDefault="005F436D"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w:t>
      </w:r>
      <w:r w:rsidRPr="00B01C4C">
        <w:rPr>
          <w:rFonts w:ascii="Times New Roman" w:eastAsia="Times New Roman" w:hAnsi="Times New Roman"/>
          <w:b/>
          <w:sz w:val="24"/>
          <w:szCs w:val="24"/>
          <w:lang w:val="pt-BR"/>
        </w:rPr>
        <w:t xml:space="preserve"> </w:t>
      </w:r>
      <w:r w:rsidR="009F1768">
        <w:rPr>
          <w:rFonts w:ascii="Times New Roman" w:eastAsia="Times New Roman" w:hAnsi="Times New Roman"/>
          <w:b/>
          <w:sz w:val="24"/>
          <w:szCs w:val="24"/>
          <w:lang w:val="pt-BR"/>
        </w:rPr>
        <w:t>Figura 3</w:t>
      </w:r>
      <w:r>
        <w:rPr>
          <w:rFonts w:ascii="Times New Roman" w:eastAsia="Times New Roman" w:hAnsi="Times New Roman"/>
          <w:sz w:val="24"/>
          <w:szCs w:val="24"/>
          <w:lang w:val="pt-BR"/>
        </w:rPr>
        <w:t xml:space="preserve"> – Seqüência de Estudo dos Alunos Avaliados</w:t>
      </w:r>
    </w:p>
    <w:tbl>
      <w:tblPr>
        <w:tblW w:w="0" w:type="auto"/>
        <w:jc w:val="center"/>
        <w:tblBorders>
          <w:top w:val="single" w:sz="4" w:space="0" w:color="000000"/>
          <w:bottom w:val="single" w:sz="4" w:space="0" w:color="000000"/>
          <w:insideH w:val="single" w:sz="4" w:space="0" w:color="000000"/>
          <w:insideV w:val="single" w:sz="4" w:space="0" w:color="000000"/>
        </w:tblBorders>
        <w:tblLook w:val="04A0"/>
      </w:tblPr>
      <w:tblGrid>
        <w:gridCol w:w="2170"/>
        <w:gridCol w:w="1323"/>
        <w:gridCol w:w="1323"/>
        <w:gridCol w:w="696"/>
        <w:gridCol w:w="696"/>
        <w:gridCol w:w="696"/>
        <w:gridCol w:w="696"/>
      </w:tblGrid>
      <w:tr w:rsidR="00DF7B53" w:rsidRPr="00411C45" w:rsidTr="006D4F43">
        <w:trPr>
          <w:jc w:val="center"/>
        </w:trPr>
        <w:tc>
          <w:tcPr>
            <w:tcW w:w="0" w:type="auto"/>
            <w:tcBorders>
              <w:bottom w:val="single" w:sz="4" w:space="0" w:color="000000"/>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Ano</w:t>
            </w:r>
          </w:p>
        </w:tc>
        <w:tc>
          <w:tcPr>
            <w:tcW w:w="0" w:type="auto"/>
            <w:tcBorders>
              <w:left w:val="nil"/>
              <w:bottom w:val="single" w:sz="4" w:space="0" w:color="000000"/>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2000</w:t>
            </w:r>
          </w:p>
        </w:tc>
        <w:tc>
          <w:tcPr>
            <w:tcW w:w="0" w:type="auto"/>
            <w:tcBorders>
              <w:left w:val="nil"/>
              <w:bottom w:val="single" w:sz="4" w:space="0" w:color="000000"/>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2001</w:t>
            </w:r>
          </w:p>
        </w:tc>
        <w:tc>
          <w:tcPr>
            <w:tcW w:w="0" w:type="auto"/>
            <w:tcBorders>
              <w:left w:val="nil"/>
              <w:bottom w:val="single" w:sz="4" w:space="0" w:color="000000"/>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2002</w:t>
            </w:r>
          </w:p>
        </w:tc>
        <w:tc>
          <w:tcPr>
            <w:tcW w:w="0" w:type="auto"/>
            <w:tcBorders>
              <w:left w:val="nil"/>
              <w:bottom w:val="single" w:sz="4" w:space="0" w:color="000000"/>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2003</w:t>
            </w:r>
          </w:p>
        </w:tc>
        <w:tc>
          <w:tcPr>
            <w:tcW w:w="0" w:type="auto"/>
            <w:tcBorders>
              <w:left w:val="nil"/>
              <w:bottom w:val="single" w:sz="4" w:space="0" w:color="000000"/>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2004</w:t>
            </w:r>
          </w:p>
        </w:tc>
        <w:tc>
          <w:tcPr>
            <w:tcW w:w="0" w:type="auto"/>
            <w:tcBorders>
              <w:left w:val="nil"/>
              <w:bottom w:val="single" w:sz="4" w:space="0" w:color="000000"/>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2005</w:t>
            </w:r>
          </w:p>
        </w:tc>
      </w:tr>
      <w:tr w:rsidR="00DF7B53" w:rsidRPr="00411C45" w:rsidTr="006D4F43">
        <w:trPr>
          <w:jc w:val="center"/>
        </w:trPr>
        <w:tc>
          <w:tcPr>
            <w:tcW w:w="0" w:type="auto"/>
            <w:tcBorders>
              <w:bottom w:val="single" w:sz="4" w:space="0" w:color="auto"/>
              <w:right w:val="nil"/>
            </w:tcBorders>
            <w:vAlign w:val="center"/>
          </w:tcPr>
          <w:p w:rsidR="00DF7B53" w:rsidRPr="00411C45" w:rsidRDefault="00DF7B53" w:rsidP="006D4F43">
            <w:pPr>
              <w:spacing w:after="0" w:line="240" w:lineRule="auto"/>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Ano de Prova Brasil</w:t>
            </w:r>
          </w:p>
        </w:tc>
        <w:tc>
          <w:tcPr>
            <w:tcW w:w="0" w:type="auto"/>
            <w:tcBorders>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w:t>
            </w:r>
          </w:p>
        </w:tc>
        <w:tc>
          <w:tcPr>
            <w:tcW w:w="0" w:type="auto"/>
            <w:tcBorders>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w:t>
            </w:r>
          </w:p>
        </w:tc>
        <w:tc>
          <w:tcPr>
            <w:tcW w:w="0" w:type="auto"/>
            <w:tcBorders>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w:t>
            </w:r>
          </w:p>
        </w:tc>
        <w:tc>
          <w:tcPr>
            <w:tcW w:w="0" w:type="auto"/>
            <w:tcBorders>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w:t>
            </w:r>
          </w:p>
        </w:tc>
        <w:tc>
          <w:tcPr>
            <w:tcW w:w="0" w:type="auto"/>
            <w:tcBorders>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w:t>
            </w:r>
          </w:p>
        </w:tc>
        <w:tc>
          <w:tcPr>
            <w:tcW w:w="0" w:type="auto"/>
            <w:tcBorders>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Sim</w:t>
            </w:r>
          </w:p>
        </w:tc>
      </w:tr>
      <w:tr w:rsidR="00FA167F" w:rsidRPr="00411C45" w:rsidTr="006D4F43">
        <w:trPr>
          <w:jc w:val="center"/>
        </w:trPr>
        <w:tc>
          <w:tcPr>
            <w:tcW w:w="0" w:type="auto"/>
            <w:tcBorders>
              <w:top w:val="single" w:sz="4" w:space="0" w:color="auto"/>
              <w:bottom w:val="single" w:sz="4" w:space="0" w:color="auto"/>
              <w:right w:val="nil"/>
            </w:tcBorders>
            <w:vAlign w:val="center"/>
          </w:tcPr>
          <w:p w:rsidR="00FA167F" w:rsidRPr="00411C45" w:rsidRDefault="00FA167F" w:rsidP="006D4F43">
            <w:pPr>
              <w:spacing w:after="0" w:line="240" w:lineRule="auto"/>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Censo Educacional</w:t>
            </w:r>
          </w:p>
        </w:tc>
        <w:tc>
          <w:tcPr>
            <w:tcW w:w="0" w:type="auto"/>
            <w:tcBorders>
              <w:top w:val="single" w:sz="4" w:space="0" w:color="auto"/>
              <w:left w:val="nil"/>
              <w:bottom w:val="single" w:sz="4" w:space="0" w:color="auto"/>
              <w:right w:val="nil"/>
            </w:tcBorders>
            <w:vAlign w:val="center"/>
          </w:tcPr>
          <w:p w:rsidR="00FA167F" w:rsidRPr="00411C45" w:rsidRDefault="00FA167F"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Sim</w:t>
            </w:r>
          </w:p>
        </w:tc>
        <w:tc>
          <w:tcPr>
            <w:tcW w:w="0" w:type="auto"/>
            <w:tcBorders>
              <w:top w:val="single" w:sz="4" w:space="0" w:color="auto"/>
              <w:left w:val="nil"/>
              <w:bottom w:val="single" w:sz="4" w:space="0" w:color="auto"/>
              <w:right w:val="nil"/>
            </w:tcBorders>
            <w:vAlign w:val="center"/>
          </w:tcPr>
          <w:p w:rsidR="00FA167F" w:rsidRPr="00411C45" w:rsidRDefault="00FA167F"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Sim</w:t>
            </w:r>
          </w:p>
        </w:tc>
        <w:tc>
          <w:tcPr>
            <w:tcW w:w="0" w:type="auto"/>
            <w:tcBorders>
              <w:top w:val="single" w:sz="4" w:space="0" w:color="auto"/>
              <w:left w:val="nil"/>
              <w:bottom w:val="single" w:sz="4" w:space="0" w:color="auto"/>
              <w:right w:val="nil"/>
            </w:tcBorders>
            <w:vAlign w:val="center"/>
          </w:tcPr>
          <w:p w:rsidR="00FA167F" w:rsidRPr="00411C45" w:rsidRDefault="00FA167F"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Sim</w:t>
            </w:r>
          </w:p>
        </w:tc>
        <w:tc>
          <w:tcPr>
            <w:tcW w:w="0" w:type="auto"/>
            <w:tcBorders>
              <w:top w:val="single" w:sz="4" w:space="0" w:color="auto"/>
              <w:left w:val="nil"/>
              <w:bottom w:val="single" w:sz="4" w:space="0" w:color="auto"/>
              <w:right w:val="nil"/>
            </w:tcBorders>
            <w:vAlign w:val="center"/>
          </w:tcPr>
          <w:p w:rsidR="00FA167F" w:rsidRPr="00411C45" w:rsidRDefault="00FA167F"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Sim</w:t>
            </w:r>
          </w:p>
        </w:tc>
        <w:tc>
          <w:tcPr>
            <w:tcW w:w="0" w:type="auto"/>
            <w:tcBorders>
              <w:top w:val="single" w:sz="4" w:space="0" w:color="auto"/>
              <w:left w:val="nil"/>
              <w:bottom w:val="single" w:sz="4" w:space="0" w:color="auto"/>
              <w:right w:val="nil"/>
            </w:tcBorders>
            <w:vAlign w:val="center"/>
          </w:tcPr>
          <w:p w:rsidR="00FA167F" w:rsidRPr="00411C45" w:rsidRDefault="00FA167F" w:rsidP="006D4F43">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sz w:val="24"/>
                <w:szCs w:val="24"/>
                <w:lang w:val="pt-BR"/>
              </w:rPr>
              <w:t>Sim</w:t>
            </w:r>
          </w:p>
        </w:tc>
        <w:tc>
          <w:tcPr>
            <w:tcW w:w="0" w:type="auto"/>
            <w:tcBorders>
              <w:top w:val="single" w:sz="4" w:space="0" w:color="auto"/>
              <w:left w:val="nil"/>
              <w:bottom w:val="single" w:sz="4" w:space="0" w:color="auto"/>
              <w:right w:val="nil"/>
            </w:tcBorders>
            <w:vAlign w:val="center"/>
          </w:tcPr>
          <w:p w:rsidR="00FA167F" w:rsidRPr="00411C45" w:rsidRDefault="00FA167F"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Sim</w:t>
            </w:r>
          </w:p>
        </w:tc>
      </w:tr>
      <w:tr w:rsidR="00DF7B53" w:rsidRPr="00411C45" w:rsidTr="006D4F43">
        <w:trPr>
          <w:jc w:val="center"/>
        </w:trPr>
        <w:tc>
          <w:tcPr>
            <w:tcW w:w="0" w:type="auto"/>
            <w:tcBorders>
              <w:top w:val="single" w:sz="4" w:space="0" w:color="auto"/>
              <w:bottom w:val="single" w:sz="4" w:space="0" w:color="auto"/>
              <w:right w:val="nil"/>
            </w:tcBorders>
            <w:vAlign w:val="center"/>
          </w:tcPr>
          <w:p w:rsidR="00DF7B53" w:rsidRPr="00411C45" w:rsidRDefault="00DF7B53" w:rsidP="006D4F43">
            <w:pPr>
              <w:spacing w:after="0" w:line="240" w:lineRule="auto"/>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 xml:space="preserve">Censo </w:t>
            </w:r>
            <w:r w:rsidR="00FA167F">
              <w:rPr>
                <w:rFonts w:ascii="Times New Roman" w:eastAsia="Times New Roman" w:hAnsi="Times New Roman"/>
                <w:sz w:val="24"/>
                <w:szCs w:val="24"/>
                <w:lang w:val="pt-BR"/>
              </w:rPr>
              <w:t>Populacional</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Sim</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w:t>
            </w:r>
          </w:p>
        </w:tc>
      </w:tr>
      <w:tr w:rsidR="00DF7B53" w:rsidRPr="00411C45" w:rsidTr="006D4F43">
        <w:trPr>
          <w:jc w:val="center"/>
        </w:trPr>
        <w:tc>
          <w:tcPr>
            <w:tcW w:w="0" w:type="auto"/>
            <w:tcBorders>
              <w:top w:val="single" w:sz="4" w:space="0" w:color="auto"/>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i/>
                <w:sz w:val="24"/>
                <w:szCs w:val="24"/>
                <w:lang w:val="pt-BR"/>
              </w:rPr>
            </w:pPr>
            <w:r w:rsidRPr="00411C45">
              <w:rPr>
                <w:rFonts w:ascii="Times New Roman" w:eastAsia="Times New Roman" w:hAnsi="Times New Roman"/>
                <w:i/>
                <w:sz w:val="24"/>
                <w:szCs w:val="24"/>
                <w:lang w:val="pt-BR"/>
              </w:rPr>
              <w:t>Série:</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u w:val="single"/>
                <w:lang w:val="pt-BR"/>
              </w:rPr>
            </w:pPr>
            <w:r w:rsidRPr="00411C45">
              <w:rPr>
                <w:rFonts w:ascii="Times New Roman" w:eastAsia="Times New Roman" w:hAnsi="Times New Roman"/>
                <w:b/>
                <w:sz w:val="24"/>
                <w:szCs w:val="24"/>
                <w:u w:val="single"/>
                <w:lang w:val="pt-BR"/>
              </w:rPr>
              <w:t>Pré-Escola</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u w:val="single"/>
                <w:lang w:val="pt-BR"/>
              </w:rPr>
            </w:pPr>
            <w:r w:rsidRPr="00411C45">
              <w:rPr>
                <w:rFonts w:ascii="Times New Roman" w:eastAsia="Times New Roman" w:hAnsi="Times New Roman"/>
                <w:b/>
                <w:sz w:val="24"/>
                <w:szCs w:val="24"/>
                <w:u w:val="single"/>
                <w:lang w:val="pt-BR"/>
              </w:rPr>
              <w:t>Pré-Escola</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1ª</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2ª</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3ª</w:t>
            </w:r>
          </w:p>
        </w:tc>
        <w:tc>
          <w:tcPr>
            <w:tcW w:w="0" w:type="auto"/>
            <w:tcBorders>
              <w:top w:val="single" w:sz="4" w:space="0" w:color="auto"/>
              <w:left w:val="nil"/>
              <w:bottom w:val="single" w:sz="4" w:space="0" w:color="auto"/>
              <w:right w:val="nil"/>
            </w:tcBorders>
            <w:vAlign w:val="center"/>
          </w:tcPr>
          <w:p w:rsidR="00DF7B53" w:rsidRPr="00411C45" w:rsidRDefault="00DF7B53" w:rsidP="006D4F43">
            <w:pPr>
              <w:spacing w:after="0" w:line="240" w:lineRule="auto"/>
              <w:jc w:val="center"/>
              <w:rPr>
                <w:rFonts w:ascii="Times New Roman" w:eastAsia="Times New Roman" w:hAnsi="Times New Roman"/>
                <w:b/>
                <w:sz w:val="24"/>
                <w:szCs w:val="24"/>
                <w:u w:val="single"/>
                <w:lang w:val="pt-BR"/>
              </w:rPr>
            </w:pPr>
            <w:r w:rsidRPr="00411C45">
              <w:rPr>
                <w:rFonts w:ascii="Times New Roman" w:eastAsia="Times New Roman" w:hAnsi="Times New Roman"/>
                <w:b/>
                <w:sz w:val="24"/>
                <w:szCs w:val="24"/>
                <w:u w:val="single"/>
                <w:lang w:val="pt-BR"/>
              </w:rPr>
              <w:t>4ª</w:t>
            </w:r>
          </w:p>
        </w:tc>
      </w:tr>
    </w:tbl>
    <w:p w:rsidR="005F436D" w:rsidRDefault="005F436D" w:rsidP="00C34733">
      <w:pPr>
        <w:spacing w:after="0" w:line="240" w:lineRule="auto"/>
        <w:ind w:firstLine="349"/>
        <w:jc w:val="both"/>
        <w:rPr>
          <w:rFonts w:ascii="Times New Roman" w:eastAsia="Times New Roman" w:hAnsi="Times New Roman"/>
          <w:sz w:val="24"/>
          <w:szCs w:val="24"/>
          <w:lang w:val="pt-BR"/>
        </w:rPr>
      </w:pPr>
    </w:p>
    <w:p w:rsidR="005F436D" w:rsidRDefault="005F436D" w:rsidP="00C34733">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Pela equação [2] teríamos o segundo estágio de nossa regressão, já corrigido para a provável endogeneidade. E a equação [3], por sua vez, seria a equação reduzida do primeiro estágio.</w:t>
      </w:r>
    </w:p>
    <w:p w:rsidR="00B01BA0" w:rsidRDefault="00B01BA0" w:rsidP="006D02D0">
      <w:pPr>
        <w:autoSpaceDE w:val="0"/>
        <w:autoSpaceDN w:val="0"/>
        <w:adjustRightInd w:val="0"/>
        <w:spacing w:after="0" w:line="240" w:lineRule="auto"/>
        <w:rPr>
          <w:rFonts w:ascii="Times New Roman" w:hAnsi="Times New Roman"/>
          <w:i/>
          <w:sz w:val="26"/>
          <w:szCs w:val="26"/>
          <w:lang w:val="pt-BR"/>
        </w:rPr>
      </w:pPr>
    </w:p>
    <w:p w:rsidR="00501C51" w:rsidRDefault="005F436D" w:rsidP="006D02D0">
      <w:pPr>
        <w:autoSpaceDE w:val="0"/>
        <w:autoSpaceDN w:val="0"/>
        <w:adjustRightInd w:val="0"/>
        <w:spacing w:after="0" w:line="240" w:lineRule="auto"/>
        <w:rPr>
          <w:rFonts w:ascii="Times New Roman" w:hAnsi="Times New Roman"/>
          <w:i/>
          <w:sz w:val="26"/>
          <w:szCs w:val="26"/>
          <w:lang w:val="pt-BR"/>
        </w:rPr>
      </w:pPr>
      <w:r w:rsidRPr="00701BFC">
        <w:rPr>
          <w:rFonts w:ascii="Times New Roman" w:hAnsi="Times New Roman"/>
          <w:i/>
          <w:sz w:val="26"/>
          <w:szCs w:val="26"/>
          <w:lang w:val="pt-BR"/>
        </w:rPr>
        <w:t xml:space="preserve">Nota </w:t>
      </w:r>
      <w:r w:rsidRPr="00701BFC">
        <w:rPr>
          <w:rFonts w:ascii="Times New Roman" w:hAnsi="Times New Roman"/>
          <w:i/>
          <w:sz w:val="26"/>
          <w:szCs w:val="26"/>
          <w:vertAlign w:val="superscript"/>
          <w:lang w:val="pt-BR"/>
        </w:rPr>
        <w:t>2005</w:t>
      </w:r>
      <w:r w:rsidRPr="00701BFC">
        <w:rPr>
          <w:rFonts w:ascii="Times New Roman" w:hAnsi="Times New Roman"/>
          <w:i/>
          <w:sz w:val="26"/>
          <w:szCs w:val="26"/>
          <w:vertAlign w:val="subscript"/>
          <w:lang w:val="pt-BR"/>
        </w:rPr>
        <w:t>i</w:t>
      </w:r>
      <w:r w:rsidR="00501C51">
        <w:rPr>
          <w:rFonts w:ascii="Times New Roman" w:hAnsi="Times New Roman"/>
          <w:i/>
          <w:sz w:val="26"/>
          <w:szCs w:val="26"/>
          <w:vertAlign w:val="subscript"/>
          <w:lang w:val="pt-BR"/>
        </w:rPr>
        <w:t>m</w:t>
      </w:r>
      <w:r w:rsidRPr="00701BFC">
        <w:rPr>
          <w:rFonts w:ascii="Times New Roman" w:hAnsi="Times New Roman"/>
          <w:i/>
          <w:sz w:val="26"/>
          <w:szCs w:val="26"/>
          <w:lang w:val="pt-BR"/>
        </w:rPr>
        <w:t xml:space="preserve"> = </w:t>
      </w:r>
      <w:r w:rsidRPr="00DB03C2">
        <w:rPr>
          <w:rFonts w:ascii="Times New Roman" w:hAnsi="Times New Roman"/>
          <w:i/>
          <w:sz w:val="26"/>
          <w:szCs w:val="26"/>
          <w:lang w:val="pt-BR"/>
        </w:rPr>
        <w:t>β</w:t>
      </w:r>
      <w:r w:rsidRPr="00701BFC">
        <w:rPr>
          <w:rFonts w:ascii="Times New Roman" w:hAnsi="Times New Roman"/>
          <w:i/>
          <w:sz w:val="26"/>
          <w:szCs w:val="26"/>
          <w:vertAlign w:val="subscript"/>
          <w:lang w:val="pt-BR"/>
        </w:rPr>
        <w:t>0</w:t>
      </w:r>
      <w:r w:rsidRPr="00701BFC">
        <w:rPr>
          <w:rFonts w:ascii="Times New Roman" w:hAnsi="Times New Roman"/>
          <w:i/>
          <w:sz w:val="26"/>
          <w:szCs w:val="26"/>
          <w:lang w:val="pt-BR"/>
        </w:rPr>
        <w:t xml:space="preserve"> + </w:t>
      </w:r>
      <w:r w:rsidRPr="00DB03C2">
        <w:rPr>
          <w:rFonts w:ascii="Times New Roman" w:hAnsi="Times New Roman"/>
          <w:i/>
          <w:sz w:val="26"/>
          <w:szCs w:val="26"/>
          <w:lang w:val="pt-BR"/>
        </w:rPr>
        <w:t>β</w:t>
      </w:r>
      <w:r w:rsidRPr="00701BFC">
        <w:rPr>
          <w:rFonts w:ascii="Times New Roman" w:hAnsi="Times New Roman"/>
          <w:i/>
          <w:sz w:val="26"/>
          <w:szCs w:val="26"/>
          <w:vertAlign w:val="subscript"/>
          <w:lang w:val="pt-BR"/>
        </w:rPr>
        <w:t xml:space="preserve">1 </w:t>
      </w:r>
      <w:r w:rsidRPr="00701BFC">
        <w:rPr>
          <w:rFonts w:ascii="Times New Roman" w:hAnsi="Times New Roman"/>
          <w:i/>
          <w:sz w:val="26"/>
          <w:szCs w:val="26"/>
          <w:lang w:val="pt-BR"/>
        </w:rPr>
        <w:t>(pré-escola</w:t>
      </w:r>
      <w:r>
        <w:rPr>
          <w:rFonts w:ascii="Times New Roman" w:hAnsi="Times New Roman"/>
          <w:i/>
          <w:sz w:val="26"/>
          <w:szCs w:val="26"/>
          <w:lang w:val="pt-BR"/>
        </w:rPr>
        <w:t xml:space="preserve"> </w:t>
      </w:r>
      <w:r w:rsidRPr="00701BFC">
        <w:rPr>
          <w:rFonts w:ascii="Times New Roman" w:hAnsi="Times New Roman"/>
          <w:i/>
          <w:sz w:val="26"/>
          <w:szCs w:val="26"/>
          <w:vertAlign w:val="subscript"/>
          <w:lang w:val="pt-BR"/>
        </w:rPr>
        <w:t>i</w:t>
      </w:r>
      <w:r w:rsidRPr="00701BFC">
        <w:rPr>
          <w:rFonts w:ascii="Times New Roman" w:hAnsi="Times New Roman"/>
          <w:i/>
          <w:sz w:val="26"/>
          <w:szCs w:val="26"/>
          <w:lang w:val="pt-BR"/>
        </w:rPr>
        <w:t xml:space="preserve">)+ </w:t>
      </w:r>
      <w:r w:rsidR="009B7130" w:rsidRPr="00DB03C2">
        <w:rPr>
          <w:rFonts w:ascii="Times New Roman" w:hAnsi="Times New Roman"/>
          <w:i/>
          <w:sz w:val="26"/>
          <w:szCs w:val="26"/>
          <w:lang w:val="pt-BR"/>
        </w:rPr>
        <w:t>β</w:t>
      </w:r>
      <w:r w:rsidR="009B7130" w:rsidRPr="00701BFC">
        <w:rPr>
          <w:rFonts w:ascii="Times New Roman" w:hAnsi="Times New Roman"/>
          <w:i/>
          <w:sz w:val="26"/>
          <w:szCs w:val="26"/>
          <w:vertAlign w:val="subscript"/>
          <w:lang w:val="pt-BR"/>
        </w:rPr>
        <w:t>2</w:t>
      </w:r>
      <w:r w:rsidR="009B7130" w:rsidRPr="00701BFC">
        <w:rPr>
          <w:rFonts w:ascii="Times New Roman" w:hAnsi="Times New Roman"/>
          <w:i/>
          <w:sz w:val="26"/>
          <w:szCs w:val="26"/>
          <w:lang w:val="pt-BR"/>
        </w:rPr>
        <w:t xml:space="preserve"> (</w:t>
      </w:r>
      <w:r w:rsidR="009B7130">
        <w:rPr>
          <w:rFonts w:ascii="Times New Roman" w:hAnsi="Times New Roman"/>
          <w:i/>
          <w:sz w:val="26"/>
          <w:szCs w:val="26"/>
          <w:lang w:val="pt-BR"/>
        </w:rPr>
        <w:t xml:space="preserve">caract. criança </w:t>
      </w:r>
      <w:r w:rsidR="009B7130" w:rsidRPr="00701BFC">
        <w:rPr>
          <w:rFonts w:ascii="Times New Roman" w:hAnsi="Times New Roman"/>
          <w:i/>
          <w:sz w:val="26"/>
          <w:szCs w:val="26"/>
          <w:vertAlign w:val="subscript"/>
          <w:lang w:val="pt-BR"/>
        </w:rPr>
        <w:t>i</w:t>
      </w:r>
      <w:r w:rsidR="009B7130" w:rsidRPr="00701BFC">
        <w:rPr>
          <w:rFonts w:ascii="Times New Roman" w:hAnsi="Times New Roman"/>
          <w:i/>
          <w:sz w:val="26"/>
          <w:szCs w:val="26"/>
          <w:lang w:val="pt-BR"/>
        </w:rPr>
        <w:t>)</w:t>
      </w:r>
      <w:r w:rsidR="009B7130">
        <w:rPr>
          <w:rFonts w:ascii="Times New Roman" w:hAnsi="Times New Roman"/>
          <w:i/>
          <w:sz w:val="26"/>
          <w:szCs w:val="26"/>
          <w:lang w:val="pt-BR"/>
        </w:rPr>
        <w:t xml:space="preserve"> + </w:t>
      </w:r>
      <w:r w:rsidRPr="00DB03C2">
        <w:rPr>
          <w:rFonts w:ascii="Times New Roman" w:hAnsi="Times New Roman"/>
          <w:i/>
          <w:sz w:val="26"/>
          <w:szCs w:val="26"/>
          <w:lang w:val="pt-BR"/>
        </w:rPr>
        <w:t>β</w:t>
      </w:r>
      <w:r w:rsidR="009B7130">
        <w:rPr>
          <w:rFonts w:ascii="Times New Roman" w:hAnsi="Times New Roman"/>
          <w:i/>
          <w:sz w:val="26"/>
          <w:szCs w:val="26"/>
          <w:vertAlign w:val="subscript"/>
          <w:lang w:val="pt-BR"/>
        </w:rPr>
        <w:t>3</w:t>
      </w:r>
      <w:r w:rsidRPr="00701BFC">
        <w:rPr>
          <w:rFonts w:ascii="Times New Roman" w:hAnsi="Times New Roman"/>
          <w:i/>
          <w:sz w:val="26"/>
          <w:szCs w:val="26"/>
          <w:lang w:val="pt-BR"/>
        </w:rPr>
        <w:t xml:space="preserve"> (</w:t>
      </w:r>
      <w:r w:rsidR="009B7130">
        <w:rPr>
          <w:rFonts w:ascii="Times New Roman" w:hAnsi="Times New Roman"/>
          <w:i/>
          <w:sz w:val="26"/>
          <w:szCs w:val="26"/>
          <w:lang w:val="pt-BR"/>
        </w:rPr>
        <w:t>caract. familia</w:t>
      </w:r>
      <w:r>
        <w:rPr>
          <w:rFonts w:ascii="Times New Roman" w:hAnsi="Times New Roman"/>
          <w:i/>
          <w:sz w:val="26"/>
          <w:szCs w:val="26"/>
          <w:lang w:val="pt-BR"/>
        </w:rPr>
        <w:t xml:space="preserve"> </w:t>
      </w:r>
      <w:r w:rsidRPr="00701BFC">
        <w:rPr>
          <w:rFonts w:ascii="Times New Roman" w:hAnsi="Times New Roman"/>
          <w:i/>
          <w:sz w:val="26"/>
          <w:szCs w:val="26"/>
          <w:vertAlign w:val="subscript"/>
          <w:lang w:val="pt-BR"/>
        </w:rPr>
        <w:t>i</w:t>
      </w:r>
      <w:r w:rsidRPr="00701BFC">
        <w:rPr>
          <w:rFonts w:ascii="Times New Roman" w:hAnsi="Times New Roman"/>
          <w:i/>
          <w:sz w:val="26"/>
          <w:szCs w:val="26"/>
          <w:lang w:val="pt-BR"/>
        </w:rPr>
        <w:t xml:space="preserve">) + </w:t>
      </w:r>
    </w:p>
    <w:p w:rsidR="005F436D" w:rsidRPr="00701BFC" w:rsidRDefault="00501C51" w:rsidP="006D02D0">
      <w:pPr>
        <w:autoSpaceDE w:val="0"/>
        <w:autoSpaceDN w:val="0"/>
        <w:adjustRightInd w:val="0"/>
        <w:spacing w:after="0" w:line="240" w:lineRule="auto"/>
        <w:ind w:left="720" w:firstLine="556"/>
        <w:rPr>
          <w:rFonts w:ascii="Times New Roman" w:hAnsi="Times New Roman"/>
          <w:sz w:val="26"/>
          <w:szCs w:val="26"/>
          <w:lang w:val="pt-BR"/>
        </w:rPr>
      </w:pPr>
      <w:r w:rsidRPr="00DB03C2">
        <w:rPr>
          <w:rFonts w:ascii="Times New Roman" w:hAnsi="Times New Roman"/>
          <w:i/>
          <w:sz w:val="26"/>
          <w:szCs w:val="26"/>
          <w:lang w:val="pt-BR"/>
        </w:rPr>
        <w:t>β</w:t>
      </w:r>
      <w:r>
        <w:rPr>
          <w:rFonts w:ascii="Times New Roman" w:hAnsi="Times New Roman"/>
          <w:i/>
          <w:sz w:val="26"/>
          <w:szCs w:val="26"/>
          <w:vertAlign w:val="subscript"/>
          <w:lang w:val="pt-BR"/>
        </w:rPr>
        <w:t xml:space="preserve"> 4</w:t>
      </w:r>
      <w:r w:rsidRPr="00701BFC">
        <w:rPr>
          <w:rFonts w:ascii="Times New Roman" w:hAnsi="Times New Roman"/>
          <w:i/>
          <w:sz w:val="26"/>
          <w:szCs w:val="26"/>
          <w:lang w:val="pt-BR"/>
        </w:rPr>
        <w:t xml:space="preserve"> (</w:t>
      </w:r>
      <w:r>
        <w:rPr>
          <w:rFonts w:ascii="Times New Roman" w:hAnsi="Times New Roman"/>
          <w:i/>
          <w:sz w:val="26"/>
          <w:szCs w:val="26"/>
          <w:lang w:val="pt-BR"/>
        </w:rPr>
        <w:t xml:space="preserve">caract. município </w:t>
      </w:r>
      <w:r>
        <w:rPr>
          <w:rFonts w:ascii="Times New Roman" w:hAnsi="Times New Roman"/>
          <w:i/>
          <w:sz w:val="26"/>
          <w:szCs w:val="26"/>
          <w:vertAlign w:val="subscript"/>
          <w:lang w:val="pt-BR"/>
        </w:rPr>
        <w:t>m</w:t>
      </w:r>
      <w:r w:rsidRPr="00701BFC">
        <w:rPr>
          <w:rFonts w:ascii="Times New Roman" w:hAnsi="Times New Roman"/>
          <w:i/>
          <w:sz w:val="26"/>
          <w:szCs w:val="26"/>
          <w:lang w:val="pt-BR"/>
        </w:rPr>
        <w:t>)</w:t>
      </w:r>
      <w:r>
        <w:rPr>
          <w:rFonts w:ascii="Times New Roman" w:hAnsi="Times New Roman"/>
          <w:i/>
          <w:sz w:val="26"/>
          <w:szCs w:val="26"/>
          <w:lang w:val="pt-BR"/>
        </w:rPr>
        <w:t xml:space="preserve">+ </w:t>
      </w:r>
      <w:r w:rsidR="005F436D" w:rsidRPr="00701BFC">
        <w:rPr>
          <w:rFonts w:ascii="Times New Roman" w:hAnsi="Times New Roman"/>
          <w:i/>
          <w:sz w:val="26"/>
          <w:szCs w:val="26"/>
          <w:lang w:val="pt-BR"/>
        </w:rPr>
        <w:t>e</w:t>
      </w:r>
      <w:r w:rsidR="005F436D">
        <w:rPr>
          <w:rFonts w:ascii="Times New Roman" w:hAnsi="Times New Roman"/>
          <w:i/>
          <w:sz w:val="26"/>
          <w:szCs w:val="26"/>
          <w:lang w:val="pt-BR"/>
        </w:rPr>
        <w:t xml:space="preserve"> </w:t>
      </w:r>
      <w:r w:rsidR="005F436D" w:rsidRPr="00701BFC">
        <w:rPr>
          <w:rFonts w:ascii="Times New Roman" w:hAnsi="Times New Roman"/>
          <w:i/>
          <w:sz w:val="26"/>
          <w:szCs w:val="26"/>
          <w:vertAlign w:val="subscript"/>
          <w:lang w:val="pt-BR"/>
        </w:rPr>
        <w:t xml:space="preserve">i </w:t>
      </w:r>
      <w:r w:rsidR="009B7130">
        <w:rPr>
          <w:rFonts w:ascii="Times New Roman" w:hAnsi="Times New Roman"/>
          <w:i/>
          <w:sz w:val="26"/>
          <w:szCs w:val="26"/>
          <w:vertAlign w:val="subscript"/>
          <w:lang w:val="pt-BR"/>
        </w:rPr>
        <w:t xml:space="preserve">        </w:t>
      </w:r>
      <w:r w:rsidR="009E769B">
        <w:rPr>
          <w:rFonts w:ascii="Times New Roman" w:hAnsi="Times New Roman"/>
          <w:i/>
          <w:sz w:val="26"/>
          <w:szCs w:val="26"/>
          <w:vertAlign w:val="subscript"/>
          <w:lang w:val="pt-BR"/>
        </w:rPr>
        <w:tab/>
      </w:r>
      <w:r w:rsidR="009E769B">
        <w:rPr>
          <w:rFonts w:ascii="Times New Roman" w:hAnsi="Times New Roman"/>
          <w:i/>
          <w:sz w:val="26"/>
          <w:szCs w:val="26"/>
          <w:vertAlign w:val="subscript"/>
          <w:lang w:val="pt-BR"/>
        </w:rPr>
        <w:tab/>
      </w:r>
      <w:r w:rsidR="009E769B">
        <w:rPr>
          <w:rFonts w:ascii="Times New Roman" w:hAnsi="Times New Roman"/>
          <w:i/>
          <w:sz w:val="26"/>
          <w:szCs w:val="26"/>
          <w:vertAlign w:val="subscript"/>
          <w:lang w:val="pt-BR"/>
        </w:rPr>
        <w:tab/>
      </w:r>
      <w:r w:rsidR="009E769B">
        <w:rPr>
          <w:rFonts w:ascii="Times New Roman" w:hAnsi="Times New Roman"/>
          <w:i/>
          <w:sz w:val="26"/>
          <w:szCs w:val="26"/>
          <w:vertAlign w:val="subscript"/>
          <w:lang w:val="pt-BR"/>
        </w:rPr>
        <w:tab/>
      </w:r>
      <w:r w:rsidR="009E769B">
        <w:rPr>
          <w:rFonts w:ascii="Times New Roman" w:hAnsi="Times New Roman"/>
          <w:i/>
          <w:sz w:val="26"/>
          <w:szCs w:val="26"/>
          <w:vertAlign w:val="subscript"/>
          <w:lang w:val="pt-BR"/>
        </w:rPr>
        <w:tab/>
      </w:r>
      <w:r w:rsidR="009E769B">
        <w:rPr>
          <w:rFonts w:ascii="Times New Roman" w:hAnsi="Times New Roman"/>
          <w:i/>
          <w:sz w:val="26"/>
          <w:szCs w:val="26"/>
          <w:vertAlign w:val="subscript"/>
          <w:lang w:val="pt-BR"/>
        </w:rPr>
        <w:tab/>
      </w:r>
      <w:r w:rsidR="005F436D" w:rsidRPr="00701BFC">
        <w:rPr>
          <w:rFonts w:ascii="Times New Roman" w:hAnsi="Times New Roman"/>
          <w:sz w:val="26"/>
          <w:szCs w:val="26"/>
          <w:lang w:val="pt-BR"/>
        </w:rPr>
        <w:t>[2]</w:t>
      </w:r>
    </w:p>
    <w:p w:rsidR="00501C51" w:rsidRDefault="007D31F9" w:rsidP="006D02D0">
      <w:pPr>
        <w:autoSpaceDE w:val="0"/>
        <w:autoSpaceDN w:val="0"/>
        <w:adjustRightInd w:val="0"/>
        <w:spacing w:after="0" w:line="240" w:lineRule="auto"/>
        <w:rPr>
          <w:rFonts w:ascii="Times New Roman" w:hAnsi="Times New Roman"/>
          <w:i/>
          <w:sz w:val="26"/>
          <w:szCs w:val="26"/>
          <w:lang w:val="pt-BR"/>
        </w:rPr>
      </w:pPr>
      <w:r>
        <w:rPr>
          <w:rFonts w:ascii="Times New Roman" w:hAnsi="Times New Roman"/>
          <w:i/>
          <w:sz w:val="26"/>
          <w:szCs w:val="26"/>
          <w:lang w:val="pt-BR"/>
        </w:rPr>
        <w:t>P</w:t>
      </w:r>
      <w:r w:rsidR="005F436D" w:rsidRPr="00DB03C2">
        <w:rPr>
          <w:rFonts w:ascii="Times New Roman" w:hAnsi="Times New Roman"/>
          <w:i/>
          <w:sz w:val="26"/>
          <w:szCs w:val="26"/>
          <w:lang w:val="pt-BR"/>
        </w:rPr>
        <w:t>ré-escola</w:t>
      </w:r>
      <w:r w:rsidR="005F436D" w:rsidRPr="00DB03C2">
        <w:rPr>
          <w:rFonts w:ascii="Times New Roman" w:hAnsi="Times New Roman"/>
          <w:i/>
          <w:sz w:val="26"/>
          <w:szCs w:val="26"/>
          <w:vertAlign w:val="subscript"/>
          <w:lang w:val="pt-BR"/>
        </w:rPr>
        <w:t xml:space="preserve"> i</w:t>
      </w:r>
      <w:r w:rsidR="005F436D" w:rsidRPr="00DB03C2">
        <w:rPr>
          <w:rFonts w:ascii="Times New Roman" w:hAnsi="Times New Roman"/>
          <w:i/>
          <w:sz w:val="26"/>
          <w:szCs w:val="26"/>
          <w:lang w:val="pt-BR"/>
        </w:rPr>
        <w:t xml:space="preserve"> = θ</w:t>
      </w:r>
      <w:r w:rsidR="005F436D" w:rsidRPr="00DB03C2">
        <w:rPr>
          <w:rFonts w:ascii="Times New Roman" w:hAnsi="Times New Roman"/>
          <w:i/>
          <w:sz w:val="26"/>
          <w:szCs w:val="26"/>
          <w:vertAlign w:val="subscript"/>
          <w:lang w:val="pt-BR"/>
        </w:rPr>
        <w:t xml:space="preserve">0 </w:t>
      </w:r>
      <w:r w:rsidR="005F436D" w:rsidRPr="00DB03C2">
        <w:rPr>
          <w:rFonts w:ascii="Times New Roman" w:hAnsi="Times New Roman"/>
          <w:i/>
          <w:sz w:val="26"/>
          <w:szCs w:val="26"/>
          <w:lang w:val="pt-BR"/>
        </w:rPr>
        <w:t>+ θ</w:t>
      </w:r>
      <w:r w:rsidR="005F436D" w:rsidRPr="00DB03C2">
        <w:rPr>
          <w:rFonts w:ascii="Times New Roman" w:hAnsi="Times New Roman"/>
          <w:i/>
          <w:sz w:val="26"/>
          <w:szCs w:val="26"/>
          <w:vertAlign w:val="subscript"/>
          <w:lang w:val="pt-BR"/>
        </w:rPr>
        <w:t>1</w:t>
      </w:r>
      <w:r w:rsidR="005F436D" w:rsidRPr="00DB03C2">
        <w:rPr>
          <w:rFonts w:ascii="Times New Roman" w:hAnsi="Times New Roman"/>
          <w:i/>
          <w:sz w:val="26"/>
          <w:szCs w:val="26"/>
          <w:lang w:val="pt-BR"/>
        </w:rPr>
        <w:t xml:space="preserve"> (Instrumento</w:t>
      </w:r>
      <w:r w:rsidR="005F436D">
        <w:rPr>
          <w:rFonts w:ascii="Times New Roman" w:hAnsi="Times New Roman"/>
          <w:i/>
          <w:sz w:val="26"/>
          <w:szCs w:val="26"/>
          <w:lang w:val="pt-BR"/>
        </w:rPr>
        <w:t xml:space="preserve"> </w:t>
      </w:r>
      <w:r w:rsidR="005F436D">
        <w:rPr>
          <w:rFonts w:ascii="Times New Roman" w:hAnsi="Times New Roman"/>
          <w:i/>
          <w:sz w:val="26"/>
          <w:szCs w:val="26"/>
          <w:vertAlign w:val="subscript"/>
          <w:lang w:val="pt-BR"/>
        </w:rPr>
        <w:t>m</w:t>
      </w:r>
      <w:r w:rsidR="005F436D" w:rsidRPr="00DB03C2">
        <w:rPr>
          <w:rFonts w:ascii="Times New Roman" w:hAnsi="Times New Roman"/>
          <w:i/>
          <w:sz w:val="26"/>
          <w:szCs w:val="26"/>
          <w:lang w:val="pt-BR"/>
        </w:rPr>
        <w:t>)</w:t>
      </w:r>
      <w:r w:rsidR="009B7130" w:rsidRPr="00DB03C2">
        <w:rPr>
          <w:rFonts w:ascii="Times New Roman" w:hAnsi="Times New Roman"/>
          <w:i/>
          <w:sz w:val="26"/>
          <w:szCs w:val="26"/>
          <w:lang w:val="pt-BR"/>
        </w:rPr>
        <w:t>+ θ</w:t>
      </w:r>
      <w:r w:rsidR="009B7130" w:rsidRPr="00DB03C2">
        <w:rPr>
          <w:rFonts w:ascii="Times New Roman" w:hAnsi="Times New Roman"/>
          <w:i/>
          <w:sz w:val="26"/>
          <w:szCs w:val="26"/>
          <w:vertAlign w:val="subscript"/>
          <w:lang w:val="pt-BR"/>
        </w:rPr>
        <w:t>2</w:t>
      </w:r>
      <w:r w:rsidR="009B7130" w:rsidRPr="00DB03C2">
        <w:rPr>
          <w:rFonts w:ascii="Times New Roman" w:hAnsi="Times New Roman"/>
          <w:i/>
          <w:sz w:val="26"/>
          <w:szCs w:val="26"/>
          <w:lang w:val="pt-BR"/>
        </w:rPr>
        <w:t xml:space="preserve"> (</w:t>
      </w:r>
      <w:r w:rsidR="009B7130">
        <w:rPr>
          <w:rFonts w:ascii="Times New Roman" w:hAnsi="Times New Roman"/>
          <w:i/>
          <w:sz w:val="26"/>
          <w:szCs w:val="26"/>
          <w:lang w:val="pt-BR"/>
        </w:rPr>
        <w:t xml:space="preserve">caract. criança </w:t>
      </w:r>
      <w:r w:rsidR="009B7130" w:rsidRPr="00DB03C2">
        <w:rPr>
          <w:rFonts w:ascii="Times New Roman" w:hAnsi="Times New Roman"/>
          <w:i/>
          <w:sz w:val="26"/>
          <w:szCs w:val="26"/>
          <w:vertAlign w:val="subscript"/>
          <w:lang w:val="pt-BR"/>
        </w:rPr>
        <w:t>i</w:t>
      </w:r>
      <w:r w:rsidR="009B7130" w:rsidRPr="00DB03C2">
        <w:rPr>
          <w:rFonts w:ascii="Times New Roman" w:hAnsi="Times New Roman"/>
          <w:i/>
          <w:sz w:val="26"/>
          <w:szCs w:val="26"/>
          <w:lang w:val="pt-BR"/>
        </w:rPr>
        <w:t>)</w:t>
      </w:r>
      <w:r w:rsidR="005F436D" w:rsidRPr="00DB03C2">
        <w:rPr>
          <w:rFonts w:ascii="Times New Roman" w:hAnsi="Times New Roman"/>
          <w:i/>
          <w:sz w:val="26"/>
          <w:szCs w:val="26"/>
          <w:lang w:val="pt-BR"/>
        </w:rPr>
        <w:t>+ θ</w:t>
      </w:r>
      <w:r w:rsidR="009B7130">
        <w:rPr>
          <w:rFonts w:ascii="Times New Roman" w:hAnsi="Times New Roman"/>
          <w:i/>
          <w:sz w:val="26"/>
          <w:szCs w:val="26"/>
          <w:vertAlign w:val="subscript"/>
          <w:lang w:val="pt-BR"/>
        </w:rPr>
        <w:t>3</w:t>
      </w:r>
      <w:r w:rsidR="005F436D" w:rsidRPr="00DB03C2">
        <w:rPr>
          <w:rFonts w:ascii="Times New Roman" w:hAnsi="Times New Roman"/>
          <w:i/>
          <w:sz w:val="26"/>
          <w:szCs w:val="26"/>
          <w:lang w:val="pt-BR"/>
        </w:rPr>
        <w:t xml:space="preserve"> (</w:t>
      </w:r>
      <w:r w:rsidR="009B7130">
        <w:rPr>
          <w:rFonts w:ascii="Times New Roman" w:hAnsi="Times New Roman"/>
          <w:i/>
          <w:sz w:val="26"/>
          <w:szCs w:val="26"/>
          <w:lang w:val="pt-BR"/>
        </w:rPr>
        <w:t xml:space="preserve">caract. familia </w:t>
      </w:r>
      <w:r w:rsidR="005F436D" w:rsidRPr="00DB03C2">
        <w:rPr>
          <w:rFonts w:ascii="Times New Roman" w:hAnsi="Times New Roman"/>
          <w:i/>
          <w:sz w:val="26"/>
          <w:szCs w:val="26"/>
          <w:vertAlign w:val="subscript"/>
          <w:lang w:val="pt-BR"/>
        </w:rPr>
        <w:t>i</w:t>
      </w:r>
      <w:r w:rsidR="005F436D" w:rsidRPr="00DB03C2">
        <w:rPr>
          <w:rFonts w:ascii="Times New Roman" w:hAnsi="Times New Roman"/>
          <w:i/>
          <w:sz w:val="26"/>
          <w:szCs w:val="26"/>
          <w:lang w:val="pt-BR"/>
        </w:rPr>
        <w:t>)+</w:t>
      </w:r>
      <w:r w:rsidR="005F436D" w:rsidRPr="00832912">
        <w:rPr>
          <w:rFonts w:ascii="Times New Roman" w:hAnsi="Times New Roman"/>
          <w:i/>
          <w:sz w:val="26"/>
          <w:szCs w:val="26"/>
          <w:lang w:val="pt-BR"/>
        </w:rPr>
        <w:t xml:space="preserve"> </w:t>
      </w:r>
    </w:p>
    <w:p w:rsidR="005F436D" w:rsidRPr="00DB03C2" w:rsidRDefault="00501C51" w:rsidP="006D02D0">
      <w:pPr>
        <w:autoSpaceDE w:val="0"/>
        <w:autoSpaceDN w:val="0"/>
        <w:adjustRightInd w:val="0"/>
        <w:spacing w:after="0" w:line="240" w:lineRule="auto"/>
        <w:ind w:left="720" w:firstLine="698"/>
        <w:rPr>
          <w:rFonts w:ascii="Times New Roman" w:hAnsi="Times New Roman"/>
          <w:sz w:val="26"/>
          <w:szCs w:val="26"/>
          <w:lang w:val="pt-BR"/>
        </w:rPr>
      </w:pPr>
      <w:r>
        <w:rPr>
          <w:rFonts w:ascii="Times New Roman" w:hAnsi="Times New Roman"/>
          <w:i/>
          <w:sz w:val="26"/>
          <w:szCs w:val="26"/>
          <w:lang w:val="pt-BR"/>
        </w:rPr>
        <w:t xml:space="preserve"> </w:t>
      </w:r>
      <w:r w:rsidRPr="00DB03C2">
        <w:rPr>
          <w:rFonts w:ascii="Times New Roman" w:hAnsi="Times New Roman"/>
          <w:i/>
          <w:sz w:val="26"/>
          <w:szCs w:val="26"/>
          <w:lang w:val="pt-BR"/>
        </w:rPr>
        <w:t>θ</w:t>
      </w:r>
      <w:r>
        <w:rPr>
          <w:rFonts w:ascii="Times New Roman" w:hAnsi="Times New Roman"/>
          <w:i/>
          <w:sz w:val="26"/>
          <w:szCs w:val="26"/>
          <w:vertAlign w:val="subscript"/>
          <w:lang w:val="pt-BR"/>
        </w:rPr>
        <w:t>4</w:t>
      </w:r>
      <w:r w:rsidRPr="00701BFC">
        <w:rPr>
          <w:rFonts w:ascii="Times New Roman" w:hAnsi="Times New Roman"/>
          <w:i/>
          <w:sz w:val="26"/>
          <w:szCs w:val="26"/>
          <w:lang w:val="pt-BR"/>
        </w:rPr>
        <w:t xml:space="preserve"> (</w:t>
      </w:r>
      <w:r>
        <w:rPr>
          <w:rFonts w:ascii="Times New Roman" w:hAnsi="Times New Roman"/>
          <w:i/>
          <w:sz w:val="26"/>
          <w:szCs w:val="26"/>
          <w:lang w:val="pt-BR"/>
        </w:rPr>
        <w:t xml:space="preserve">caract. município </w:t>
      </w:r>
      <w:r>
        <w:rPr>
          <w:rFonts w:ascii="Times New Roman" w:hAnsi="Times New Roman"/>
          <w:i/>
          <w:sz w:val="26"/>
          <w:szCs w:val="26"/>
          <w:vertAlign w:val="subscript"/>
          <w:lang w:val="pt-BR"/>
        </w:rPr>
        <w:t>m</w:t>
      </w:r>
      <w:r w:rsidRPr="00701BFC">
        <w:rPr>
          <w:rFonts w:ascii="Times New Roman" w:hAnsi="Times New Roman"/>
          <w:i/>
          <w:sz w:val="26"/>
          <w:szCs w:val="26"/>
          <w:lang w:val="pt-BR"/>
        </w:rPr>
        <w:t>)</w:t>
      </w:r>
      <w:r>
        <w:rPr>
          <w:rFonts w:ascii="Times New Roman" w:hAnsi="Times New Roman"/>
          <w:i/>
          <w:sz w:val="26"/>
          <w:szCs w:val="26"/>
          <w:lang w:val="pt-BR"/>
        </w:rPr>
        <w:t>+</w:t>
      </w:r>
      <w:r w:rsidR="005F436D" w:rsidRPr="00DB03C2">
        <w:rPr>
          <w:rFonts w:ascii="Times New Roman" w:hAnsi="Times New Roman"/>
          <w:i/>
          <w:sz w:val="26"/>
          <w:szCs w:val="26"/>
          <w:lang w:val="pt-BR"/>
        </w:rPr>
        <w:t xml:space="preserve"> </w:t>
      </w:r>
      <w:r w:rsidR="005F436D">
        <w:rPr>
          <w:rFonts w:ascii="Times New Roman" w:hAnsi="Times New Roman"/>
          <w:i/>
          <w:sz w:val="26"/>
          <w:szCs w:val="26"/>
          <w:lang w:val="pt-BR"/>
        </w:rPr>
        <w:t>r</w:t>
      </w:r>
      <w:r w:rsidR="005F436D" w:rsidRPr="00DB03C2">
        <w:rPr>
          <w:rFonts w:ascii="Times New Roman" w:hAnsi="Times New Roman"/>
          <w:i/>
          <w:sz w:val="26"/>
          <w:szCs w:val="26"/>
          <w:vertAlign w:val="subscript"/>
          <w:lang w:val="pt-BR"/>
        </w:rPr>
        <w:t>i</w:t>
      </w:r>
      <w:r w:rsidR="005F436D" w:rsidRPr="00DB03C2">
        <w:rPr>
          <w:rFonts w:ascii="Times New Roman" w:hAnsi="Times New Roman"/>
          <w:i/>
          <w:sz w:val="26"/>
          <w:szCs w:val="26"/>
          <w:lang w:val="pt-BR"/>
        </w:rPr>
        <w:t xml:space="preserve"> </w:t>
      </w:r>
      <w:r w:rsidR="00C6369B">
        <w:rPr>
          <w:rFonts w:ascii="Times New Roman" w:hAnsi="Times New Roman"/>
          <w:i/>
          <w:sz w:val="26"/>
          <w:szCs w:val="26"/>
          <w:lang w:val="pt-BR"/>
        </w:rPr>
        <w:t xml:space="preserve">    </w:t>
      </w:r>
      <w:r w:rsidR="009E769B">
        <w:rPr>
          <w:rFonts w:ascii="Times New Roman" w:hAnsi="Times New Roman"/>
          <w:i/>
          <w:sz w:val="26"/>
          <w:szCs w:val="26"/>
          <w:lang w:val="pt-BR"/>
        </w:rPr>
        <w:tab/>
      </w:r>
      <w:r w:rsidR="009E769B">
        <w:rPr>
          <w:rFonts w:ascii="Times New Roman" w:hAnsi="Times New Roman"/>
          <w:i/>
          <w:sz w:val="26"/>
          <w:szCs w:val="26"/>
          <w:lang w:val="pt-BR"/>
        </w:rPr>
        <w:tab/>
      </w:r>
      <w:r w:rsidR="009E769B">
        <w:rPr>
          <w:rFonts w:ascii="Times New Roman" w:hAnsi="Times New Roman"/>
          <w:i/>
          <w:sz w:val="26"/>
          <w:szCs w:val="26"/>
          <w:lang w:val="pt-BR"/>
        </w:rPr>
        <w:tab/>
      </w:r>
      <w:r w:rsidR="009E769B">
        <w:rPr>
          <w:rFonts w:ascii="Times New Roman" w:hAnsi="Times New Roman"/>
          <w:i/>
          <w:sz w:val="26"/>
          <w:szCs w:val="26"/>
          <w:lang w:val="pt-BR"/>
        </w:rPr>
        <w:tab/>
      </w:r>
      <w:r w:rsidR="009E769B">
        <w:rPr>
          <w:rFonts w:ascii="Times New Roman" w:hAnsi="Times New Roman"/>
          <w:i/>
          <w:sz w:val="26"/>
          <w:szCs w:val="26"/>
          <w:lang w:val="pt-BR"/>
        </w:rPr>
        <w:tab/>
      </w:r>
      <w:r w:rsidR="009E769B">
        <w:rPr>
          <w:rFonts w:ascii="Times New Roman" w:hAnsi="Times New Roman"/>
          <w:i/>
          <w:sz w:val="26"/>
          <w:szCs w:val="26"/>
          <w:lang w:val="pt-BR"/>
        </w:rPr>
        <w:tab/>
      </w:r>
      <w:r w:rsidR="005F436D" w:rsidRPr="00DB03C2">
        <w:rPr>
          <w:rFonts w:ascii="Times New Roman" w:hAnsi="Times New Roman"/>
          <w:sz w:val="26"/>
          <w:szCs w:val="26"/>
          <w:lang w:val="pt-BR"/>
        </w:rPr>
        <w:t>[</w:t>
      </w:r>
      <w:r w:rsidR="005F436D">
        <w:rPr>
          <w:rFonts w:ascii="Times New Roman" w:hAnsi="Times New Roman"/>
          <w:sz w:val="26"/>
          <w:szCs w:val="26"/>
          <w:lang w:val="pt-BR"/>
        </w:rPr>
        <w:t>3</w:t>
      </w:r>
      <w:r w:rsidR="005F436D" w:rsidRPr="00DB03C2">
        <w:rPr>
          <w:rFonts w:ascii="Times New Roman" w:hAnsi="Times New Roman"/>
          <w:sz w:val="26"/>
          <w:szCs w:val="26"/>
          <w:lang w:val="pt-BR"/>
        </w:rPr>
        <w:t>]</w:t>
      </w:r>
    </w:p>
    <w:p w:rsidR="005F436D" w:rsidRDefault="005F436D" w:rsidP="006D02D0">
      <w:pPr>
        <w:spacing w:after="0" w:line="240" w:lineRule="auto"/>
        <w:ind w:firstLine="349"/>
        <w:jc w:val="both"/>
        <w:rPr>
          <w:rFonts w:ascii="Times New Roman" w:eastAsia="Times New Roman" w:hAnsi="Times New Roman"/>
          <w:sz w:val="24"/>
          <w:szCs w:val="24"/>
          <w:lang w:val="pt-BR"/>
        </w:rPr>
      </w:pPr>
    </w:p>
    <w:p w:rsidR="005F436D" w:rsidRDefault="005F436D"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Pelas equações [2] e [3] podemos perceber que apesar de nosso modelo estar avaliando a nota de cada aluno (</w:t>
      </w:r>
      <w:r>
        <w:rPr>
          <w:rFonts w:ascii="Times New Roman" w:eastAsia="Times New Roman" w:hAnsi="Times New Roman"/>
          <w:i/>
          <w:sz w:val="24"/>
          <w:szCs w:val="24"/>
          <w:lang w:val="pt-BR"/>
        </w:rPr>
        <w:t>i</w:t>
      </w:r>
      <w:r>
        <w:rPr>
          <w:rFonts w:ascii="Times New Roman" w:eastAsia="Times New Roman" w:hAnsi="Times New Roman"/>
          <w:sz w:val="24"/>
          <w:szCs w:val="24"/>
          <w:lang w:val="pt-BR"/>
        </w:rPr>
        <w:t xml:space="preserve">), </w:t>
      </w:r>
      <w:r w:rsidR="00501C51">
        <w:rPr>
          <w:rFonts w:ascii="Times New Roman" w:eastAsia="Times New Roman" w:hAnsi="Times New Roman"/>
          <w:sz w:val="24"/>
          <w:szCs w:val="24"/>
          <w:lang w:val="pt-BR"/>
        </w:rPr>
        <w:t xml:space="preserve">localizado no município </w:t>
      </w:r>
      <w:r w:rsidR="00501C51" w:rsidRPr="00501C51">
        <w:rPr>
          <w:rFonts w:ascii="Times New Roman" w:eastAsia="Times New Roman" w:hAnsi="Times New Roman"/>
          <w:sz w:val="24"/>
          <w:szCs w:val="24"/>
          <w:lang w:val="pt-BR"/>
        </w:rPr>
        <w:t>(</w:t>
      </w:r>
      <w:r w:rsidR="00501C51">
        <w:rPr>
          <w:rFonts w:ascii="Times New Roman" w:eastAsia="Times New Roman" w:hAnsi="Times New Roman"/>
          <w:i/>
          <w:sz w:val="24"/>
          <w:szCs w:val="24"/>
          <w:lang w:val="pt-BR"/>
        </w:rPr>
        <w:t>m</w:t>
      </w:r>
      <w:r w:rsidR="00501C51" w:rsidRPr="00501C51">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 xml:space="preserve">nossa variável instrumental será gerada </w:t>
      </w:r>
      <w:r w:rsidR="00501C51">
        <w:rPr>
          <w:rFonts w:ascii="Times New Roman" w:eastAsia="Times New Roman" w:hAnsi="Times New Roman"/>
          <w:sz w:val="24"/>
          <w:szCs w:val="24"/>
          <w:lang w:val="pt-BR"/>
        </w:rPr>
        <w:t>apenas para o</w:t>
      </w:r>
      <w:r>
        <w:rPr>
          <w:rFonts w:ascii="Times New Roman" w:eastAsia="Times New Roman" w:hAnsi="Times New Roman"/>
          <w:sz w:val="24"/>
          <w:szCs w:val="24"/>
          <w:lang w:val="pt-BR"/>
        </w:rPr>
        <w:t xml:space="preserve"> município (</w:t>
      </w:r>
      <w:r>
        <w:rPr>
          <w:rFonts w:ascii="Times New Roman" w:eastAsia="Times New Roman" w:hAnsi="Times New Roman"/>
          <w:i/>
          <w:sz w:val="24"/>
          <w:szCs w:val="24"/>
          <w:lang w:val="pt-BR"/>
        </w:rPr>
        <w:t>m</w:t>
      </w:r>
      <w:r>
        <w:rPr>
          <w:rFonts w:ascii="Times New Roman" w:eastAsia="Times New Roman" w:hAnsi="Times New Roman"/>
          <w:sz w:val="24"/>
          <w:szCs w:val="24"/>
          <w:lang w:val="pt-BR"/>
        </w:rPr>
        <w:t>).</w:t>
      </w:r>
      <w:r w:rsidR="004457B1">
        <w:rPr>
          <w:rFonts w:ascii="Times New Roman" w:eastAsia="Times New Roman" w:hAnsi="Times New Roman"/>
          <w:sz w:val="24"/>
          <w:szCs w:val="24"/>
          <w:lang w:val="pt-BR"/>
        </w:rPr>
        <w:t xml:space="preserve"> </w:t>
      </w:r>
    </w:p>
    <w:p w:rsidR="00501C51" w:rsidRPr="006E7AAE" w:rsidRDefault="00501C51"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Como variáveis de controle das características das crianças incluímos as seguintes informações a partir do questionário respondido pela criança antes do exame da PB2005:</w:t>
      </w:r>
      <w:r w:rsidRPr="006E7AAE">
        <w:rPr>
          <w:rFonts w:ascii="Times New Roman" w:eastAsia="Times New Roman" w:hAnsi="Times New Roman"/>
          <w:sz w:val="24"/>
          <w:szCs w:val="24"/>
          <w:lang w:val="pt-BR"/>
        </w:rPr>
        <w:t xml:space="preserve"> </w:t>
      </w:r>
      <w:r w:rsidR="006E7AAE" w:rsidRPr="006E7AAE">
        <w:rPr>
          <w:rFonts w:ascii="Times New Roman" w:eastAsia="Times New Roman" w:hAnsi="Times New Roman"/>
          <w:sz w:val="24"/>
          <w:szCs w:val="24"/>
          <w:lang w:val="pt-BR"/>
        </w:rPr>
        <w:t>raça, sexo, idade em meses, e idade em meses ao quadrado.</w:t>
      </w:r>
      <w:r w:rsidR="006E7AAE">
        <w:rPr>
          <w:rFonts w:ascii="Times New Roman" w:eastAsia="Times New Roman" w:hAnsi="Times New Roman"/>
          <w:sz w:val="24"/>
          <w:szCs w:val="24"/>
          <w:lang w:val="pt-BR"/>
        </w:rPr>
        <w:t xml:space="preserve"> Sobre as características da família incluímos </w:t>
      </w:r>
      <w:r w:rsidR="006E7AAE">
        <w:rPr>
          <w:rFonts w:ascii="Times New Roman" w:eastAsia="Times New Roman" w:hAnsi="Times New Roman"/>
          <w:i/>
          <w:sz w:val="24"/>
          <w:szCs w:val="24"/>
          <w:lang w:val="pt-BR"/>
        </w:rPr>
        <w:t>dummies</w:t>
      </w:r>
      <w:r w:rsidR="006E7AAE" w:rsidRPr="006E7AAE">
        <w:rPr>
          <w:lang w:val="pt-BR"/>
        </w:rPr>
        <w:t xml:space="preserve"> </w:t>
      </w:r>
      <w:r w:rsidR="006E7AAE" w:rsidRPr="006E7AAE">
        <w:rPr>
          <w:rFonts w:ascii="Times New Roman" w:eastAsia="Times New Roman" w:hAnsi="Times New Roman"/>
          <w:sz w:val="24"/>
          <w:szCs w:val="24"/>
          <w:lang w:val="pt-BR"/>
        </w:rPr>
        <w:t xml:space="preserve">com informações </w:t>
      </w:r>
      <w:r w:rsidR="006E7AAE">
        <w:rPr>
          <w:rFonts w:ascii="Times New Roman" w:eastAsia="Times New Roman" w:hAnsi="Times New Roman"/>
          <w:sz w:val="24"/>
          <w:szCs w:val="24"/>
          <w:lang w:val="pt-BR"/>
        </w:rPr>
        <w:t xml:space="preserve">da </w:t>
      </w:r>
      <w:r w:rsidR="00F150E6">
        <w:rPr>
          <w:rFonts w:ascii="Times New Roman" w:eastAsia="Times New Roman" w:hAnsi="Times New Roman"/>
          <w:sz w:val="24"/>
          <w:szCs w:val="24"/>
          <w:lang w:val="pt-BR"/>
        </w:rPr>
        <w:t xml:space="preserve">PB sobre a </w:t>
      </w:r>
      <w:r w:rsidR="006E7AAE">
        <w:rPr>
          <w:rFonts w:ascii="Times New Roman" w:eastAsia="Times New Roman" w:hAnsi="Times New Roman"/>
          <w:sz w:val="24"/>
          <w:szCs w:val="24"/>
          <w:lang w:val="pt-BR"/>
        </w:rPr>
        <w:t>educação dos pais</w:t>
      </w:r>
      <w:r w:rsidR="006E7AAE">
        <w:rPr>
          <w:rStyle w:val="FootnoteReference"/>
          <w:rFonts w:ascii="Times New Roman" w:eastAsia="Times New Roman" w:hAnsi="Times New Roman"/>
          <w:sz w:val="24"/>
          <w:szCs w:val="24"/>
          <w:lang w:val="pt-BR"/>
        </w:rPr>
        <w:footnoteReference w:id="14"/>
      </w:r>
      <w:r w:rsidR="006E7AAE">
        <w:rPr>
          <w:rFonts w:ascii="Times New Roman" w:eastAsia="Times New Roman" w:hAnsi="Times New Roman"/>
          <w:sz w:val="24"/>
          <w:szCs w:val="24"/>
          <w:lang w:val="pt-BR"/>
        </w:rPr>
        <w:t xml:space="preserve">, e </w:t>
      </w:r>
      <w:r w:rsidR="005C22BB">
        <w:rPr>
          <w:rFonts w:ascii="Times New Roman" w:eastAsia="Times New Roman" w:hAnsi="Times New Roman"/>
          <w:sz w:val="24"/>
          <w:szCs w:val="24"/>
          <w:lang w:val="pt-BR"/>
        </w:rPr>
        <w:t xml:space="preserve">controles para estrutura familiar: se a criança mora só como pai, ou se a criança mora só com a mãe, ou se a criança não mora com nenhum dos </w:t>
      </w:r>
      <w:r w:rsidR="005C22BB">
        <w:rPr>
          <w:rFonts w:ascii="Times New Roman" w:eastAsia="Times New Roman" w:hAnsi="Times New Roman"/>
          <w:sz w:val="24"/>
          <w:szCs w:val="24"/>
          <w:lang w:val="pt-BR"/>
        </w:rPr>
        <w:lastRenderedPageBreak/>
        <w:t xml:space="preserve">pais. Para </w:t>
      </w:r>
      <w:r w:rsidR="003E7684">
        <w:rPr>
          <w:rFonts w:ascii="Times New Roman" w:eastAsia="Times New Roman" w:hAnsi="Times New Roman"/>
          <w:sz w:val="24"/>
          <w:szCs w:val="24"/>
          <w:lang w:val="pt-BR"/>
        </w:rPr>
        <w:t xml:space="preserve">os municípios </w:t>
      </w:r>
      <w:r w:rsidR="00F150E6">
        <w:rPr>
          <w:rFonts w:ascii="Times New Roman" w:eastAsia="Times New Roman" w:hAnsi="Times New Roman"/>
          <w:sz w:val="24"/>
          <w:szCs w:val="24"/>
          <w:lang w:val="pt-BR"/>
        </w:rPr>
        <w:t xml:space="preserve">incluímos </w:t>
      </w:r>
      <w:r w:rsidR="004457B1">
        <w:rPr>
          <w:rFonts w:ascii="Times New Roman" w:eastAsia="Times New Roman" w:hAnsi="Times New Roman"/>
          <w:sz w:val="24"/>
          <w:szCs w:val="24"/>
          <w:lang w:val="pt-BR"/>
        </w:rPr>
        <w:t xml:space="preserve">também </w:t>
      </w:r>
      <w:r w:rsidR="00F150E6">
        <w:rPr>
          <w:rFonts w:ascii="Times New Roman" w:eastAsia="Times New Roman" w:hAnsi="Times New Roman"/>
          <w:sz w:val="24"/>
          <w:szCs w:val="24"/>
          <w:lang w:val="pt-BR"/>
        </w:rPr>
        <w:t>como controle a renda per capita do município e quantidade média de anos de estudo para a população acima de 25 anos de idade, ambas as informações obtidas pelo Ipeadata.</w:t>
      </w:r>
      <w:r w:rsidR="00F150E6">
        <w:rPr>
          <w:rStyle w:val="FootnoteReference"/>
          <w:rFonts w:ascii="Times New Roman" w:eastAsia="Times New Roman" w:hAnsi="Times New Roman"/>
          <w:sz w:val="24"/>
          <w:szCs w:val="24"/>
          <w:lang w:val="pt-BR"/>
        </w:rPr>
        <w:footnoteReference w:id="15"/>
      </w:r>
    </w:p>
    <w:p w:rsidR="006E7AAE" w:rsidRDefault="004457B1" w:rsidP="006D02D0">
      <w:pPr>
        <w:spacing w:after="0" w:line="240" w:lineRule="auto"/>
        <w:ind w:firstLine="349"/>
        <w:jc w:val="both"/>
        <w:rPr>
          <w:rFonts w:ascii="Times New Roman" w:eastAsia="Times New Roman" w:hAnsi="Times New Roman"/>
          <w:sz w:val="24"/>
          <w:szCs w:val="24"/>
          <w:lang w:val="pt-BR"/>
        </w:rPr>
      </w:pPr>
      <w:r w:rsidRPr="004457B1">
        <w:rPr>
          <w:rFonts w:ascii="Times New Roman" w:eastAsia="Times New Roman" w:hAnsi="Times New Roman"/>
          <w:sz w:val="24"/>
          <w:szCs w:val="24"/>
          <w:lang w:val="pt-BR"/>
        </w:rPr>
        <w:t>Às regressões adicionamos</w:t>
      </w:r>
      <w:r w:rsidR="009211D7">
        <w:rPr>
          <w:rFonts w:ascii="Times New Roman" w:eastAsia="Times New Roman" w:hAnsi="Times New Roman"/>
          <w:sz w:val="24"/>
          <w:szCs w:val="24"/>
          <w:lang w:val="pt-BR"/>
        </w:rPr>
        <w:t>,</w:t>
      </w:r>
      <w:r w:rsidRPr="004457B1">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também</w:t>
      </w:r>
      <w:r w:rsidR="009211D7">
        <w:rPr>
          <w:rFonts w:ascii="Times New Roman" w:eastAsia="Times New Roman" w:hAnsi="Times New Roman"/>
          <w:sz w:val="24"/>
          <w:szCs w:val="24"/>
          <w:lang w:val="pt-BR"/>
        </w:rPr>
        <w:t>,</w:t>
      </w:r>
      <w:r>
        <w:rPr>
          <w:rFonts w:ascii="Times New Roman" w:eastAsia="Times New Roman" w:hAnsi="Times New Roman"/>
          <w:sz w:val="24"/>
          <w:szCs w:val="24"/>
          <w:lang w:val="pt-BR"/>
        </w:rPr>
        <w:t xml:space="preserve"> </w:t>
      </w:r>
      <w:r w:rsidRPr="004457B1">
        <w:rPr>
          <w:rFonts w:ascii="Times New Roman" w:eastAsia="Times New Roman" w:hAnsi="Times New Roman"/>
          <w:sz w:val="24"/>
          <w:szCs w:val="24"/>
          <w:lang w:val="pt-BR"/>
        </w:rPr>
        <w:t xml:space="preserve">controles para os </w:t>
      </w:r>
      <w:r>
        <w:rPr>
          <w:rFonts w:ascii="Times New Roman" w:eastAsia="Times New Roman" w:hAnsi="Times New Roman"/>
          <w:sz w:val="24"/>
          <w:szCs w:val="24"/>
          <w:lang w:val="pt-BR"/>
        </w:rPr>
        <w:t>instrumentos. Quando o instrumento era o</w:t>
      </w:r>
      <w:r w:rsidRPr="004457B1">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número total de pré-escolas para cada 10 crianças com idade entre 4 e 6 anos por município</w:t>
      </w:r>
      <w:r w:rsidR="00BD6647">
        <w:rPr>
          <w:rFonts w:ascii="Times New Roman" w:eastAsia="Times New Roman" w:hAnsi="Times New Roman"/>
          <w:sz w:val="24"/>
          <w:szCs w:val="24"/>
          <w:lang w:val="pt-BR"/>
        </w:rPr>
        <w:t xml:space="preserve"> em 2000</w:t>
      </w:r>
      <w:r>
        <w:rPr>
          <w:rFonts w:ascii="Times New Roman" w:eastAsia="Times New Roman" w:hAnsi="Times New Roman"/>
          <w:sz w:val="24"/>
          <w:szCs w:val="24"/>
          <w:lang w:val="pt-BR"/>
        </w:rPr>
        <w:t xml:space="preserve">, os controles foram </w:t>
      </w:r>
      <w:r w:rsidR="00BD6647">
        <w:rPr>
          <w:rFonts w:ascii="Times New Roman" w:eastAsia="Times New Roman" w:hAnsi="Times New Roman"/>
          <w:sz w:val="24"/>
          <w:szCs w:val="24"/>
          <w:lang w:val="pt-BR"/>
        </w:rPr>
        <w:t xml:space="preserve">o número total de pré-escolas para cada 10 crianças com idade entre 4 e 6 anos por município em 2005 e o número total de escolas fundamentais para cada 10 crianças com idade entre 7 e 18 anos por município em 2005. </w:t>
      </w:r>
      <w:r w:rsidR="00194D31">
        <w:rPr>
          <w:rFonts w:ascii="Times New Roman" w:eastAsia="Times New Roman" w:hAnsi="Times New Roman"/>
          <w:sz w:val="24"/>
          <w:szCs w:val="24"/>
          <w:lang w:val="pt-BR"/>
        </w:rPr>
        <w:t>E</w:t>
      </w:r>
      <w:r w:rsidR="00BD6647">
        <w:rPr>
          <w:rFonts w:ascii="Times New Roman" w:eastAsia="Times New Roman" w:hAnsi="Times New Roman"/>
          <w:sz w:val="24"/>
          <w:szCs w:val="24"/>
          <w:lang w:val="pt-BR"/>
        </w:rPr>
        <w:t>, quando o instrumento era o</w:t>
      </w:r>
      <w:r w:rsidR="00BD6647" w:rsidRPr="004457B1">
        <w:rPr>
          <w:rFonts w:ascii="Times New Roman" w:eastAsia="Times New Roman" w:hAnsi="Times New Roman"/>
          <w:sz w:val="24"/>
          <w:szCs w:val="24"/>
          <w:lang w:val="pt-BR"/>
        </w:rPr>
        <w:t xml:space="preserve"> </w:t>
      </w:r>
      <w:r w:rsidR="00BD6647">
        <w:rPr>
          <w:rFonts w:ascii="Times New Roman" w:eastAsia="Times New Roman" w:hAnsi="Times New Roman"/>
          <w:sz w:val="24"/>
          <w:szCs w:val="24"/>
          <w:lang w:val="pt-BR"/>
        </w:rPr>
        <w:t xml:space="preserve">número de pré-escolas públicas para cada 10 crianças com idade entre 4 e 6 anos por município em 2000, os controles foram o número pré-escolas públicas para cada 10 crianças com idade entre 4 e 6 anos por município em 2005 e o número de escolas fundamentais públicas para cada 10 crianças com idade entre 7 e 18 anos por município em 2005. Uma vez que não temos a contagem da população por idade por município anualmente, estimamos as populações de </w:t>
      </w:r>
      <w:smartTag w:uri="urn:schemas-microsoft-com:office:smarttags" w:element="metricconverter">
        <w:smartTagPr>
          <w:attr w:name="ProductID" w:val="4 a"/>
        </w:smartTagPr>
        <w:r w:rsidR="00BD6647">
          <w:rPr>
            <w:rFonts w:ascii="Times New Roman" w:eastAsia="Times New Roman" w:hAnsi="Times New Roman"/>
            <w:sz w:val="24"/>
            <w:szCs w:val="24"/>
            <w:lang w:val="pt-BR"/>
          </w:rPr>
          <w:t>4 a</w:t>
        </w:r>
      </w:smartTag>
      <w:r w:rsidR="00BD6647">
        <w:rPr>
          <w:rFonts w:ascii="Times New Roman" w:eastAsia="Times New Roman" w:hAnsi="Times New Roman"/>
          <w:sz w:val="24"/>
          <w:szCs w:val="24"/>
          <w:lang w:val="pt-BR"/>
        </w:rPr>
        <w:t xml:space="preserve"> 6 anos e </w:t>
      </w:r>
      <w:smartTag w:uri="urn:schemas-microsoft-com:office:smarttags" w:element="metricconverter">
        <w:smartTagPr>
          <w:attr w:name="ProductID" w:val="7 a"/>
        </w:smartTagPr>
        <w:r w:rsidR="00BD6647">
          <w:rPr>
            <w:rFonts w:ascii="Times New Roman" w:eastAsia="Times New Roman" w:hAnsi="Times New Roman"/>
            <w:sz w:val="24"/>
            <w:szCs w:val="24"/>
            <w:lang w:val="pt-BR"/>
          </w:rPr>
          <w:t>7 a</w:t>
        </w:r>
      </w:smartTag>
      <w:r w:rsidR="00BD6647">
        <w:rPr>
          <w:rFonts w:ascii="Times New Roman" w:eastAsia="Times New Roman" w:hAnsi="Times New Roman"/>
          <w:sz w:val="24"/>
          <w:szCs w:val="24"/>
          <w:lang w:val="pt-BR"/>
        </w:rPr>
        <w:t xml:space="preserve"> 18 anos, através da população por idade por estado da PNAD 2005 e da estimação da população total </w:t>
      </w:r>
      <w:r w:rsidR="00194D31">
        <w:rPr>
          <w:rFonts w:ascii="Times New Roman" w:eastAsia="Times New Roman" w:hAnsi="Times New Roman"/>
          <w:sz w:val="24"/>
          <w:szCs w:val="24"/>
          <w:lang w:val="pt-BR"/>
        </w:rPr>
        <w:t>dos</w:t>
      </w:r>
      <w:r w:rsidR="00BD6647">
        <w:rPr>
          <w:rFonts w:ascii="Times New Roman" w:eastAsia="Times New Roman" w:hAnsi="Times New Roman"/>
          <w:sz w:val="24"/>
          <w:szCs w:val="24"/>
          <w:lang w:val="pt-BR"/>
        </w:rPr>
        <w:t xml:space="preserve"> município</w:t>
      </w:r>
      <w:r w:rsidR="00194D31">
        <w:rPr>
          <w:rFonts w:ascii="Times New Roman" w:eastAsia="Times New Roman" w:hAnsi="Times New Roman"/>
          <w:sz w:val="24"/>
          <w:szCs w:val="24"/>
          <w:lang w:val="pt-BR"/>
        </w:rPr>
        <w:t>s</w:t>
      </w:r>
      <w:r w:rsidR="00BD6647">
        <w:rPr>
          <w:rFonts w:ascii="Times New Roman" w:eastAsia="Times New Roman" w:hAnsi="Times New Roman"/>
          <w:sz w:val="24"/>
          <w:szCs w:val="24"/>
          <w:lang w:val="pt-BR"/>
        </w:rPr>
        <w:t xml:space="preserve"> pelo IBGE.</w:t>
      </w:r>
      <w:r w:rsidR="00BD6647">
        <w:rPr>
          <w:rStyle w:val="FootnoteReference"/>
          <w:rFonts w:ascii="Times New Roman" w:eastAsia="Times New Roman" w:hAnsi="Times New Roman"/>
          <w:sz w:val="24"/>
          <w:szCs w:val="24"/>
          <w:lang w:val="pt-BR"/>
        </w:rPr>
        <w:footnoteReference w:id="16"/>
      </w:r>
    </w:p>
    <w:p w:rsidR="009211D7" w:rsidRDefault="007D31F9"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Em uma segunda parte do trabalho avaliamos também os efeitos do atraso escolar nas notas de proficiência. Sendo a variável </w:t>
      </w:r>
      <w:r w:rsidR="00194D31">
        <w:rPr>
          <w:rFonts w:ascii="Times New Roman" w:eastAsia="Times New Roman" w:hAnsi="Times New Roman"/>
          <w:sz w:val="24"/>
          <w:szCs w:val="24"/>
          <w:lang w:val="pt-BR"/>
        </w:rPr>
        <w:t>“</w:t>
      </w:r>
      <w:r w:rsidR="00194D31" w:rsidRPr="00471BC0">
        <w:rPr>
          <w:rFonts w:ascii="Times New Roman" w:eastAsia="Times New Roman" w:hAnsi="Times New Roman"/>
          <w:i/>
          <w:sz w:val="24"/>
          <w:szCs w:val="24"/>
          <w:lang w:val="pt-BR"/>
        </w:rPr>
        <w:t xml:space="preserve">Criança com idade escolar </w:t>
      </w:r>
      <w:r w:rsidR="00194D31">
        <w:rPr>
          <w:rFonts w:ascii="Times New Roman" w:eastAsia="Times New Roman" w:hAnsi="Times New Roman"/>
          <w:i/>
          <w:sz w:val="24"/>
          <w:szCs w:val="24"/>
          <w:lang w:val="pt-BR"/>
        </w:rPr>
        <w:t>acima da ideal”</w:t>
      </w:r>
      <w:r w:rsidR="00194D31">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também endógena ao modelo, incluímos um segundo instrumento: o fato da criança ter nascido no segundo semestre do ano.</w:t>
      </w:r>
      <w:r w:rsidR="009211D7">
        <w:rPr>
          <w:rFonts w:ascii="Times New Roman" w:eastAsia="Times New Roman" w:hAnsi="Times New Roman"/>
          <w:sz w:val="24"/>
          <w:szCs w:val="24"/>
          <w:lang w:val="pt-BR"/>
        </w:rPr>
        <w:t xml:space="preserve"> Ao observarmos nossa amostra de alunos verificamos que as crianças que nasceram no segundo semestre do ano fizeram menos a pré-escola do que os alunos que nasceram na primeira metade do ano. </w:t>
      </w:r>
      <w:r w:rsidR="009211D7" w:rsidRPr="006F20CB">
        <w:rPr>
          <w:rFonts w:ascii="Times New Roman" w:eastAsia="Times New Roman" w:hAnsi="Times New Roman"/>
          <w:sz w:val="24"/>
          <w:szCs w:val="24"/>
          <w:lang w:val="pt-BR"/>
        </w:rPr>
        <w:t>Nossa interpretação para o fato é que alguns pais de criança</w:t>
      </w:r>
      <w:r w:rsidR="00B84991" w:rsidRPr="006F20CB">
        <w:rPr>
          <w:rFonts w:ascii="Times New Roman" w:eastAsia="Times New Roman" w:hAnsi="Times New Roman"/>
          <w:sz w:val="24"/>
          <w:szCs w:val="24"/>
          <w:lang w:val="pt-BR"/>
        </w:rPr>
        <w:t>s</w:t>
      </w:r>
      <w:r w:rsidR="009211D7" w:rsidRPr="006F20CB">
        <w:rPr>
          <w:rFonts w:ascii="Times New Roman" w:eastAsia="Times New Roman" w:hAnsi="Times New Roman"/>
          <w:sz w:val="24"/>
          <w:szCs w:val="24"/>
          <w:lang w:val="pt-BR"/>
        </w:rPr>
        <w:t xml:space="preserve"> com aniversário no final do ano</w:t>
      </w:r>
      <w:r w:rsidR="006F20CB" w:rsidRPr="006F20CB">
        <w:rPr>
          <w:rFonts w:ascii="Times New Roman" w:eastAsia="Times New Roman" w:hAnsi="Times New Roman"/>
          <w:sz w:val="24"/>
          <w:szCs w:val="24"/>
          <w:lang w:val="pt-BR"/>
        </w:rPr>
        <w:t xml:space="preserve"> ou os próprios educadores</w:t>
      </w:r>
      <w:r w:rsidR="00B84991" w:rsidRPr="006F20CB">
        <w:rPr>
          <w:rFonts w:ascii="Times New Roman" w:eastAsia="Times New Roman" w:hAnsi="Times New Roman"/>
          <w:sz w:val="24"/>
          <w:szCs w:val="24"/>
          <w:lang w:val="pt-BR"/>
        </w:rPr>
        <w:t>,</w:t>
      </w:r>
      <w:r w:rsidR="009211D7" w:rsidRPr="006F20CB">
        <w:rPr>
          <w:rFonts w:ascii="Times New Roman" w:eastAsia="Times New Roman" w:hAnsi="Times New Roman"/>
          <w:sz w:val="24"/>
          <w:szCs w:val="24"/>
          <w:lang w:val="pt-BR"/>
        </w:rPr>
        <w:t xml:space="preserve"> ao chegar na época de matricular o</w:t>
      </w:r>
      <w:r w:rsidR="00B84991" w:rsidRPr="006F20CB">
        <w:rPr>
          <w:rFonts w:ascii="Times New Roman" w:eastAsia="Times New Roman" w:hAnsi="Times New Roman"/>
          <w:sz w:val="24"/>
          <w:szCs w:val="24"/>
          <w:lang w:val="pt-BR"/>
        </w:rPr>
        <w:t>s</w:t>
      </w:r>
      <w:r w:rsidR="009211D7" w:rsidRPr="006F20CB">
        <w:rPr>
          <w:rFonts w:ascii="Times New Roman" w:eastAsia="Times New Roman" w:hAnsi="Times New Roman"/>
          <w:sz w:val="24"/>
          <w:szCs w:val="24"/>
          <w:lang w:val="pt-BR"/>
        </w:rPr>
        <w:t xml:space="preserve"> filho</w:t>
      </w:r>
      <w:r w:rsidR="00B84991" w:rsidRPr="006F20CB">
        <w:rPr>
          <w:rFonts w:ascii="Times New Roman" w:eastAsia="Times New Roman" w:hAnsi="Times New Roman"/>
          <w:sz w:val="24"/>
          <w:szCs w:val="24"/>
          <w:lang w:val="pt-BR"/>
        </w:rPr>
        <w:t>s</w:t>
      </w:r>
      <w:r w:rsidR="009211D7" w:rsidRPr="006F20CB">
        <w:rPr>
          <w:rFonts w:ascii="Times New Roman" w:eastAsia="Times New Roman" w:hAnsi="Times New Roman"/>
          <w:sz w:val="24"/>
          <w:szCs w:val="24"/>
          <w:lang w:val="pt-BR"/>
        </w:rPr>
        <w:t xml:space="preserve"> na pré-escola acreditam que </w:t>
      </w:r>
      <w:r w:rsidR="006F20CB" w:rsidRPr="006F20CB">
        <w:rPr>
          <w:rFonts w:ascii="Times New Roman" w:eastAsia="Times New Roman" w:hAnsi="Times New Roman"/>
          <w:sz w:val="24"/>
          <w:szCs w:val="24"/>
          <w:lang w:val="pt-BR"/>
        </w:rPr>
        <w:t>essa</w:t>
      </w:r>
      <w:r w:rsidR="00B84991" w:rsidRPr="006F20CB">
        <w:rPr>
          <w:rFonts w:ascii="Times New Roman" w:eastAsia="Times New Roman" w:hAnsi="Times New Roman"/>
          <w:sz w:val="24"/>
          <w:szCs w:val="24"/>
          <w:lang w:val="pt-BR"/>
        </w:rPr>
        <w:t>s</w:t>
      </w:r>
      <w:r w:rsidR="009211D7" w:rsidRPr="006F20CB">
        <w:rPr>
          <w:rFonts w:ascii="Times New Roman" w:eastAsia="Times New Roman" w:hAnsi="Times New Roman"/>
          <w:sz w:val="24"/>
          <w:szCs w:val="24"/>
          <w:lang w:val="pt-BR"/>
        </w:rPr>
        <w:t xml:space="preserve"> criança</w:t>
      </w:r>
      <w:r w:rsidR="00B84991" w:rsidRPr="006F20CB">
        <w:rPr>
          <w:rFonts w:ascii="Times New Roman" w:eastAsia="Times New Roman" w:hAnsi="Times New Roman"/>
          <w:sz w:val="24"/>
          <w:szCs w:val="24"/>
          <w:lang w:val="pt-BR"/>
        </w:rPr>
        <w:t>s</w:t>
      </w:r>
      <w:r w:rsidR="009211D7" w:rsidRPr="006F20CB">
        <w:rPr>
          <w:rFonts w:ascii="Times New Roman" w:eastAsia="Times New Roman" w:hAnsi="Times New Roman"/>
          <w:sz w:val="24"/>
          <w:szCs w:val="24"/>
          <w:lang w:val="pt-BR"/>
        </w:rPr>
        <w:t xml:space="preserve"> seja</w:t>
      </w:r>
      <w:r w:rsidR="00B84991" w:rsidRPr="006F20CB">
        <w:rPr>
          <w:rFonts w:ascii="Times New Roman" w:eastAsia="Times New Roman" w:hAnsi="Times New Roman"/>
          <w:sz w:val="24"/>
          <w:szCs w:val="24"/>
          <w:lang w:val="pt-BR"/>
        </w:rPr>
        <w:t>m</w:t>
      </w:r>
      <w:r w:rsidR="009211D7" w:rsidRPr="006F20CB">
        <w:rPr>
          <w:rFonts w:ascii="Times New Roman" w:eastAsia="Times New Roman" w:hAnsi="Times New Roman"/>
          <w:sz w:val="24"/>
          <w:szCs w:val="24"/>
          <w:lang w:val="pt-BR"/>
        </w:rPr>
        <w:t xml:space="preserve"> muito nova</w:t>
      </w:r>
      <w:r w:rsidR="00B84991" w:rsidRPr="006F20CB">
        <w:rPr>
          <w:rFonts w:ascii="Times New Roman" w:eastAsia="Times New Roman" w:hAnsi="Times New Roman"/>
          <w:sz w:val="24"/>
          <w:szCs w:val="24"/>
          <w:lang w:val="pt-BR"/>
        </w:rPr>
        <w:t>s</w:t>
      </w:r>
      <w:r w:rsidR="009211D7" w:rsidRPr="006F20CB">
        <w:rPr>
          <w:rFonts w:ascii="Times New Roman" w:eastAsia="Times New Roman" w:hAnsi="Times New Roman"/>
          <w:sz w:val="24"/>
          <w:szCs w:val="24"/>
          <w:lang w:val="pt-BR"/>
        </w:rPr>
        <w:t xml:space="preserve"> para entrar na escola. Com isso, seguram a</w:t>
      </w:r>
      <w:r w:rsidR="00B84991" w:rsidRPr="006F20CB">
        <w:rPr>
          <w:rFonts w:ascii="Times New Roman" w:eastAsia="Times New Roman" w:hAnsi="Times New Roman"/>
          <w:sz w:val="24"/>
          <w:szCs w:val="24"/>
          <w:lang w:val="pt-BR"/>
        </w:rPr>
        <w:t>s</w:t>
      </w:r>
      <w:r w:rsidR="009211D7" w:rsidRPr="006F20CB">
        <w:rPr>
          <w:rFonts w:ascii="Times New Roman" w:eastAsia="Times New Roman" w:hAnsi="Times New Roman"/>
          <w:sz w:val="24"/>
          <w:szCs w:val="24"/>
          <w:lang w:val="pt-BR"/>
        </w:rPr>
        <w:t xml:space="preserve"> criança</w:t>
      </w:r>
      <w:r w:rsidR="00B84991" w:rsidRPr="006F20CB">
        <w:rPr>
          <w:rFonts w:ascii="Times New Roman" w:eastAsia="Times New Roman" w:hAnsi="Times New Roman"/>
          <w:sz w:val="24"/>
          <w:szCs w:val="24"/>
          <w:lang w:val="pt-BR"/>
        </w:rPr>
        <w:t>s</w:t>
      </w:r>
      <w:r w:rsidR="009211D7" w:rsidRPr="006F20CB">
        <w:rPr>
          <w:rFonts w:ascii="Times New Roman" w:eastAsia="Times New Roman" w:hAnsi="Times New Roman"/>
          <w:sz w:val="24"/>
          <w:szCs w:val="24"/>
          <w:lang w:val="pt-BR"/>
        </w:rPr>
        <w:t xml:space="preserve"> fora da escola por um ano, até que </w:t>
      </w:r>
      <w:r w:rsidR="006F20CB" w:rsidRPr="006F20CB">
        <w:rPr>
          <w:rFonts w:ascii="Times New Roman" w:eastAsia="Times New Roman" w:hAnsi="Times New Roman"/>
          <w:sz w:val="24"/>
          <w:szCs w:val="24"/>
          <w:lang w:val="pt-BR"/>
        </w:rPr>
        <w:t>elas</w:t>
      </w:r>
      <w:r w:rsidR="009211D7" w:rsidRPr="006F20CB">
        <w:rPr>
          <w:rFonts w:ascii="Times New Roman" w:eastAsia="Times New Roman" w:hAnsi="Times New Roman"/>
          <w:sz w:val="24"/>
          <w:szCs w:val="24"/>
          <w:lang w:val="pt-BR"/>
        </w:rPr>
        <w:t xml:space="preserve"> tenham a idade para entr</w:t>
      </w:r>
      <w:r w:rsidR="006F20CB" w:rsidRPr="006F20CB">
        <w:rPr>
          <w:rFonts w:ascii="Times New Roman" w:eastAsia="Times New Roman" w:hAnsi="Times New Roman"/>
          <w:sz w:val="24"/>
          <w:szCs w:val="24"/>
          <w:lang w:val="pt-BR"/>
        </w:rPr>
        <w:t>ar direto no ensino fundamental</w:t>
      </w:r>
      <w:r w:rsidR="00AA5B29" w:rsidRPr="006F20CB">
        <w:rPr>
          <w:rFonts w:ascii="Times New Roman" w:eastAsia="Times New Roman" w:hAnsi="Times New Roman"/>
          <w:sz w:val="24"/>
          <w:szCs w:val="24"/>
          <w:lang w:val="pt-BR"/>
        </w:rPr>
        <w:t xml:space="preserve">. </w:t>
      </w:r>
      <w:r w:rsidR="009211D7" w:rsidRPr="006F20CB">
        <w:rPr>
          <w:rFonts w:ascii="Times New Roman" w:eastAsia="Times New Roman" w:hAnsi="Times New Roman"/>
          <w:sz w:val="24"/>
          <w:szCs w:val="24"/>
          <w:lang w:val="pt-BR"/>
        </w:rPr>
        <w:t>Avaliando os dados</w:t>
      </w:r>
      <w:r w:rsidR="00E8468A">
        <w:rPr>
          <w:rFonts w:ascii="Times New Roman" w:eastAsia="Times New Roman" w:hAnsi="Times New Roman"/>
          <w:sz w:val="24"/>
          <w:szCs w:val="24"/>
          <w:lang w:val="pt-BR"/>
        </w:rPr>
        <w:t>,</w:t>
      </w:r>
      <w:r w:rsidR="009211D7" w:rsidRPr="006F20CB">
        <w:rPr>
          <w:rFonts w:ascii="Times New Roman" w:eastAsia="Times New Roman" w:hAnsi="Times New Roman"/>
          <w:sz w:val="24"/>
          <w:szCs w:val="24"/>
          <w:lang w:val="pt-BR"/>
        </w:rPr>
        <w:t xml:space="preserve"> observamos que essa diferença </w:t>
      </w:r>
      <w:r w:rsidR="00B84991" w:rsidRPr="006F20CB">
        <w:rPr>
          <w:rFonts w:ascii="Times New Roman" w:eastAsia="Times New Roman" w:hAnsi="Times New Roman"/>
          <w:sz w:val="24"/>
          <w:szCs w:val="24"/>
          <w:lang w:val="pt-BR"/>
        </w:rPr>
        <w:t xml:space="preserve">estatisticamente significante </w:t>
      </w:r>
      <w:r w:rsidR="00194D31" w:rsidRPr="006F20CB">
        <w:rPr>
          <w:rFonts w:ascii="Times New Roman" w:eastAsia="Times New Roman" w:hAnsi="Times New Roman"/>
          <w:sz w:val="24"/>
          <w:szCs w:val="24"/>
          <w:lang w:val="pt-BR"/>
        </w:rPr>
        <w:t>aparece</w:t>
      </w:r>
      <w:r w:rsidR="009211D7" w:rsidRPr="006F20CB">
        <w:rPr>
          <w:rFonts w:ascii="Times New Roman" w:eastAsia="Times New Roman" w:hAnsi="Times New Roman"/>
          <w:sz w:val="24"/>
          <w:szCs w:val="24"/>
          <w:lang w:val="pt-BR"/>
        </w:rPr>
        <w:t xml:space="preserve"> em quase tod</w:t>
      </w:r>
      <w:r w:rsidR="008C0F63" w:rsidRPr="006F20CB">
        <w:rPr>
          <w:rFonts w:ascii="Times New Roman" w:eastAsia="Times New Roman" w:hAnsi="Times New Roman"/>
          <w:sz w:val="24"/>
          <w:szCs w:val="24"/>
          <w:lang w:val="pt-BR"/>
        </w:rPr>
        <w:t>a</w:t>
      </w:r>
      <w:r w:rsidR="009211D7" w:rsidRPr="006F20CB">
        <w:rPr>
          <w:rFonts w:ascii="Times New Roman" w:eastAsia="Times New Roman" w:hAnsi="Times New Roman"/>
          <w:sz w:val="24"/>
          <w:szCs w:val="24"/>
          <w:lang w:val="pt-BR"/>
        </w:rPr>
        <w:t xml:space="preserve">s </w:t>
      </w:r>
      <w:r w:rsidR="008C0F63" w:rsidRPr="006F20CB">
        <w:rPr>
          <w:rFonts w:ascii="Times New Roman" w:eastAsia="Times New Roman" w:hAnsi="Times New Roman"/>
          <w:sz w:val="24"/>
          <w:szCs w:val="24"/>
          <w:lang w:val="pt-BR"/>
        </w:rPr>
        <w:t>as</w:t>
      </w:r>
      <w:r w:rsidR="009211D7" w:rsidRPr="006F20CB">
        <w:rPr>
          <w:rFonts w:ascii="Times New Roman" w:eastAsia="Times New Roman" w:hAnsi="Times New Roman"/>
          <w:sz w:val="24"/>
          <w:szCs w:val="24"/>
          <w:lang w:val="pt-BR"/>
        </w:rPr>
        <w:t xml:space="preserve"> </w:t>
      </w:r>
      <w:r w:rsidR="008C0F63" w:rsidRPr="006F20CB">
        <w:rPr>
          <w:rFonts w:ascii="Times New Roman" w:eastAsia="Times New Roman" w:hAnsi="Times New Roman"/>
          <w:sz w:val="24"/>
          <w:szCs w:val="24"/>
          <w:lang w:val="pt-BR"/>
        </w:rPr>
        <w:t xml:space="preserve">unidades da federação </w:t>
      </w:r>
      <w:r w:rsidR="009211D7" w:rsidRPr="006F20CB">
        <w:rPr>
          <w:rFonts w:ascii="Times New Roman" w:eastAsia="Times New Roman" w:hAnsi="Times New Roman"/>
          <w:sz w:val="24"/>
          <w:szCs w:val="24"/>
          <w:lang w:val="pt-BR"/>
        </w:rPr>
        <w:t>brasileir</w:t>
      </w:r>
      <w:r w:rsidR="008C0F63" w:rsidRPr="006F20CB">
        <w:rPr>
          <w:rFonts w:ascii="Times New Roman" w:eastAsia="Times New Roman" w:hAnsi="Times New Roman"/>
          <w:sz w:val="24"/>
          <w:szCs w:val="24"/>
          <w:lang w:val="pt-BR"/>
        </w:rPr>
        <w:t>a</w:t>
      </w:r>
      <w:r w:rsidR="009211D7" w:rsidRPr="006F20CB">
        <w:rPr>
          <w:rFonts w:ascii="Times New Roman" w:eastAsia="Times New Roman" w:hAnsi="Times New Roman"/>
          <w:sz w:val="24"/>
          <w:szCs w:val="24"/>
          <w:lang w:val="pt-BR"/>
        </w:rPr>
        <w:t xml:space="preserve"> </w:t>
      </w:r>
      <w:r w:rsidR="00B84991" w:rsidRPr="006F20CB">
        <w:rPr>
          <w:rFonts w:ascii="Times New Roman" w:eastAsia="Times New Roman" w:hAnsi="Times New Roman"/>
          <w:sz w:val="24"/>
          <w:szCs w:val="24"/>
          <w:lang w:val="pt-BR"/>
        </w:rPr>
        <w:t>(Anexo A1).</w:t>
      </w:r>
      <w:r w:rsidR="00517451" w:rsidRPr="006F20CB">
        <w:rPr>
          <w:rFonts w:ascii="Times New Roman" w:eastAsia="Times New Roman" w:hAnsi="Times New Roman"/>
          <w:sz w:val="24"/>
          <w:szCs w:val="24"/>
          <w:lang w:val="pt-BR"/>
        </w:rPr>
        <w:t xml:space="preserve"> Como freqüentar a pré-escola nos parece </w:t>
      </w:r>
      <w:r w:rsidR="008C0F63" w:rsidRPr="006F20CB">
        <w:rPr>
          <w:rFonts w:ascii="Times New Roman" w:eastAsia="Times New Roman" w:hAnsi="Times New Roman"/>
          <w:sz w:val="24"/>
          <w:szCs w:val="24"/>
          <w:lang w:val="pt-BR"/>
        </w:rPr>
        <w:t>melhorar o rendimento escolar</w:t>
      </w:r>
      <w:r w:rsidR="00F62872" w:rsidRPr="006F20CB">
        <w:rPr>
          <w:rFonts w:ascii="Times New Roman" w:eastAsia="Times New Roman" w:hAnsi="Times New Roman"/>
          <w:sz w:val="24"/>
          <w:szCs w:val="24"/>
          <w:lang w:val="pt-BR"/>
        </w:rPr>
        <w:t xml:space="preserve">, acabamos </w:t>
      </w:r>
      <w:r w:rsidR="00AA5B29" w:rsidRPr="006F20CB">
        <w:rPr>
          <w:rFonts w:ascii="Times New Roman" w:eastAsia="Times New Roman" w:hAnsi="Times New Roman"/>
          <w:sz w:val="24"/>
          <w:szCs w:val="24"/>
          <w:lang w:val="pt-BR"/>
        </w:rPr>
        <w:t xml:space="preserve">encontrando </w:t>
      </w:r>
      <w:r w:rsidR="00517451" w:rsidRPr="006F20CB">
        <w:rPr>
          <w:rFonts w:ascii="Times New Roman" w:eastAsia="Times New Roman" w:hAnsi="Times New Roman"/>
          <w:sz w:val="24"/>
          <w:szCs w:val="24"/>
          <w:lang w:val="pt-BR"/>
        </w:rPr>
        <w:t xml:space="preserve">que fazer o aniversário no 2º semestre acaba sendo um fato exógeno para indicar maior </w:t>
      </w:r>
      <w:r w:rsidR="00F62872" w:rsidRPr="006F20CB">
        <w:rPr>
          <w:rFonts w:ascii="Times New Roman" w:eastAsia="Times New Roman" w:hAnsi="Times New Roman"/>
          <w:sz w:val="24"/>
          <w:szCs w:val="24"/>
          <w:lang w:val="pt-BR"/>
        </w:rPr>
        <w:t>repetência</w:t>
      </w:r>
      <w:r w:rsidR="00517451" w:rsidRPr="006F20CB">
        <w:rPr>
          <w:rFonts w:ascii="Times New Roman" w:eastAsia="Times New Roman" w:hAnsi="Times New Roman"/>
          <w:sz w:val="24"/>
          <w:szCs w:val="24"/>
          <w:lang w:val="pt-BR"/>
        </w:rPr>
        <w:t>.</w:t>
      </w:r>
    </w:p>
    <w:p w:rsidR="00B2151A" w:rsidRDefault="00F806CD"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Para melhor compreendermos o</w:t>
      </w:r>
      <w:r w:rsidR="00327CD0">
        <w:rPr>
          <w:rFonts w:ascii="Times New Roman" w:eastAsia="Times New Roman" w:hAnsi="Times New Roman"/>
          <w:sz w:val="24"/>
          <w:szCs w:val="24"/>
          <w:lang w:val="pt-BR"/>
        </w:rPr>
        <w:t xml:space="preserve">s efeitos da pré-escola e do atraso escolar dividimos nossa população em quatro grupos (Figura 3): alunos com a idade escolar correta que nunca repetiram (Grupo A); alunos com idade escolar correta que repetiram (Grupo B) – ou seja, grupo composto por crianças que entraram antecipadamente na escola e acabaram repetindo; alunos com idade escolar </w:t>
      </w:r>
      <w:r w:rsidR="00FB74AD">
        <w:rPr>
          <w:rFonts w:ascii="Times New Roman" w:eastAsia="Times New Roman" w:hAnsi="Times New Roman"/>
          <w:sz w:val="24"/>
          <w:szCs w:val="24"/>
          <w:lang w:val="pt-BR"/>
        </w:rPr>
        <w:t>acima da ideal</w:t>
      </w:r>
      <w:r w:rsidR="00327CD0">
        <w:rPr>
          <w:rFonts w:ascii="Times New Roman" w:eastAsia="Times New Roman" w:hAnsi="Times New Roman"/>
          <w:sz w:val="24"/>
          <w:szCs w:val="24"/>
          <w:lang w:val="pt-BR"/>
        </w:rPr>
        <w:t xml:space="preserve"> </w:t>
      </w:r>
      <w:r w:rsidR="00D60DB3">
        <w:rPr>
          <w:rFonts w:ascii="Times New Roman" w:eastAsia="Times New Roman" w:hAnsi="Times New Roman"/>
          <w:sz w:val="24"/>
          <w:szCs w:val="24"/>
          <w:lang w:val="pt-BR"/>
        </w:rPr>
        <w:t>por fatores diversos do que repetência</w:t>
      </w:r>
      <w:r w:rsidR="00327CD0">
        <w:rPr>
          <w:rFonts w:ascii="Times New Roman" w:eastAsia="Times New Roman" w:hAnsi="Times New Roman"/>
          <w:sz w:val="24"/>
          <w:szCs w:val="24"/>
          <w:lang w:val="pt-BR"/>
        </w:rPr>
        <w:t xml:space="preserve"> (Grupo C)</w:t>
      </w:r>
      <w:r w:rsidR="00D60DB3" w:rsidRPr="00D60DB3">
        <w:rPr>
          <w:rFonts w:ascii="Times New Roman" w:eastAsia="Times New Roman" w:hAnsi="Times New Roman"/>
          <w:sz w:val="24"/>
          <w:szCs w:val="24"/>
          <w:lang w:val="pt-BR"/>
        </w:rPr>
        <w:t xml:space="preserve"> </w:t>
      </w:r>
      <w:r w:rsidR="00D60DB3">
        <w:rPr>
          <w:rFonts w:ascii="Times New Roman" w:eastAsia="Times New Roman" w:hAnsi="Times New Roman"/>
          <w:sz w:val="24"/>
          <w:szCs w:val="24"/>
          <w:lang w:val="pt-BR"/>
        </w:rPr>
        <w:t>– ou seja, crianças que entraram tardiamente ou abandonaram algum ano escolar</w:t>
      </w:r>
      <w:r w:rsidR="00327CD0">
        <w:rPr>
          <w:rFonts w:ascii="Times New Roman" w:eastAsia="Times New Roman" w:hAnsi="Times New Roman"/>
          <w:sz w:val="24"/>
          <w:szCs w:val="24"/>
          <w:lang w:val="pt-BR"/>
        </w:rPr>
        <w:t>; e alunos com</w:t>
      </w:r>
      <w:r>
        <w:rPr>
          <w:rFonts w:ascii="Times New Roman" w:eastAsia="Times New Roman" w:hAnsi="Times New Roman"/>
          <w:sz w:val="24"/>
          <w:szCs w:val="24"/>
          <w:lang w:val="pt-BR"/>
        </w:rPr>
        <w:t xml:space="preserve"> idade escolar </w:t>
      </w:r>
      <w:r w:rsidR="00040DD4">
        <w:rPr>
          <w:rFonts w:ascii="Times New Roman" w:eastAsia="Times New Roman" w:hAnsi="Times New Roman"/>
          <w:sz w:val="24"/>
          <w:szCs w:val="24"/>
          <w:lang w:val="pt-BR"/>
        </w:rPr>
        <w:t xml:space="preserve">acima da ideal </w:t>
      </w:r>
      <w:r w:rsidR="00D60DB3">
        <w:rPr>
          <w:rFonts w:ascii="Times New Roman" w:eastAsia="Times New Roman" w:hAnsi="Times New Roman"/>
          <w:sz w:val="24"/>
          <w:szCs w:val="24"/>
          <w:lang w:val="pt-BR"/>
        </w:rPr>
        <w:t>que repetiram</w:t>
      </w:r>
      <w:r>
        <w:rPr>
          <w:rFonts w:ascii="Times New Roman" w:eastAsia="Times New Roman" w:hAnsi="Times New Roman"/>
          <w:sz w:val="24"/>
          <w:szCs w:val="24"/>
          <w:lang w:val="pt-BR"/>
        </w:rPr>
        <w:t xml:space="preserve"> </w:t>
      </w:r>
      <w:r w:rsidR="00327CD0">
        <w:rPr>
          <w:rFonts w:ascii="Times New Roman" w:eastAsia="Times New Roman" w:hAnsi="Times New Roman"/>
          <w:sz w:val="24"/>
          <w:szCs w:val="24"/>
          <w:lang w:val="pt-BR"/>
        </w:rPr>
        <w:t>(Grupo D)</w:t>
      </w:r>
      <w:r>
        <w:rPr>
          <w:rFonts w:ascii="Times New Roman" w:eastAsia="Times New Roman" w:hAnsi="Times New Roman"/>
          <w:sz w:val="24"/>
          <w:szCs w:val="24"/>
          <w:lang w:val="pt-BR"/>
        </w:rPr>
        <w:t>.</w:t>
      </w:r>
    </w:p>
    <w:p w:rsidR="00066E12" w:rsidRDefault="00F806CD"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Nossas variáveis foram montadas com base nas informações de idade e repetência</w:t>
      </w:r>
      <w:r w:rsidR="008B645F">
        <w:rPr>
          <w:rFonts w:ascii="Times New Roman" w:eastAsia="Times New Roman" w:hAnsi="Times New Roman"/>
          <w:sz w:val="24"/>
          <w:szCs w:val="24"/>
          <w:lang w:val="pt-BR"/>
        </w:rPr>
        <w:t>,</w:t>
      </w:r>
      <w:r>
        <w:rPr>
          <w:rFonts w:ascii="Times New Roman" w:eastAsia="Times New Roman" w:hAnsi="Times New Roman"/>
          <w:sz w:val="24"/>
          <w:szCs w:val="24"/>
          <w:lang w:val="pt-BR"/>
        </w:rPr>
        <w:t xml:space="preserve"> fornecidas pelo questionário da Prova Brasil</w:t>
      </w:r>
      <w:r w:rsidR="00DE441B">
        <w:rPr>
          <w:rFonts w:ascii="Times New Roman" w:eastAsia="Times New Roman" w:hAnsi="Times New Roman"/>
          <w:sz w:val="24"/>
          <w:szCs w:val="24"/>
          <w:lang w:val="pt-BR"/>
        </w:rPr>
        <w:t xml:space="preserve"> 2005</w:t>
      </w:r>
      <w:r>
        <w:rPr>
          <w:rFonts w:ascii="Times New Roman" w:eastAsia="Times New Roman" w:hAnsi="Times New Roman"/>
          <w:sz w:val="24"/>
          <w:szCs w:val="24"/>
          <w:lang w:val="pt-BR"/>
        </w:rPr>
        <w:t>. Como critério de idade escolar ideal para a 4ª série adot</w:t>
      </w:r>
      <w:r w:rsidR="008B645F">
        <w:rPr>
          <w:rFonts w:ascii="Times New Roman" w:eastAsia="Times New Roman" w:hAnsi="Times New Roman"/>
          <w:sz w:val="24"/>
          <w:szCs w:val="24"/>
          <w:lang w:val="pt-BR"/>
        </w:rPr>
        <w:t>ou-</w:t>
      </w:r>
      <w:r w:rsidR="008B645F">
        <w:rPr>
          <w:rFonts w:ascii="Times New Roman" w:eastAsia="Times New Roman" w:hAnsi="Times New Roman"/>
          <w:sz w:val="24"/>
          <w:szCs w:val="24"/>
          <w:lang w:val="pt-BR"/>
        </w:rPr>
        <w:lastRenderedPageBreak/>
        <w:t>se</w:t>
      </w:r>
      <w:r>
        <w:rPr>
          <w:rFonts w:ascii="Times New Roman" w:eastAsia="Times New Roman" w:hAnsi="Times New Roman"/>
          <w:sz w:val="24"/>
          <w:szCs w:val="24"/>
          <w:lang w:val="pt-BR"/>
        </w:rPr>
        <w:t xml:space="preserve"> o conceito de que a crianças deveria</w:t>
      </w:r>
      <w:r w:rsidR="008B645F">
        <w:rPr>
          <w:rFonts w:ascii="Times New Roman" w:eastAsia="Times New Roman" w:hAnsi="Times New Roman"/>
          <w:sz w:val="24"/>
          <w:szCs w:val="24"/>
          <w:lang w:val="pt-BR"/>
        </w:rPr>
        <w:t>m</w:t>
      </w:r>
      <w:r>
        <w:rPr>
          <w:rFonts w:ascii="Times New Roman" w:eastAsia="Times New Roman" w:hAnsi="Times New Roman"/>
          <w:sz w:val="24"/>
          <w:szCs w:val="24"/>
          <w:lang w:val="pt-BR"/>
        </w:rPr>
        <w:t xml:space="preserve"> ter completado 10 anos durante o segundo semestre do ano anterior</w:t>
      </w:r>
      <w:r w:rsidR="008B645F">
        <w:rPr>
          <w:rFonts w:ascii="Times New Roman" w:eastAsia="Times New Roman" w:hAnsi="Times New Roman"/>
          <w:sz w:val="24"/>
          <w:szCs w:val="24"/>
          <w:lang w:val="pt-BR"/>
        </w:rPr>
        <w:t xml:space="preserve"> </w:t>
      </w:r>
      <w:r w:rsidR="00DE441B">
        <w:rPr>
          <w:rFonts w:ascii="Times New Roman" w:eastAsia="Times New Roman" w:hAnsi="Times New Roman"/>
          <w:sz w:val="24"/>
          <w:szCs w:val="24"/>
          <w:lang w:val="pt-BR"/>
        </w:rPr>
        <w:t xml:space="preserve">(2004) </w:t>
      </w:r>
      <w:r w:rsidR="008B645F">
        <w:rPr>
          <w:rFonts w:ascii="Times New Roman" w:eastAsia="Times New Roman" w:hAnsi="Times New Roman"/>
          <w:sz w:val="24"/>
          <w:szCs w:val="24"/>
          <w:lang w:val="pt-BR"/>
        </w:rPr>
        <w:t xml:space="preserve">ou </w:t>
      </w:r>
      <w:r w:rsidR="00DE441B">
        <w:rPr>
          <w:rFonts w:ascii="Times New Roman" w:eastAsia="Times New Roman" w:hAnsi="Times New Roman"/>
          <w:sz w:val="24"/>
          <w:szCs w:val="24"/>
          <w:lang w:val="pt-BR"/>
        </w:rPr>
        <w:t xml:space="preserve">tinham </w:t>
      </w:r>
      <w:r w:rsidR="008B645F">
        <w:rPr>
          <w:rFonts w:ascii="Times New Roman" w:eastAsia="Times New Roman" w:hAnsi="Times New Roman"/>
          <w:sz w:val="24"/>
          <w:szCs w:val="24"/>
          <w:lang w:val="pt-BR"/>
        </w:rPr>
        <w:t>completa</w:t>
      </w:r>
      <w:r w:rsidR="00DE441B">
        <w:rPr>
          <w:rFonts w:ascii="Times New Roman" w:eastAsia="Times New Roman" w:hAnsi="Times New Roman"/>
          <w:sz w:val="24"/>
          <w:szCs w:val="24"/>
          <w:lang w:val="pt-BR"/>
        </w:rPr>
        <w:t>do</w:t>
      </w:r>
      <w:r w:rsidR="008B645F">
        <w:rPr>
          <w:rFonts w:ascii="Times New Roman" w:eastAsia="Times New Roman" w:hAnsi="Times New Roman"/>
          <w:sz w:val="24"/>
          <w:szCs w:val="24"/>
          <w:lang w:val="pt-BR"/>
        </w:rPr>
        <w:t xml:space="preserve"> 10 anos no 1º semestre do ano </w:t>
      </w:r>
      <w:r w:rsidR="00DE441B">
        <w:rPr>
          <w:rFonts w:ascii="Times New Roman" w:eastAsia="Times New Roman" w:hAnsi="Times New Roman"/>
          <w:sz w:val="24"/>
          <w:szCs w:val="24"/>
          <w:lang w:val="pt-BR"/>
        </w:rPr>
        <w:t>de 2005</w:t>
      </w:r>
      <w:r w:rsidR="008B645F">
        <w:rPr>
          <w:rFonts w:ascii="Times New Roman" w:eastAsia="Times New Roman" w:hAnsi="Times New Roman"/>
          <w:sz w:val="24"/>
          <w:szCs w:val="24"/>
          <w:lang w:val="pt-BR"/>
        </w:rPr>
        <w:t>.</w:t>
      </w:r>
      <w:r w:rsidR="008B645F">
        <w:rPr>
          <w:rStyle w:val="FootnoteReference"/>
          <w:rFonts w:ascii="Times New Roman" w:eastAsia="Times New Roman" w:hAnsi="Times New Roman"/>
          <w:sz w:val="24"/>
          <w:szCs w:val="24"/>
          <w:lang w:val="pt-BR"/>
        </w:rPr>
        <w:footnoteReference w:id="17"/>
      </w:r>
      <w:r w:rsidR="008B645F">
        <w:rPr>
          <w:rFonts w:ascii="Times New Roman" w:eastAsia="Times New Roman" w:hAnsi="Times New Roman"/>
          <w:sz w:val="24"/>
          <w:szCs w:val="24"/>
          <w:lang w:val="pt-BR"/>
        </w:rPr>
        <w:t xml:space="preserve"> </w:t>
      </w:r>
    </w:p>
    <w:p w:rsidR="009F1768" w:rsidRDefault="009F1768" w:rsidP="006D02D0">
      <w:pPr>
        <w:spacing w:after="0" w:line="240" w:lineRule="auto"/>
        <w:ind w:firstLine="349"/>
        <w:jc w:val="both"/>
        <w:rPr>
          <w:rFonts w:ascii="Times New Roman" w:eastAsia="Times New Roman" w:hAnsi="Times New Roman"/>
          <w:sz w:val="24"/>
          <w:szCs w:val="24"/>
          <w:lang w:val="pt-BR"/>
        </w:rPr>
      </w:pPr>
    </w:p>
    <w:p w:rsidR="009F1768" w:rsidRDefault="009F1768"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b/>
          <w:sz w:val="24"/>
          <w:szCs w:val="24"/>
          <w:lang w:val="pt-BR"/>
        </w:rPr>
        <w:t>Figura 3</w:t>
      </w:r>
      <w:r>
        <w:rPr>
          <w:rFonts w:ascii="Times New Roman" w:eastAsia="Times New Roman" w:hAnsi="Times New Roman"/>
          <w:sz w:val="24"/>
          <w:szCs w:val="24"/>
          <w:lang w:val="pt-BR"/>
        </w:rPr>
        <w:t xml:space="preserve"> – Divisão dos Grupos de Alunos </w:t>
      </w:r>
      <w:r w:rsidR="00F316D8">
        <w:rPr>
          <w:rFonts w:ascii="Times New Roman" w:eastAsia="Times New Roman" w:hAnsi="Times New Roman"/>
          <w:sz w:val="24"/>
          <w:szCs w:val="24"/>
          <w:lang w:val="pt-BR"/>
        </w:rPr>
        <w:t>Avaliados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3285"/>
        <w:gridCol w:w="3285"/>
        <w:gridCol w:w="3285"/>
      </w:tblGrid>
      <w:tr w:rsidR="006C3C4F" w:rsidRPr="00DA747F">
        <w:tc>
          <w:tcPr>
            <w:tcW w:w="3285" w:type="dxa"/>
            <w:tcBorders>
              <w:top w:val="nil"/>
              <w:left w:val="nil"/>
              <w:bottom w:val="single" w:sz="18" w:space="0" w:color="000000"/>
              <w:right w:val="single" w:sz="8" w:space="0" w:color="000000"/>
            </w:tcBorders>
          </w:tcPr>
          <w:p w:rsidR="009F1768" w:rsidRPr="00411C45" w:rsidRDefault="009F1768" w:rsidP="006D02D0">
            <w:pPr>
              <w:spacing w:after="0" w:line="240" w:lineRule="auto"/>
              <w:jc w:val="both"/>
              <w:rPr>
                <w:rFonts w:ascii="Times New Roman" w:eastAsia="Times New Roman" w:hAnsi="Times New Roman"/>
                <w:b/>
                <w:bCs/>
                <w:sz w:val="20"/>
                <w:szCs w:val="20"/>
                <w:lang w:val="pt-BR"/>
              </w:rPr>
            </w:pPr>
          </w:p>
        </w:tc>
        <w:tc>
          <w:tcPr>
            <w:tcW w:w="3285" w:type="dxa"/>
            <w:tcBorders>
              <w:top w:val="single" w:sz="8" w:space="0" w:color="000000"/>
              <w:left w:val="single" w:sz="8" w:space="0" w:color="000000"/>
              <w:bottom w:val="single" w:sz="18" w:space="0" w:color="000000"/>
              <w:right w:val="single" w:sz="8" w:space="0" w:color="000000"/>
            </w:tcBorders>
          </w:tcPr>
          <w:p w:rsidR="009F1768" w:rsidRPr="00411C45" w:rsidRDefault="009F1768" w:rsidP="006D02D0">
            <w:pPr>
              <w:spacing w:after="0" w:line="240" w:lineRule="auto"/>
              <w:jc w:val="both"/>
              <w:rPr>
                <w:rFonts w:ascii="Times New Roman" w:eastAsia="Times New Roman" w:hAnsi="Times New Roman"/>
                <w:b/>
                <w:bCs/>
                <w:sz w:val="20"/>
                <w:szCs w:val="20"/>
                <w:lang w:val="pt-BR"/>
              </w:rPr>
            </w:pPr>
            <w:r w:rsidRPr="00411C45">
              <w:rPr>
                <w:rFonts w:ascii="Times New Roman" w:eastAsia="Times New Roman" w:hAnsi="Times New Roman"/>
                <w:b/>
                <w:bCs/>
                <w:sz w:val="20"/>
                <w:szCs w:val="20"/>
                <w:lang w:val="pt-BR"/>
              </w:rPr>
              <w:t>Alunos com idade escolar correta</w:t>
            </w:r>
          </w:p>
        </w:tc>
        <w:tc>
          <w:tcPr>
            <w:tcW w:w="3285" w:type="dxa"/>
            <w:tcBorders>
              <w:top w:val="single" w:sz="8" w:space="0" w:color="000000"/>
              <w:left w:val="single" w:sz="8" w:space="0" w:color="000000"/>
              <w:bottom w:val="single" w:sz="18" w:space="0" w:color="000000"/>
              <w:right w:val="single" w:sz="8" w:space="0" w:color="000000"/>
            </w:tcBorders>
          </w:tcPr>
          <w:p w:rsidR="009F1768" w:rsidRPr="00411C45" w:rsidRDefault="009F1768" w:rsidP="006D02D0">
            <w:pPr>
              <w:spacing w:after="0" w:line="240" w:lineRule="auto"/>
              <w:jc w:val="both"/>
              <w:rPr>
                <w:rFonts w:ascii="Times New Roman" w:eastAsia="Times New Roman" w:hAnsi="Times New Roman"/>
                <w:b/>
                <w:bCs/>
                <w:sz w:val="20"/>
                <w:szCs w:val="20"/>
                <w:lang w:val="pt-BR"/>
              </w:rPr>
            </w:pPr>
            <w:r w:rsidRPr="00411C45">
              <w:rPr>
                <w:rFonts w:ascii="Times New Roman" w:eastAsia="Times New Roman" w:hAnsi="Times New Roman"/>
                <w:b/>
                <w:bCs/>
                <w:sz w:val="20"/>
                <w:szCs w:val="20"/>
                <w:lang w:val="pt-BR"/>
              </w:rPr>
              <w:t>Alunos com idade escolar atrasada</w:t>
            </w:r>
          </w:p>
        </w:tc>
      </w:tr>
      <w:tr w:rsidR="009F1768" w:rsidRPr="00411C45">
        <w:tc>
          <w:tcPr>
            <w:tcW w:w="328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1768" w:rsidRPr="00411C45" w:rsidRDefault="009F1768" w:rsidP="006D02D0">
            <w:pPr>
              <w:spacing w:after="0" w:line="240" w:lineRule="auto"/>
              <w:jc w:val="center"/>
              <w:rPr>
                <w:rFonts w:ascii="Times New Roman" w:eastAsia="Times New Roman" w:hAnsi="Times New Roman"/>
                <w:b/>
                <w:bCs/>
                <w:sz w:val="20"/>
                <w:szCs w:val="20"/>
                <w:lang w:val="pt-BR"/>
              </w:rPr>
            </w:pPr>
            <w:r w:rsidRPr="00411C45">
              <w:rPr>
                <w:rFonts w:ascii="Times New Roman" w:eastAsia="Times New Roman" w:hAnsi="Times New Roman"/>
                <w:b/>
                <w:bCs/>
                <w:sz w:val="20"/>
                <w:szCs w:val="20"/>
                <w:lang w:val="pt-BR"/>
              </w:rPr>
              <w:t>Alunos que nunca repetiram</w:t>
            </w:r>
          </w:p>
        </w:tc>
        <w:tc>
          <w:tcPr>
            <w:tcW w:w="3285" w:type="dxa"/>
            <w:tcBorders>
              <w:top w:val="single" w:sz="8" w:space="0" w:color="000000"/>
              <w:left w:val="single" w:sz="8" w:space="0" w:color="000000"/>
              <w:bottom w:val="single" w:sz="8" w:space="0" w:color="000000"/>
              <w:right w:val="single" w:sz="8" w:space="0" w:color="000000"/>
            </w:tcBorders>
            <w:shd w:val="clear" w:color="auto" w:fill="C0C0C0"/>
          </w:tcPr>
          <w:p w:rsidR="009F1768" w:rsidRPr="00411C45" w:rsidRDefault="009F17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Grupo</w:t>
            </w:r>
          </w:p>
          <w:p w:rsidR="009F1768" w:rsidRPr="00411C45" w:rsidRDefault="009F1768" w:rsidP="006D02D0">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A</w:t>
            </w:r>
          </w:p>
        </w:tc>
        <w:tc>
          <w:tcPr>
            <w:tcW w:w="3285" w:type="dxa"/>
            <w:tcBorders>
              <w:top w:val="single" w:sz="8" w:space="0" w:color="000000"/>
              <w:left w:val="single" w:sz="8" w:space="0" w:color="000000"/>
              <w:bottom w:val="single" w:sz="8" w:space="0" w:color="000000"/>
              <w:right w:val="single" w:sz="8" w:space="0" w:color="000000"/>
            </w:tcBorders>
            <w:shd w:val="clear" w:color="auto" w:fill="C0C0C0"/>
          </w:tcPr>
          <w:p w:rsidR="00D60DB3" w:rsidRPr="00411C45" w:rsidRDefault="00D60DB3"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Grupo</w:t>
            </w:r>
          </w:p>
          <w:p w:rsidR="009F1768" w:rsidRPr="00411C45" w:rsidRDefault="00D60DB3" w:rsidP="006D02D0">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C</w:t>
            </w:r>
          </w:p>
        </w:tc>
      </w:tr>
      <w:tr w:rsidR="009F1768" w:rsidRPr="00411C45">
        <w:tc>
          <w:tcPr>
            <w:tcW w:w="3285" w:type="dxa"/>
            <w:tcBorders>
              <w:top w:val="single" w:sz="8" w:space="0" w:color="000000"/>
              <w:left w:val="single" w:sz="8" w:space="0" w:color="000000"/>
              <w:bottom w:val="single" w:sz="8" w:space="0" w:color="000000"/>
              <w:right w:val="single" w:sz="8" w:space="0" w:color="000000"/>
            </w:tcBorders>
            <w:vAlign w:val="center"/>
          </w:tcPr>
          <w:p w:rsidR="009F1768" w:rsidRPr="00411C45" w:rsidRDefault="009F1768" w:rsidP="006D02D0">
            <w:pPr>
              <w:spacing w:after="0" w:line="240" w:lineRule="auto"/>
              <w:jc w:val="center"/>
              <w:rPr>
                <w:rFonts w:ascii="Times New Roman" w:eastAsia="Times New Roman" w:hAnsi="Times New Roman"/>
                <w:b/>
                <w:bCs/>
                <w:sz w:val="20"/>
                <w:szCs w:val="20"/>
                <w:lang w:val="pt-BR"/>
              </w:rPr>
            </w:pPr>
            <w:r w:rsidRPr="00411C45">
              <w:rPr>
                <w:rFonts w:ascii="Times New Roman" w:eastAsia="Times New Roman" w:hAnsi="Times New Roman"/>
                <w:b/>
                <w:bCs/>
                <w:sz w:val="20"/>
                <w:szCs w:val="20"/>
                <w:lang w:val="pt-BR"/>
              </w:rPr>
              <w:t>Alunos que repetiram</w:t>
            </w:r>
          </w:p>
        </w:tc>
        <w:tc>
          <w:tcPr>
            <w:tcW w:w="3285" w:type="dxa"/>
            <w:tcBorders>
              <w:top w:val="single" w:sz="8" w:space="0" w:color="000000"/>
              <w:left w:val="single" w:sz="8" w:space="0" w:color="000000"/>
              <w:bottom w:val="single" w:sz="8" w:space="0" w:color="000000"/>
              <w:right w:val="single" w:sz="8" w:space="0" w:color="000000"/>
            </w:tcBorders>
          </w:tcPr>
          <w:p w:rsidR="009F1768" w:rsidRPr="00411C45" w:rsidRDefault="009F1768"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Grupo</w:t>
            </w:r>
          </w:p>
          <w:p w:rsidR="009F1768" w:rsidRPr="00411C45" w:rsidRDefault="009F1768" w:rsidP="006D02D0">
            <w:pPr>
              <w:spacing w:after="0" w:line="240" w:lineRule="auto"/>
              <w:jc w:val="center"/>
              <w:rPr>
                <w:rFonts w:ascii="Times New Roman" w:eastAsia="Times New Roman" w:hAnsi="Times New Roman"/>
                <w:b/>
                <w:sz w:val="24"/>
                <w:szCs w:val="24"/>
                <w:lang w:val="pt-BR"/>
              </w:rPr>
            </w:pPr>
            <w:r w:rsidRPr="00411C45">
              <w:rPr>
                <w:rFonts w:ascii="Times New Roman" w:eastAsia="Times New Roman" w:hAnsi="Times New Roman"/>
                <w:b/>
                <w:sz w:val="24"/>
                <w:szCs w:val="24"/>
                <w:lang w:val="pt-BR"/>
              </w:rPr>
              <w:t>B</w:t>
            </w:r>
          </w:p>
        </w:tc>
        <w:tc>
          <w:tcPr>
            <w:tcW w:w="3285" w:type="dxa"/>
            <w:tcBorders>
              <w:top w:val="single" w:sz="8" w:space="0" w:color="000000"/>
              <w:left w:val="single" w:sz="8" w:space="0" w:color="000000"/>
              <w:bottom w:val="single" w:sz="8" w:space="0" w:color="000000"/>
              <w:right w:val="single" w:sz="8" w:space="0" w:color="000000"/>
            </w:tcBorders>
          </w:tcPr>
          <w:p w:rsidR="00D60DB3" w:rsidRPr="00411C45" w:rsidRDefault="00D60DB3"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Grupo</w:t>
            </w:r>
          </w:p>
          <w:p w:rsidR="009F1768" w:rsidRPr="00411C45" w:rsidRDefault="00D60DB3"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b/>
                <w:sz w:val="24"/>
                <w:szCs w:val="24"/>
                <w:lang w:val="pt-BR"/>
              </w:rPr>
              <w:t>D</w:t>
            </w:r>
          </w:p>
        </w:tc>
      </w:tr>
    </w:tbl>
    <w:p w:rsidR="009F1768" w:rsidRPr="0090491C" w:rsidRDefault="009F1768" w:rsidP="006D02D0">
      <w:pPr>
        <w:spacing w:after="0" w:line="240" w:lineRule="auto"/>
        <w:ind w:firstLine="349"/>
        <w:jc w:val="both"/>
        <w:rPr>
          <w:rFonts w:ascii="Times New Roman" w:eastAsia="Times New Roman" w:hAnsi="Times New Roman"/>
          <w:sz w:val="24"/>
          <w:szCs w:val="24"/>
          <w:lang w:val="pt-BR"/>
        </w:rPr>
      </w:pPr>
    </w:p>
    <w:p w:rsidR="002F2B35" w:rsidRDefault="00522992"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Analisando os resultados da proficiência escolar para grupos diferentes de alunos conseguimos observar o</w:t>
      </w:r>
      <w:r w:rsidR="002F2B35">
        <w:rPr>
          <w:rFonts w:ascii="Times New Roman" w:eastAsia="Times New Roman" w:hAnsi="Times New Roman"/>
          <w:sz w:val="24"/>
          <w:szCs w:val="24"/>
          <w:lang w:val="pt-BR"/>
        </w:rPr>
        <w:t>s</w:t>
      </w:r>
      <w:r>
        <w:rPr>
          <w:rFonts w:ascii="Times New Roman" w:eastAsia="Times New Roman" w:hAnsi="Times New Roman"/>
          <w:sz w:val="24"/>
          <w:szCs w:val="24"/>
          <w:lang w:val="pt-BR"/>
        </w:rPr>
        <w:t xml:space="preserve"> efeito</w:t>
      </w:r>
      <w:r w:rsidR="002F2B35">
        <w:rPr>
          <w:rFonts w:ascii="Times New Roman" w:eastAsia="Times New Roman" w:hAnsi="Times New Roman"/>
          <w:sz w:val="24"/>
          <w:szCs w:val="24"/>
          <w:lang w:val="pt-BR"/>
        </w:rPr>
        <w:t>s</w:t>
      </w:r>
      <w:r>
        <w:rPr>
          <w:rFonts w:ascii="Times New Roman" w:eastAsia="Times New Roman" w:hAnsi="Times New Roman"/>
          <w:sz w:val="24"/>
          <w:szCs w:val="24"/>
          <w:lang w:val="pt-BR"/>
        </w:rPr>
        <w:t xml:space="preserve"> da pré-escola e do momento da entrada na </w:t>
      </w:r>
      <w:r w:rsidR="002F2B35">
        <w:rPr>
          <w:rFonts w:ascii="Times New Roman" w:eastAsia="Times New Roman" w:hAnsi="Times New Roman"/>
          <w:sz w:val="24"/>
          <w:szCs w:val="24"/>
          <w:lang w:val="pt-BR"/>
        </w:rPr>
        <w:t>escola como determinantes do rendimento dos alunos na 4ª série do ensino fundamental.</w:t>
      </w:r>
    </w:p>
    <w:p w:rsidR="009F1768" w:rsidRDefault="002F2B35"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Abaixo (Tabela 11) incluímos as estatísticas descritivas das variáveis analisadas e </w:t>
      </w:r>
      <w:r w:rsidR="008976D0">
        <w:rPr>
          <w:rFonts w:ascii="Times New Roman" w:eastAsia="Times New Roman" w:hAnsi="Times New Roman"/>
          <w:sz w:val="24"/>
          <w:szCs w:val="24"/>
          <w:lang w:val="pt-BR"/>
        </w:rPr>
        <w:t xml:space="preserve">o </w:t>
      </w:r>
      <w:r>
        <w:rPr>
          <w:rFonts w:ascii="Times New Roman" w:eastAsia="Times New Roman" w:hAnsi="Times New Roman"/>
          <w:sz w:val="24"/>
          <w:szCs w:val="24"/>
          <w:lang w:val="pt-BR"/>
        </w:rPr>
        <w:t xml:space="preserve">tamanho das amostras </w:t>
      </w:r>
      <w:r w:rsidR="00194D31">
        <w:rPr>
          <w:rFonts w:ascii="Times New Roman" w:eastAsia="Times New Roman" w:hAnsi="Times New Roman"/>
          <w:sz w:val="24"/>
          <w:szCs w:val="24"/>
          <w:lang w:val="pt-BR"/>
        </w:rPr>
        <w:t>estudadas</w:t>
      </w:r>
      <w:r>
        <w:rPr>
          <w:rFonts w:ascii="Times New Roman" w:eastAsia="Times New Roman" w:hAnsi="Times New Roman"/>
          <w:sz w:val="24"/>
          <w:szCs w:val="24"/>
          <w:lang w:val="pt-BR"/>
        </w:rPr>
        <w:t>.</w:t>
      </w:r>
    </w:p>
    <w:p w:rsidR="006B55BA" w:rsidRDefault="006B55BA" w:rsidP="006D02D0">
      <w:pPr>
        <w:spacing w:after="0" w:line="240" w:lineRule="auto"/>
        <w:ind w:firstLine="349"/>
        <w:jc w:val="both"/>
        <w:rPr>
          <w:rFonts w:ascii="Times New Roman" w:eastAsia="Times New Roman" w:hAnsi="Times New Roman"/>
          <w:sz w:val="24"/>
          <w:szCs w:val="24"/>
          <w:lang w:val="pt-BR"/>
        </w:rPr>
      </w:pPr>
    </w:p>
    <w:p w:rsidR="00E8468A" w:rsidRDefault="00E8468A" w:rsidP="006D02D0">
      <w:pPr>
        <w:spacing w:after="0" w:line="240" w:lineRule="auto"/>
        <w:ind w:firstLine="349"/>
        <w:jc w:val="both"/>
        <w:rPr>
          <w:rFonts w:ascii="Times New Roman" w:eastAsia="Times New Roman" w:hAnsi="Times New Roman"/>
          <w:sz w:val="24"/>
          <w:szCs w:val="24"/>
          <w:lang w:val="pt-BR"/>
        </w:rPr>
      </w:pPr>
    </w:p>
    <w:p w:rsidR="00B67485" w:rsidRDefault="00B67485" w:rsidP="006D02D0">
      <w:pPr>
        <w:spacing w:after="0" w:line="240" w:lineRule="auto"/>
        <w:ind w:firstLine="349"/>
        <w:jc w:val="both"/>
        <w:rPr>
          <w:rFonts w:ascii="Times New Roman" w:eastAsia="Times New Roman" w:hAnsi="Times New Roman"/>
          <w:sz w:val="24"/>
          <w:szCs w:val="24"/>
          <w:lang w:val="pt-BR"/>
        </w:rPr>
      </w:pPr>
    </w:p>
    <w:p w:rsidR="00B67485" w:rsidRDefault="00B67485" w:rsidP="006D02D0">
      <w:pPr>
        <w:spacing w:after="0" w:line="240" w:lineRule="auto"/>
        <w:ind w:firstLine="349"/>
        <w:jc w:val="both"/>
        <w:rPr>
          <w:rFonts w:ascii="Times New Roman" w:eastAsia="Times New Roman" w:hAnsi="Times New Roman"/>
          <w:sz w:val="24"/>
          <w:szCs w:val="24"/>
          <w:lang w:val="pt-BR"/>
        </w:rPr>
      </w:pPr>
    </w:p>
    <w:p w:rsidR="00E8468A" w:rsidRDefault="00E8468A" w:rsidP="006D02D0">
      <w:pPr>
        <w:spacing w:after="0" w:line="240" w:lineRule="auto"/>
        <w:ind w:firstLine="349"/>
        <w:jc w:val="both"/>
        <w:rPr>
          <w:rFonts w:ascii="Times New Roman" w:eastAsia="Times New Roman" w:hAnsi="Times New Roman"/>
          <w:sz w:val="24"/>
          <w:szCs w:val="24"/>
          <w:lang w:val="pt-BR"/>
        </w:rPr>
      </w:pPr>
    </w:p>
    <w:p w:rsidR="00CC48DE" w:rsidRDefault="002F2B35" w:rsidP="006D02D0">
      <w:pPr>
        <w:spacing w:after="0" w:line="240" w:lineRule="auto"/>
        <w:ind w:firstLine="349"/>
        <w:jc w:val="both"/>
        <w:rPr>
          <w:rFonts w:ascii="Times New Roman" w:eastAsia="Times New Roman" w:hAnsi="Times New Roman"/>
          <w:sz w:val="24"/>
          <w:szCs w:val="24"/>
          <w:lang w:val="pt-BR"/>
        </w:rPr>
      </w:pPr>
      <w:r w:rsidRPr="00A07923">
        <w:rPr>
          <w:rFonts w:ascii="Times New Roman" w:eastAsia="Times New Roman" w:hAnsi="Times New Roman"/>
          <w:b/>
          <w:sz w:val="24"/>
          <w:szCs w:val="24"/>
          <w:lang w:val="pt-BR"/>
        </w:rPr>
        <w:t xml:space="preserve">Tabela </w:t>
      </w:r>
      <w:r>
        <w:rPr>
          <w:rFonts w:ascii="Times New Roman" w:eastAsia="Times New Roman" w:hAnsi="Times New Roman"/>
          <w:b/>
          <w:sz w:val="24"/>
          <w:szCs w:val="24"/>
          <w:lang w:val="pt-BR"/>
        </w:rPr>
        <w:t>11</w:t>
      </w:r>
      <w:r w:rsidRPr="00A07923">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w:t>
      </w:r>
      <w:r w:rsidRPr="00A07923">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Estatísticas Descritiv</w:t>
      </w:r>
      <w:r w:rsidR="00CC48DE">
        <w:rPr>
          <w:rFonts w:ascii="Times New Roman" w:eastAsia="Times New Roman" w:hAnsi="Times New Roman"/>
          <w:sz w:val="24"/>
          <w:szCs w:val="24"/>
          <w:lang w:val="pt-BR"/>
        </w:rPr>
        <w:t>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3"/>
        <w:gridCol w:w="1443"/>
        <w:gridCol w:w="1041"/>
        <w:gridCol w:w="1316"/>
        <w:gridCol w:w="1041"/>
        <w:gridCol w:w="1041"/>
      </w:tblGrid>
      <w:tr w:rsidR="00CC48DE" w:rsidRPr="00411C45">
        <w:tc>
          <w:tcPr>
            <w:tcW w:w="0" w:type="auto"/>
            <w:gridSpan w:val="6"/>
            <w:tcBorders>
              <w:top w:val="single" w:sz="12" w:space="0" w:color="000000"/>
              <w:left w:val="nil"/>
              <w:bottom w:val="single" w:sz="12" w:space="0" w:color="000000"/>
              <w:right w:val="nil"/>
            </w:tcBorders>
          </w:tcPr>
          <w:p w:rsidR="00CC48DE" w:rsidRPr="00411C45" w:rsidRDefault="00CC48DE" w:rsidP="006D02D0">
            <w:pPr>
              <w:spacing w:after="0" w:line="240" w:lineRule="auto"/>
              <w:jc w:val="center"/>
              <w:rPr>
                <w:rFonts w:ascii="Times New Roman" w:eastAsia="Times New Roman" w:hAnsi="Times New Roman"/>
                <w:b/>
                <w:sz w:val="20"/>
                <w:szCs w:val="24"/>
                <w:lang w:val="pt-BR"/>
              </w:rPr>
            </w:pPr>
            <w:r w:rsidRPr="00411C45">
              <w:rPr>
                <w:rFonts w:ascii="Times New Roman" w:eastAsia="Times New Roman" w:hAnsi="Times New Roman"/>
                <w:b/>
                <w:sz w:val="20"/>
                <w:szCs w:val="24"/>
                <w:lang w:val="pt-BR"/>
              </w:rPr>
              <w:t>Estatística Descritiva dos Alunos</w:t>
            </w:r>
          </w:p>
        </w:tc>
      </w:tr>
      <w:tr w:rsidR="006C3C4F" w:rsidRPr="00411C45">
        <w:tc>
          <w:tcPr>
            <w:tcW w:w="0" w:type="auto"/>
            <w:tcBorders>
              <w:top w:val="single" w:sz="12" w:space="0" w:color="000000"/>
            </w:tcBorders>
          </w:tcPr>
          <w:p w:rsidR="00CC48DE" w:rsidRPr="00411C45" w:rsidRDefault="00CC48DE"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Variável</w:t>
            </w:r>
          </w:p>
        </w:tc>
        <w:tc>
          <w:tcPr>
            <w:tcW w:w="0" w:type="auto"/>
            <w:tcBorders>
              <w:top w:val="single" w:sz="12" w:space="0" w:color="000000"/>
            </w:tcBorders>
          </w:tcPr>
          <w:p w:rsidR="00CC48DE" w:rsidRPr="00411C45" w:rsidRDefault="00CC48DE"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Observações</w:t>
            </w:r>
          </w:p>
        </w:tc>
        <w:tc>
          <w:tcPr>
            <w:tcW w:w="0" w:type="auto"/>
            <w:tcBorders>
              <w:top w:val="single" w:sz="12" w:space="0" w:color="000000"/>
            </w:tcBorders>
          </w:tcPr>
          <w:p w:rsidR="00CC48DE" w:rsidRPr="00411C45" w:rsidRDefault="00CC48DE"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Média</w:t>
            </w:r>
          </w:p>
        </w:tc>
        <w:tc>
          <w:tcPr>
            <w:tcW w:w="0" w:type="auto"/>
            <w:tcBorders>
              <w:top w:val="single" w:sz="12" w:space="0" w:color="000000"/>
            </w:tcBorders>
          </w:tcPr>
          <w:p w:rsidR="00CC48DE" w:rsidRPr="00411C45" w:rsidRDefault="00CC48DE" w:rsidP="00340A6E">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Des</w:t>
            </w:r>
            <w:r w:rsidR="00340A6E">
              <w:rPr>
                <w:rFonts w:ascii="Times New Roman" w:eastAsia="Times New Roman" w:hAnsi="Times New Roman"/>
                <w:sz w:val="24"/>
                <w:szCs w:val="24"/>
                <w:lang w:val="pt-BR"/>
              </w:rPr>
              <w:t>.P</w:t>
            </w:r>
            <w:r w:rsidRPr="00411C45">
              <w:rPr>
                <w:rFonts w:ascii="Times New Roman" w:eastAsia="Times New Roman" w:hAnsi="Times New Roman"/>
                <w:sz w:val="24"/>
                <w:szCs w:val="24"/>
                <w:lang w:val="pt-BR"/>
              </w:rPr>
              <w:t>adrão</w:t>
            </w:r>
          </w:p>
        </w:tc>
        <w:tc>
          <w:tcPr>
            <w:tcW w:w="0" w:type="auto"/>
            <w:tcBorders>
              <w:top w:val="single" w:sz="12" w:space="0" w:color="000000"/>
            </w:tcBorders>
          </w:tcPr>
          <w:p w:rsidR="00CC48DE" w:rsidRPr="00411C45" w:rsidRDefault="00CC48DE"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Mínima</w:t>
            </w:r>
          </w:p>
        </w:tc>
        <w:tc>
          <w:tcPr>
            <w:tcW w:w="0" w:type="auto"/>
            <w:tcBorders>
              <w:top w:val="single" w:sz="12" w:space="0" w:color="000000"/>
            </w:tcBorders>
          </w:tcPr>
          <w:p w:rsidR="00CC48DE" w:rsidRPr="00411C45" w:rsidRDefault="00CC48DE"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Máxima</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Proficiência em Matemática</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1,975,557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180.6245</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39.90735</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75.34725</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330.6538</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Proficiência em Português</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1,975,557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173.3942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41.73293</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64.52156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324.6158</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Pré-escola</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1,884,780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0.746221</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0.435173</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Aniversário no 2o Semestre</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1976,122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0.523277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0.499458</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71BC0" w:rsidRDefault="00471BC0" w:rsidP="006D02D0">
            <w:pPr>
              <w:spacing w:after="0" w:line="240" w:lineRule="auto"/>
              <w:rPr>
                <w:rFonts w:ascii="Times New Roman" w:hAnsi="Times New Roman"/>
                <w:b/>
                <w:color w:val="000000"/>
                <w:sz w:val="20"/>
                <w:szCs w:val="20"/>
                <w:lang w:val="pt-BR"/>
              </w:rPr>
            </w:pPr>
            <w:r w:rsidRPr="00471BC0">
              <w:rPr>
                <w:rFonts w:ascii="Times New Roman" w:hAnsi="Times New Roman"/>
                <w:b/>
                <w:color w:val="000000"/>
                <w:sz w:val="20"/>
                <w:szCs w:val="20"/>
                <w:lang w:val="pt-BR"/>
              </w:rPr>
              <w:t>Criança com idade escolar Atrasada</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1,843,539</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0.3194</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0.466244</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Atrasado não por Repetição</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1,751,642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0.194346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0.395696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Repetiu pelo menos 1 vez</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1,877,500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0.313786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0.464031</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Idade em meses</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1,843,539</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134.4388</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15.54412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96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Masculino</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1,908,104</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0.511174</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0.499875</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Não - Branco</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1,878,693</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0.620706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0.485212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Reside só com o pai</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1,975,557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0.036809</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0.188292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Reside só com a mãe</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1,975,557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0.193866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0.395325</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Não reside com o pai ou a mãe</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1,975,557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0.104411</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0.305793</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Reside - sem info.</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1,975,557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0.050655</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0.219292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Educ. Mãe - Completou a 4ªSérie</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1,976,122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0.249859</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0.432931</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Educ. Mãe - Completou a 8ªSérie</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1,976,122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0.123806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0.32936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lang w:val="pt-BR"/>
              </w:rPr>
              <w:t xml:space="preserve">Educ. Mãe - Completou o Ens. </w:t>
            </w:r>
            <w:r w:rsidRPr="00411C45">
              <w:rPr>
                <w:rFonts w:ascii="Times New Roman" w:hAnsi="Times New Roman"/>
                <w:b/>
                <w:color w:val="000000"/>
                <w:sz w:val="20"/>
                <w:szCs w:val="20"/>
              </w:rPr>
              <w:t>Médio</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1,976,122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0.125344</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0.331109</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lang w:val="pt-BR"/>
              </w:rPr>
              <w:t xml:space="preserve">Educ. Mãe - Completou o Ens. </w:t>
            </w:r>
            <w:smartTag w:uri="urn:schemas-microsoft-com:office:smarttags" w:element="place">
              <w:smartTag w:uri="urn:schemas-microsoft-com:office:smarttags" w:element="City">
                <w:r w:rsidRPr="00411C45">
                  <w:rPr>
                    <w:rFonts w:ascii="Times New Roman" w:hAnsi="Times New Roman"/>
                    <w:b/>
                    <w:color w:val="000000"/>
                    <w:sz w:val="20"/>
                    <w:szCs w:val="20"/>
                  </w:rPr>
                  <w:t>Superior</w:t>
                </w:r>
              </w:smartTag>
            </w:smartTag>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1,976,122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0.081537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0.273657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Educ. Mãe - Sem info.</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1,975,557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0.313124</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0.463765</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Educ. Pai - Completou 4ªSérie</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1,976,122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0.192026</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0.393894</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Educ. Pai - Completou a 8ªSérie</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1,976,122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0.113003</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0.316597</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lang w:val="pt-BR"/>
              </w:rPr>
              <w:t xml:space="preserve">Educ. Pai - Completou o Ens. </w:t>
            </w:r>
            <w:r w:rsidRPr="00411C45">
              <w:rPr>
                <w:rFonts w:ascii="Times New Roman" w:hAnsi="Times New Roman"/>
                <w:b/>
                <w:color w:val="000000"/>
                <w:sz w:val="20"/>
                <w:szCs w:val="20"/>
              </w:rPr>
              <w:t>Médio</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1,976,122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0.103332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0.304392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lang w:val="pt-BR"/>
              </w:rPr>
              <w:t xml:space="preserve">Educ. Pai - Completou o Ens. </w:t>
            </w:r>
            <w:smartTag w:uri="urn:schemas-microsoft-com:office:smarttags" w:element="place">
              <w:smartTag w:uri="urn:schemas-microsoft-com:office:smarttags" w:element="City">
                <w:r w:rsidRPr="00411C45">
                  <w:rPr>
                    <w:rFonts w:ascii="Times New Roman" w:hAnsi="Times New Roman"/>
                    <w:b/>
                    <w:color w:val="000000"/>
                    <w:sz w:val="20"/>
                    <w:szCs w:val="20"/>
                  </w:rPr>
                  <w:t>Superior</w:t>
                </w:r>
              </w:smartTag>
            </w:smartTag>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1,976,122</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0.084793</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0.278574</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6C3C4F" w:rsidRPr="00411C45">
        <w:tc>
          <w:tcPr>
            <w:tcW w:w="0" w:type="auto"/>
            <w:tcBorders>
              <w:bottom w:val="single" w:sz="12" w:space="0" w:color="000000"/>
            </w:tcBorders>
            <w:vAlign w:val="bottom"/>
          </w:tcPr>
          <w:p w:rsidR="00DB69AF" w:rsidRPr="00411C45" w:rsidRDefault="00DB69AF" w:rsidP="006D02D0">
            <w:pPr>
              <w:spacing w:after="0" w:line="240" w:lineRule="auto"/>
              <w:rPr>
                <w:rFonts w:ascii="Times New Roman" w:hAnsi="Times New Roman"/>
                <w:b/>
                <w:color w:val="000000"/>
                <w:sz w:val="20"/>
                <w:szCs w:val="20"/>
              </w:rPr>
            </w:pPr>
            <w:r w:rsidRPr="00411C45">
              <w:rPr>
                <w:rFonts w:ascii="Times New Roman" w:hAnsi="Times New Roman"/>
                <w:b/>
                <w:color w:val="000000"/>
                <w:sz w:val="20"/>
                <w:szCs w:val="20"/>
              </w:rPr>
              <w:t>Educ. Pai - Sem info.</w:t>
            </w:r>
          </w:p>
        </w:tc>
        <w:tc>
          <w:tcPr>
            <w:tcW w:w="0" w:type="auto"/>
            <w:tcBorders>
              <w:bottom w:val="single" w:sz="12" w:space="0" w:color="000000"/>
            </w:tcBorders>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1,975,557</w:t>
            </w:r>
          </w:p>
        </w:tc>
        <w:tc>
          <w:tcPr>
            <w:tcW w:w="0" w:type="auto"/>
            <w:tcBorders>
              <w:bottom w:val="single" w:sz="12" w:space="0" w:color="000000"/>
            </w:tcBorders>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0.406615</w:t>
            </w:r>
          </w:p>
        </w:tc>
        <w:tc>
          <w:tcPr>
            <w:tcW w:w="0" w:type="auto"/>
            <w:tcBorders>
              <w:bottom w:val="single" w:sz="12" w:space="0" w:color="000000"/>
            </w:tcBorders>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0.491202</w:t>
            </w:r>
          </w:p>
        </w:tc>
        <w:tc>
          <w:tcPr>
            <w:tcW w:w="0" w:type="auto"/>
            <w:tcBorders>
              <w:bottom w:val="single" w:sz="12" w:space="0" w:color="000000"/>
            </w:tcBorders>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0</w:t>
            </w:r>
          </w:p>
        </w:tc>
        <w:tc>
          <w:tcPr>
            <w:tcW w:w="0" w:type="auto"/>
            <w:tcBorders>
              <w:bottom w:val="single" w:sz="12" w:space="0" w:color="000000"/>
            </w:tcBorders>
            <w:vAlign w:val="bottom"/>
          </w:tcPr>
          <w:p w:rsidR="00DB69AF" w:rsidRPr="00411C45" w:rsidRDefault="00DB69AF" w:rsidP="006D02D0">
            <w:pPr>
              <w:spacing w:after="0" w:line="240" w:lineRule="auto"/>
              <w:jc w:val="center"/>
              <w:rPr>
                <w:rFonts w:ascii="Times New Roman" w:hAnsi="Times New Roman"/>
                <w:color w:val="000000"/>
              </w:rPr>
            </w:pPr>
            <w:r w:rsidRPr="00411C45">
              <w:rPr>
                <w:rFonts w:ascii="Times New Roman" w:hAnsi="Times New Roman"/>
                <w:color w:val="000000"/>
              </w:rPr>
              <w:t>1</w:t>
            </w:r>
          </w:p>
        </w:tc>
      </w:tr>
      <w:tr w:rsidR="00DB69AF" w:rsidRPr="00411C45">
        <w:tc>
          <w:tcPr>
            <w:tcW w:w="0" w:type="auto"/>
            <w:gridSpan w:val="6"/>
            <w:tcBorders>
              <w:top w:val="single" w:sz="12" w:space="0" w:color="000000"/>
              <w:left w:val="nil"/>
              <w:bottom w:val="single" w:sz="12" w:space="0" w:color="000000"/>
              <w:right w:val="nil"/>
            </w:tcBorders>
          </w:tcPr>
          <w:p w:rsidR="00DB69AF" w:rsidRPr="00411C45" w:rsidRDefault="00DB69AF" w:rsidP="006D02D0">
            <w:pPr>
              <w:spacing w:after="0" w:line="240" w:lineRule="auto"/>
              <w:jc w:val="center"/>
              <w:rPr>
                <w:rFonts w:ascii="Times New Roman" w:eastAsia="Times New Roman" w:hAnsi="Times New Roman"/>
                <w:b/>
                <w:sz w:val="20"/>
                <w:szCs w:val="24"/>
                <w:lang w:val="pt-BR"/>
              </w:rPr>
            </w:pPr>
            <w:r w:rsidRPr="00411C45">
              <w:rPr>
                <w:rFonts w:ascii="Times New Roman" w:eastAsia="Times New Roman" w:hAnsi="Times New Roman"/>
                <w:b/>
                <w:sz w:val="20"/>
                <w:szCs w:val="24"/>
                <w:lang w:val="pt-BR"/>
              </w:rPr>
              <w:lastRenderedPageBreak/>
              <w:t>Estatística Descritiva dos Municípios</w:t>
            </w:r>
          </w:p>
        </w:tc>
      </w:tr>
      <w:tr w:rsidR="006C3C4F" w:rsidRPr="00411C45">
        <w:tc>
          <w:tcPr>
            <w:tcW w:w="0" w:type="auto"/>
            <w:tcBorders>
              <w:top w:val="single" w:sz="12" w:space="0" w:color="000000"/>
              <w:bottom w:val="single" w:sz="4" w:space="0" w:color="000000"/>
            </w:tcBorders>
          </w:tcPr>
          <w:p w:rsidR="008976D0" w:rsidRPr="00411C45" w:rsidRDefault="008976D0"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Variável</w:t>
            </w:r>
          </w:p>
        </w:tc>
        <w:tc>
          <w:tcPr>
            <w:tcW w:w="0" w:type="auto"/>
            <w:tcBorders>
              <w:top w:val="single" w:sz="12" w:space="0" w:color="000000"/>
              <w:bottom w:val="single" w:sz="4" w:space="0" w:color="000000"/>
            </w:tcBorders>
          </w:tcPr>
          <w:p w:rsidR="008976D0" w:rsidRPr="00411C45" w:rsidRDefault="008976D0"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Observações</w:t>
            </w:r>
          </w:p>
        </w:tc>
        <w:tc>
          <w:tcPr>
            <w:tcW w:w="0" w:type="auto"/>
            <w:tcBorders>
              <w:top w:val="single" w:sz="12" w:space="0" w:color="000000"/>
              <w:bottom w:val="single" w:sz="4" w:space="0" w:color="000000"/>
            </w:tcBorders>
          </w:tcPr>
          <w:p w:rsidR="008976D0" w:rsidRPr="00411C45" w:rsidRDefault="008976D0"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Média</w:t>
            </w:r>
          </w:p>
        </w:tc>
        <w:tc>
          <w:tcPr>
            <w:tcW w:w="0" w:type="auto"/>
            <w:tcBorders>
              <w:top w:val="single" w:sz="12" w:space="0" w:color="000000"/>
              <w:bottom w:val="single" w:sz="4" w:space="0" w:color="000000"/>
            </w:tcBorders>
          </w:tcPr>
          <w:p w:rsidR="008976D0" w:rsidRPr="00411C45" w:rsidRDefault="008976D0" w:rsidP="00340A6E">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Des</w:t>
            </w:r>
            <w:r w:rsidR="00340A6E">
              <w:rPr>
                <w:rFonts w:ascii="Times New Roman" w:eastAsia="Times New Roman" w:hAnsi="Times New Roman"/>
                <w:sz w:val="24"/>
                <w:szCs w:val="24"/>
                <w:lang w:val="pt-BR"/>
              </w:rPr>
              <w:t>.P</w:t>
            </w:r>
            <w:r w:rsidRPr="00411C45">
              <w:rPr>
                <w:rFonts w:ascii="Times New Roman" w:eastAsia="Times New Roman" w:hAnsi="Times New Roman"/>
                <w:sz w:val="24"/>
                <w:szCs w:val="24"/>
                <w:lang w:val="pt-BR"/>
              </w:rPr>
              <w:t>adrão</w:t>
            </w:r>
          </w:p>
        </w:tc>
        <w:tc>
          <w:tcPr>
            <w:tcW w:w="0" w:type="auto"/>
            <w:tcBorders>
              <w:top w:val="single" w:sz="12" w:space="0" w:color="000000"/>
              <w:bottom w:val="single" w:sz="4" w:space="0" w:color="000000"/>
            </w:tcBorders>
          </w:tcPr>
          <w:p w:rsidR="008976D0" w:rsidRPr="00411C45" w:rsidRDefault="008976D0"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Mínima</w:t>
            </w:r>
          </w:p>
        </w:tc>
        <w:tc>
          <w:tcPr>
            <w:tcW w:w="0" w:type="auto"/>
            <w:tcBorders>
              <w:top w:val="single" w:sz="12" w:space="0" w:color="000000"/>
              <w:bottom w:val="single" w:sz="4" w:space="0" w:color="000000"/>
            </w:tcBorders>
          </w:tcPr>
          <w:p w:rsidR="008976D0" w:rsidRPr="00411C45" w:rsidRDefault="008976D0" w:rsidP="006D02D0">
            <w:pPr>
              <w:spacing w:after="0" w:line="240" w:lineRule="auto"/>
              <w:jc w:val="center"/>
              <w:rPr>
                <w:rFonts w:ascii="Times New Roman" w:eastAsia="Times New Roman" w:hAnsi="Times New Roman"/>
                <w:sz w:val="24"/>
                <w:szCs w:val="24"/>
                <w:lang w:val="pt-BR"/>
              </w:rPr>
            </w:pPr>
            <w:r w:rsidRPr="00411C45">
              <w:rPr>
                <w:rFonts w:ascii="Times New Roman" w:eastAsia="Times New Roman" w:hAnsi="Times New Roman"/>
                <w:sz w:val="24"/>
                <w:szCs w:val="24"/>
                <w:lang w:val="pt-BR"/>
              </w:rPr>
              <w:t>Máxima</w:t>
            </w:r>
          </w:p>
        </w:tc>
      </w:tr>
      <w:tr w:rsidR="006C3C4F" w:rsidRPr="00411C45">
        <w:tc>
          <w:tcPr>
            <w:tcW w:w="0" w:type="auto"/>
            <w:tcBorders>
              <w:top w:val="single" w:sz="4" w:space="0" w:color="000000"/>
            </w:tcBorders>
            <w:vAlign w:val="bottom"/>
          </w:tcPr>
          <w:p w:rsidR="00A630D9" w:rsidRPr="00E8468A" w:rsidRDefault="00A630D9" w:rsidP="006D02D0">
            <w:pPr>
              <w:spacing w:after="0" w:line="240" w:lineRule="auto"/>
              <w:rPr>
                <w:rFonts w:ascii="Times New Roman" w:hAnsi="Times New Roman"/>
                <w:b/>
                <w:color w:val="000000"/>
                <w:sz w:val="18"/>
                <w:szCs w:val="20"/>
                <w:lang w:val="pt-BR"/>
              </w:rPr>
            </w:pPr>
            <w:r w:rsidRPr="00E8468A">
              <w:rPr>
                <w:rFonts w:ascii="Times New Roman" w:hAnsi="Times New Roman"/>
                <w:b/>
                <w:color w:val="000000"/>
                <w:sz w:val="18"/>
                <w:szCs w:val="20"/>
                <w:lang w:val="pt-BR"/>
              </w:rPr>
              <w:t>Renda per Cap. do Munic. (R$ de 2000)</w:t>
            </w:r>
          </w:p>
        </w:tc>
        <w:tc>
          <w:tcPr>
            <w:tcW w:w="0" w:type="auto"/>
            <w:tcBorders>
              <w:top w:val="single" w:sz="4" w:space="0" w:color="000000"/>
            </w:tcBorders>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5</w:t>
            </w:r>
            <w:r w:rsidR="00105465" w:rsidRPr="00411C45">
              <w:rPr>
                <w:rFonts w:ascii="Times New Roman" w:hAnsi="Times New Roman"/>
                <w:color w:val="000000"/>
                <w:sz w:val="20"/>
                <w:szCs w:val="20"/>
              </w:rPr>
              <w:t>,</w:t>
            </w:r>
            <w:r w:rsidRPr="00411C45">
              <w:rPr>
                <w:rFonts w:ascii="Times New Roman" w:hAnsi="Times New Roman"/>
                <w:color w:val="000000"/>
                <w:sz w:val="20"/>
                <w:szCs w:val="20"/>
              </w:rPr>
              <w:t>003</w:t>
            </w:r>
          </w:p>
        </w:tc>
        <w:tc>
          <w:tcPr>
            <w:tcW w:w="0" w:type="auto"/>
            <w:tcBorders>
              <w:top w:val="single" w:sz="4" w:space="0" w:color="000000"/>
            </w:tcBorders>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170.7567</w:t>
            </w:r>
          </w:p>
        </w:tc>
        <w:tc>
          <w:tcPr>
            <w:tcW w:w="0" w:type="auto"/>
            <w:tcBorders>
              <w:top w:val="single" w:sz="4" w:space="0" w:color="000000"/>
            </w:tcBorders>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96.9741</w:t>
            </w:r>
          </w:p>
        </w:tc>
        <w:tc>
          <w:tcPr>
            <w:tcW w:w="0" w:type="auto"/>
            <w:tcBorders>
              <w:top w:val="single" w:sz="4" w:space="0" w:color="000000"/>
            </w:tcBorders>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28.38</w:t>
            </w:r>
          </w:p>
        </w:tc>
        <w:tc>
          <w:tcPr>
            <w:tcW w:w="0" w:type="auto"/>
            <w:tcBorders>
              <w:top w:val="single" w:sz="4" w:space="0" w:color="000000"/>
            </w:tcBorders>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954.649</w:t>
            </w:r>
          </w:p>
        </w:tc>
      </w:tr>
      <w:tr w:rsidR="006C3C4F" w:rsidRPr="00411C45">
        <w:tc>
          <w:tcPr>
            <w:tcW w:w="0" w:type="auto"/>
            <w:vAlign w:val="bottom"/>
          </w:tcPr>
          <w:p w:rsidR="00A630D9" w:rsidRPr="00E8468A" w:rsidRDefault="00A630D9" w:rsidP="006D02D0">
            <w:pPr>
              <w:spacing w:after="0" w:line="240" w:lineRule="auto"/>
              <w:rPr>
                <w:rFonts w:ascii="Times New Roman" w:hAnsi="Times New Roman"/>
                <w:b/>
                <w:color w:val="000000"/>
                <w:sz w:val="18"/>
                <w:szCs w:val="20"/>
                <w:lang w:val="pt-BR"/>
              </w:rPr>
            </w:pPr>
            <w:r w:rsidRPr="00E8468A">
              <w:rPr>
                <w:rFonts w:ascii="Times New Roman" w:hAnsi="Times New Roman"/>
                <w:b/>
                <w:color w:val="000000"/>
                <w:sz w:val="18"/>
                <w:szCs w:val="20"/>
                <w:lang w:val="pt-BR"/>
              </w:rPr>
              <w:t>Anos de Estudo - Media Munic. (pop&gt;25anos)</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5</w:t>
            </w:r>
            <w:r w:rsidR="00105465" w:rsidRPr="00411C45">
              <w:rPr>
                <w:rFonts w:ascii="Times New Roman" w:hAnsi="Times New Roman"/>
                <w:color w:val="000000"/>
                <w:sz w:val="20"/>
                <w:szCs w:val="20"/>
              </w:rPr>
              <w:t>,</w:t>
            </w:r>
            <w:r w:rsidRPr="00411C45">
              <w:rPr>
                <w:rFonts w:ascii="Times New Roman" w:hAnsi="Times New Roman"/>
                <w:color w:val="000000"/>
                <w:sz w:val="20"/>
                <w:szCs w:val="20"/>
              </w:rPr>
              <w:t>027</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4.032266</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1.327046</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9.653</w:t>
            </w:r>
          </w:p>
        </w:tc>
      </w:tr>
      <w:tr w:rsidR="006C3C4F" w:rsidRPr="00411C45">
        <w:tc>
          <w:tcPr>
            <w:tcW w:w="0" w:type="auto"/>
            <w:vAlign w:val="bottom"/>
          </w:tcPr>
          <w:p w:rsidR="00A630D9" w:rsidRPr="00E8468A" w:rsidRDefault="00A630D9" w:rsidP="006D02D0">
            <w:pPr>
              <w:spacing w:after="0" w:line="240" w:lineRule="auto"/>
              <w:rPr>
                <w:rFonts w:ascii="Times New Roman" w:hAnsi="Times New Roman"/>
                <w:b/>
                <w:color w:val="000000"/>
                <w:sz w:val="18"/>
                <w:szCs w:val="20"/>
                <w:lang w:val="pt-BR"/>
              </w:rPr>
            </w:pPr>
            <w:r w:rsidRPr="00E8468A">
              <w:rPr>
                <w:rFonts w:ascii="Times New Roman" w:hAnsi="Times New Roman"/>
                <w:b/>
                <w:color w:val="000000"/>
                <w:sz w:val="18"/>
                <w:szCs w:val="20"/>
                <w:lang w:val="pt-BR"/>
              </w:rPr>
              <w:t>Pré-esc. em 2000 por 10</w:t>
            </w:r>
            <w:r w:rsidR="00105465" w:rsidRPr="00E8468A">
              <w:rPr>
                <w:rFonts w:ascii="Times New Roman" w:hAnsi="Times New Roman"/>
                <w:b/>
                <w:color w:val="000000"/>
                <w:sz w:val="18"/>
                <w:szCs w:val="20"/>
                <w:lang w:val="pt-BR"/>
              </w:rPr>
              <w:t xml:space="preserve"> crianças de </w:t>
            </w:r>
            <w:smartTag w:uri="urn:schemas-microsoft-com:office:smarttags" w:element="metricconverter">
              <w:smartTagPr>
                <w:attr w:name="ProductID" w:val="4 a"/>
              </w:smartTagPr>
              <w:r w:rsidRPr="00E8468A">
                <w:rPr>
                  <w:rFonts w:ascii="Times New Roman" w:hAnsi="Times New Roman"/>
                  <w:b/>
                  <w:color w:val="000000"/>
                  <w:sz w:val="18"/>
                  <w:szCs w:val="20"/>
                  <w:lang w:val="pt-BR"/>
                </w:rPr>
                <w:t>4 a</w:t>
              </w:r>
            </w:smartTag>
            <w:r w:rsidRPr="00E8468A">
              <w:rPr>
                <w:rFonts w:ascii="Times New Roman" w:hAnsi="Times New Roman"/>
                <w:b/>
                <w:color w:val="000000"/>
                <w:sz w:val="18"/>
                <w:szCs w:val="20"/>
                <w:lang w:val="pt-BR"/>
              </w:rPr>
              <w:t xml:space="preserve"> 6 anos</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5</w:t>
            </w:r>
            <w:r w:rsidR="00105465" w:rsidRPr="00411C45">
              <w:rPr>
                <w:rFonts w:ascii="Times New Roman" w:hAnsi="Times New Roman"/>
                <w:color w:val="000000"/>
                <w:sz w:val="20"/>
                <w:szCs w:val="20"/>
              </w:rPr>
              <w:t>,</w:t>
            </w:r>
            <w:r w:rsidRPr="00411C45">
              <w:rPr>
                <w:rFonts w:ascii="Times New Roman" w:hAnsi="Times New Roman"/>
                <w:color w:val="000000"/>
                <w:sz w:val="20"/>
                <w:szCs w:val="20"/>
              </w:rPr>
              <w:t>410</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0.126571</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0.133587</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0.002572</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2.440292</w:t>
            </w:r>
          </w:p>
        </w:tc>
      </w:tr>
      <w:tr w:rsidR="006C3C4F" w:rsidRPr="00411C45">
        <w:tc>
          <w:tcPr>
            <w:tcW w:w="0" w:type="auto"/>
            <w:vAlign w:val="bottom"/>
          </w:tcPr>
          <w:p w:rsidR="00A630D9" w:rsidRPr="00E8468A" w:rsidRDefault="00A630D9" w:rsidP="006D02D0">
            <w:pPr>
              <w:spacing w:after="0" w:line="240" w:lineRule="auto"/>
              <w:rPr>
                <w:rFonts w:ascii="Times New Roman" w:hAnsi="Times New Roman"/>
                <w:b/>
                <w:color w:val="000000"/>
                <w:sz w:val="18"/>
                <w:szCs w:val="20"/>
                <w:lang w:val="pt-BR"/>
              </w:rPr>
            </w:pPr>
            <w:r w:rsidRPr="00E8468A">
              <w:rPr>
                <w:rFonts w:ascii="Times New Roman" w:hAnsi="Times New Roman"/>
                <w:b/>
                <w:color w:val="000000"/>
                <w:sz w:val="18"/>
                <w:szCs w:val="20"/>
                <w:lang w:val="pt-BR"/>
              </w:rPr>
              <w:t xml:space="preserve">Pré-esc. Pública em 2000 por </w:t>
            </w:r>
            <w:r w:rsidR="00105465" w:rsidRPr="00E8468A">
              <w:rPr>
                <w:rFonts w:ascii="Times New Roman" w:hAnsi="Times New Roman"/>
                <w:b/>
                <w:color w:val="000000"/>
                <w:sz w:val="18"/>
                <w:szCs w:val="20"/>
                <w:lang w:val="pt-BR"/>
              </w:rPr>
              <w:t xml:space="preserve">10 crianças de </w:t>
            </w:r>
            <w:smartTag w:uri="urn:schemas-microsoft-com:office:smarttags" w:element="metricconverter">
              <w:smartTagPr>
                <w:attr w:name="ProductID" w:val="4 a"/>
              </w:smartTagPr>
              <w:r w:rsidRPr="00E8468A">
                <w:rPr>
                  <w:rFonts w:ascii="Times New Roman" w:hAnsi="Times New Roman"/>
                  <w:b/>
                  <w:color w:val="000000"/>
                  <w:sz w:val="18"/>
                  <w:szCs w:val="20"/>
                  <w:lang w:val="pt-BR"/>
                </w:rPr>
                <w:t>4 a</w:t>
              </w:r>
            </w:smartTag>
            <w:r w:rsidRPr="00E8468A">
              <w:rPr>
                <w:rFonts w:ascii="Times New Roman" w:hAnsi="Times New Roman"/>
                <w:b/>
                <w:color w:val="000000"/>
                <w:sz w:val="18"/>
                <w:szCs w:val="20"/>
                <w:lang w:val="pt-BR"/>
              </w:rPr>
              <w:t xml:space="preserve"> 6 anos</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5</w:t>
            </w:r>
            <w:r w:rsidR="00105465" w:rsidRPr="00411C45">
              <w:rPr>
                <w:rFonts w:ascii="Times New Roman" w:hAnsi="Times New Roman"/>
                <w:color w:val="000000"/>
                <w:sz w:val="20"/>
                <w:szCs w:val="20"/>
              </w:rPr>
              <w:t>,</w:t>
            </w:r>
            <w:r w:rsidRPr="00411C45">
              <w:rPr>
                <w:rFonts w:ascii="Times New Roman" w:hAnsi="Times New Roman"/>
                <w:color w:val="000000"/>
                <w:sz w:val="20"/>
                <w:szCs w:val="20"/>
              </w:rPr>
              <w:t>410</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0.116365</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0.134057</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2.440292</w:t>
            </w:r>
          </w:p>
        </w:tc>
      </w:tr>
      <w:tr w:rsidR="006C3C4F" w:rsidRPr="00411C45">
        <w:tc>
          <w:tcPr>
            <w:tcW w:w="0" w:type="auto"/>
            <w:vAlign w:val="bottom"/>
          </w:tcPr>
          <w:p w:rsidR="00A630D9" w:rsidRPr="00E8468A" w:rsidRDefault="00A630D9" w:rsidP="006D02D0">
            <w:pPr>
              <w:spacing w:after="0" w:line="240" w:lineRule="auto"/>
              <w:rPr>
                <w:rFonts w:ascii="Times New Roman" w:hAnsi="Times New Roman"/>
                <w:b/>
                <w:color w:val="000000"/>
                <w:sz w:val="18"/>
                <w:szCs w:val="20"/>
                <w:lang w:val="pt-BR"/>
              </w:rPr>
            </w:pPr>
            <w:r w:rsidRPr="00E8468A">
              <w:rPr>
                <w:rFonts w:ascii="Times New Roman" w:hAnsi="Times New Roman"/>
                <w:b/>
                <w:color w:val="000000"/>
                <w:sz w:val="18"/>
                <w:szCs w:val="20"/>
                <w:lang w:val="pt-BR"/>
              </w:rPr>
              <w:t>Pré-esc. em 2005 por 10</w:t>
            </w:r>
            <w:r w:rsidR="00105465" w:rsidRPr="00E8468A">
              <w:rPr>
                <w:rFonts w:ascii="Times New Roman" w:hAnsi="Times New Roman"/>
                <w:b/>
                <w:color w:val="000000"/>
                <w:sz w:val="18"/>
                <w:szCs w:val="20"/>
                <w:lang w:val="pt-BR"/>
              </w:rPr>
              <w:t xml:space="preserve"> crianças de </w:t>
            </w:r>
            <w:smartTag w:uri="urn:schemas-microsoft-com:office:smarttags" w:element="metricconverter">
              <w:smartTagPr>
                <w:attr w:name="ProductID" w:val="4 a"/>
              </w:smartTagPr>
              <w:r w:rsidRPr="00E8468A">
                <w:rPr>
                  <w:rFonts w:ascii="Times New Roman" w:hAnsi="Times New Roman"/>
                  <w:b/>
                  <w:color w:val="000000"/>
                  <w:sz w:val="18"/>
                  <w:szCs w:val="20"/>
                  <w:lang w:val="pt-BR"/>
                </w:rPr>
                <w:t>4 a</w:t>
              </w:r>
            </w:smartTag>
            <w:r w:rsidRPr="00E8468A">
              <w:rPr>
                <w:rFonts w:ascii="Times New Roman" w:hAnsi="Times New Roman"/>
                <w:b/>
                <w:color w:val="000000"/>
                <w:sz w:val="18"/>
                <w:szCs w:val="20"/>
                <w:lang w:val="pt-BR"/>
              </w:rPr>
              <w:t xml:space="preserve"> 6 anos</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5</w:t>
            </w:r>
            <w:r w:rsidR="00105465" w:rsidRPr="00411C45">
              <w:rPr>
                <w:rFonts w:ascii="Times New Roman" w:hAnsi="Times New Roman"/>
                <w:color w:val="000000"/>
                <w:sz w:val="20"/>
                <w:szCs w:val="20"/>
              </w:rPr>
              <w:t>,</w:t>
            </w:r>
            <w:r w:rsidRPr="00411C45">
              <w:rPr>
                <w:rFonts w:ascii="Times New Roman" w:hAnsi="Times New Roman"/>
                <w:color w:val="000000"/>
                <w:sz w:val="20"/>
                <w:szCs w:val="20"/>
              </w:rPr>
              <w:t>506</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0.173364</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0.150135</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1.759669</w:t>
            </w:r>
          </w:p>
        </w:tc>
      </w:tr>
      <w:tr w:rsidR="006C3C4F" w:rsidRPr="00411C45">
        <w:tc>
          <w:tcPr>
            <w:tcW w:w="0" w:type="auto"/>
            <w:vAlign w:val="bottom"/>
          </w:tcPr>
          <w:p w:rsidR="00A630D9" w:rsidRPr="00E8468A" w:rsidRDefault="00A630D9" w:rsidP="006D02D0">
            <w:pPr>
              <w:spacing w:after="0" w:line="240" w:lineRule="auto"/>
              <w:rPr>
                <w:rFonts w:ascii="Times New Roman" w:hAnsi="Times New Roman"/>
                <w:b/>
                <w:color w:val="000000"/>
                <w:sz w:val="18"/>
                <w:szCs w:val="20"/>
                <w:lang w:val="pt-BR"/>
              </w:rPr>
            </w:pPr>
            <w:r w:rsidRPr="00E8468A">
              <w:rPr>
                <w:rFonts w:ascii="Times New Roman" w:hAnsi="Times New Roman"/>
                <w:b/>
                <w:color w:val="000000"/>
                <w:sz w:val="18"/>
                <w:szCs w:val="20"/>
                <w:lang w:val="pt-BR"/>
              </w:rPr>
              <w:t xml:space="preserve">Pré-esc. Pública em 2005 por </w:t>
            </w:r>
            <w:r w:rsidR="00105465" w:rsidRPr="00E8468A">
              <w:rPr>
                <w:rFonts w:ascii="Times New Roman" w:hAnsi="Times New Roman"/>
                <w:b/>
                <w:color w:val="000000"/>
                <w:sz w:val="18"/>
                <w:szCs w:val="20"/>
                <w:lang w:val="pt-BR"/>
              </w:rPr>
              <w:t xml:space="preserve">10 crianças de </w:t>
            </w:r>
            <w:smartTag w:uri="urn:schemas-microsoft-com:office:smarttags" w:element="metricconverter">
              <w:smartTagPr>
                <w:attr w:name="ProductID" w:val="4 a"/>
              </w:smartTagPr>
              <w:r w:rsidRPr="00E8468A">
                <w:rPr>
                  <w:rFonts w:ascii="Times New Roman" w:hAnsi="Times New Roman"/>
                  <w:b/>
                  <w:color w:val="000000"/>
                  <w:sz w:val="18"/>
                  <w:szCs w:val="20"/>
                  <w:lang w:val="pt-BR"/>
                </w:rPr>
                <w:t>4 a</w:t>
              </w:r>
            </w:smartTag>
            <w:r w:rsidRPr="00E8468A">
              <w:rPr>
                <w:rFonts w:ascii="Times New Roman" w:hAnsi="Times New Roman"/>
                <w:b/>
                <w:color w:val="000000"/>
                <w:sz w:val="18"/>
                <w:szCs w:val="20"/>
                <w:lang w:val="pt-BR"/>
              </w:rPr>
              <w:t xml:space="preserve"> 6 anos</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5</w:t>
            </w:r>
            <w:r w:rsidR="00105465" w:rsidRPr="00411C45">
              <w:rPr>
                <w:rFonts w:ascii="Times New Roman" w:hAnsi="Times New Roman"/>
                <w:color w:val="000000"/>
                <w:sz w:val="20"/>
                <w:szCs w:val="20"/>
              </w:rPr>
              <w:t>,</w:t>
            </w:r>
            <w:r w:rsidRPr="00411C45">
              <w:rPr>
                <w:rFonts w:ascii="Times New Roman" w:hAnsi="Times New Roman"/>
                <w:color w:val="000000"/>
                <w:sz w:val="20"/>
                <w:szCs w:val="20"/>
              </w:rPr>
              <w:t>506</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0.160631</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0.148711</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1.759669</w:t>
            </w:r>
          </w:p>
        </w:tc>
      </w:tr>
      <w:tr w:rsidR="006C3C4F" w:rsidRPr="00411C45">
        <w:tc>
          <w:tcPr>
            <w:tcW w:w="0" w:type="auto"/>
            <w:vAlign w:val="bottom"/>
          </w:tcPr>
          <w:p w:rsidR="00A630D9" w:rsidRPr="00E8468A" w:rsidRDefault="00A630D9" w:rsidP="006D02D0">
            <w:pPr>
              <w:spacing w:after="0" w:line="240" w:lineRule="auto"/>
              <w:rPr>
                <w:rFonts w:ascii="Times New Roman" w:hAnsi="Times New Roman"/>
                <w:b/>
                <w:color w:val="000000"/>
                <w:sz w:val="18"/>
                <w:szCs w:val="20"/>
                <w:lang w:val="pt-BR"/>
              </w:rPr>
            </w:pPr>
            <w:r w:rsidRPr="00E8468A">
              <w:rPr>
                <w:rFonts w:ascii="Times New Roman" w:hAnsi="Times New Roman"/>
                <w:b/>
                <w:color w:val="000000"/>
                <w:sz w:val="18"/>
                <w:szCs w:val="20"/>
                <w:lang w:val="pt-BR"/>
              </w:rPr>
              <w:t>Esc. Fund. em 2005</w:t>
            </w:r>
            <w:r w:rsidR="00105465" w:rsidRPr="00E8468A">
              <w:rPr>
                <w:rFonts w:ascii="Times New Roman" w:hAnsi="Times New Roman"/>
                <w:b/>
                <w:color w:val="000000"/>
                <w:sz w:val="18"/>
                <w:szCs w:val="20"/>
                <w:lang w:val="pt-BR"/>
              </w:rPr>
              <w:t xml:space="preserve"> </w:t>
            </w:r>
            <w:r w:rsidRPr="00E8468A">
              <w:rPr>
                <w:rFonts w:ascii="Times New Roman" w:hAnsi="Times New Roman"/>
                <w:b/>
                <w:color w:val="000000"/>
                <w:sz w:val="18"/>
                <w:szCs w:val="20"/>
                <w:lang w:val="pt-BR"/>
              </w:rPr>
              <w:t xml:space="preserve"> por </w:t>
            </w:r>
            <w:r w:rsidR="00105465" w:rsidRPr="00E8468A">
              <w:rPr>
                <w:rFonts w:ascii="Times New Roman" w:hAnsi="Times New Roman"/>
                <w:b/>
                <w:color w:val="000000"/>
                <w:sz w:val="18"/>
                <w:szCs w:val="20"/>
                <w:lang w:val="pt-BR"/>
              </w:rPr>
              <w:t xml:space="preserve">10 crianças de </w:t>
            </w:r>
            <w:smartTag w:uri="urn:schemas-microsoft-com:office:smarttags" w:element="metricconverter">
              <w:smartTagPr>
                <w:attr w:name="ProductID" w:val="7 a"/>
              </w:smartTagPr>
              <w:r w:rsidRPr="00E8468A">
                <w:rPr>
                  <w:rFonts w:ascii="Times New Roman" w:hAnsi="Times New Roman"/>
                  <w:b/>
                  <w:color w:val="000000"/>
                  <w:sz w:val="18"/>
                  <w:szCs w:val="20"/>
                  <w:lang w:val="pt-BR"/>
                </w:rPr>
                <w:t>7 a</w:t>
              </w:r>
            </w:smartTag>
            <w:r w:rsidRPr="00E8468A">
              <w:rPr>
                <w:rFonts w:ascii="Times New Roman" w:hAnsi="Times New Roman"/>
                <w:b/>
                <w:color w:val="000000"/>
                <w:sz w:val="18"/>
                <w:szCs w:val="20"/>
                <w:lang w:val="pt-BR"/>
              </w:rPr>
              <w:t xml:space="preserve"> 18 anos</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5</w:t>
            </w:r>
            <w:r w:rsidR="00105465" w:rsidRPr="00411C45">
              <w:rPr>
                <w:rFonts w:ascii="Times New Roman" w:hAnsi="Times New Roman"/>
                <w:color w:val="000000"/>
                <w:sz w:val="20"/>
                <w:szCs w:val="20"/>
              </w:rPr>
              <w:t>,</w:t>
            </w:r>
            <w:r w:rsidRPr="00411C45">
              <w:rPr>
                <w:rFonts w:ascii="Times New Roman" w:hAnsi="Times New Roman"/>
                <w:color w:val="000000"/>
                <w:sz w:val="20"/>
                <w:szCs w:val="20"/>
              </w:rPr>
              <w:t>507</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0.055644</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0.051793</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0.412715</w:t>
            </w:r>
          </w:p>
        </w:tc>
      </w:tr>
      <w:tr w:rsidR="006C3C4F" w:rsidRPr="00411C45">
        <w:tc>
          <w:tcPr>
            <w:tcW w:w="0" w:type="auto"/>
            <w:vAlign w:val="bottom"/>
          </w:tcPr>
          <w:p w:rsidR="00A630D9" w:rsidRPr="00E8468A" w:rsidRDefault="00A630D9" w:rsidP="006D02D0">
            <w:pPr>
              <w:spacing w:after="0" w:line="240" w:lineRule="auto"/>
              <w:rPr>
                <w:rFonts w:ascii="Times New Roman" w:hAnsi="Times New Roman"/>
                <w:b/>
                <w:color w:val="000000"/>
                <w:sz w:val="18"/>
                <w:szCs w:val="20"/>
                <w:lang w:val="pt-BR"/>
              </w:rPr>
            </w:pPr>
            <w:r w:rsidRPr="00E8468A">
              <w:rPr>
                <w:rFonts w:ascii="Times New Roman" w:hAnsi="Times New Roman"/>
                <w:b/>
                <w:color w:val="000000"/>
                <w:sz w:val="18"/>
                <w:szCs w:val="20"/>
                <w:lang w:val="pt-BR"/>
              </w:rPr>
              <w:t xml:space="preserve">Esc. Fund. Pública em 2005 por </w:t>
            </w:r>
            <w:r w:rsidR="00105465" w:rsidRPr="00E8468A">
              <w:rPr>
                <w:rFonts w:ascii="Times New Roman" w:hAnsi="Times New Roman"/>
                <w:b/>
                <w:color w:val="000000"/>
                <w:sz w:val="18"/>
                <w:szCs w:val="20"/>
                <w:lang w:val="pt-BR"/>
              </w:rPr>
              <w:t xml:space="preserve">10 crianças de </w:t>
            </w:r>
            <w:smartTag w:uri="urn:schemas-microsoft-com:office:smarttags" w:element="metricconverter">
              <w:smartTagPr>
                <w:attr w:name="ProductID" w:val="7 a"/>
              </w:smartTagPr>
              <w:r w:rsidRPr="00E8468A">
                <w:rPr>
                  <w:rFonts w:ascii="Times New Roman" w:hAnsi="Times New Roman"/>
                  <w:b/>
                  <w:color w:val="000000"/>
                  <w:sz w:val="18"/>
                  <w:szCs w:val="20"/>
                  <w:lang w:val="pt-BR"/>
                </w:rPr>
                <w:t>7 a</w:t>
              </w:r>
            </w:smartTag>
            <w:r w:rsidRPr="00E8468A">
              <w:rPr>
                <w:rFonts w:ascii="Times New Roman" w:hAnsi="Times New Roman"/>
                <w:b/>
                <w:color w:val="000000"/>
                <w:sz w:val="18"/>
                <w:szCs w:val="20"/>
                <w:lang w:val="pt-BR"/>
              </w:rPr>
              <w:t xml:space="preserve"> 18 anos</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5</w:t>
            </w:r>
            <w:r w:rsidR="00105465" w:rsidRPr="00411C45">
              <w:rPr>
                <w:rFonts w:ascii="Times New Roman" w:hAnsi="Times New Roman"/>
                <w:color w:val="000000"/>
                <w:sz w:val="20"/>
                <w:szCs w:val="20"/>
              </w:rPr>
              <w:t>,</w:t>
            </w:r>
            <w:r w:rsidRPr="00411C45">
              <w:rPr>
                <w:rFonts w:ascii="Times New Roman" w:hAnsi="Times New Roman"/>
                <w:color w:val="000000"/>
                <w:sz w:val="20"/>
                <w:szCs w:val="20"/>
              </w:rPr>
              <w:t>507</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0.053494</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0.052237</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w:t>
            </w:r>
          </w:p>
        </w:tc>
        <w:tc>
          <w:tcPr>
            <w:tcW w:w="0" w:type="auto"/>
            <w:vAlign w:val="bottom"/>
          </w:tcPr>
          <w:p w:rsidR="00A630D9" w:rsidRPr="00411C45" w:rsidRDefault="00A630D9" w:rsidP="006D02D0">
            <w:pPr>
              <w:spacing w:after="0" w:line="240" w:lineRule="auto"/>
              <w:jc w:val="center"/>
              <w:rPr>
                <w:rFonts w:ascii="Times New Roman" w:hAnsi="Times New Roman"/>
                <w:color w:val="000000"/>
                <w:sz w:val="20"/>
                <w:szCs w:val="20"/>
              </w:rPr>
            </w:pPr>
            <w:r w:rsidRPr="00411C45">
              <w:rPr>
                <w:rFonts w:ascii="Times New Roman" w:hAnsi="Times New Roman"/>
                <w:color w:val="000000"/>
                <w:sz w:val="20"/>
                <w:szCs w:val="20"/>
              </w:rPr>
              <w:t>0.412715</w:t>
            </w:r>
          </w:p>
        </w:tc>
      </w:tr>
      <w:tr w:rsidR="006C3C4F" w:rsidRPr="00DA747F">
        <w:tc>
          <w:tcPr>
            <w:tcW w:w="0" w:type="auto"/>
            <w:gridSpan w:val="6"/>
            <w:tcBorders>
              <w:top w:val="single" w:sz="12" w:space="0" w:color="000000"/>
              <w:left w:val="nil"/>
              <w:bottom w:val="single" w:sz="12" w:space="0" w:color="000000"/>
              <w:right w:val="nil"/>
            </w:tcBorders>
          </w:tcPr>
          <w:p w:rsidR="00105465" w:rsidRPr="00411C45" w:rsidRDefault="00105465" w:rsidP="006D02D0">
            <w:pPr>
              <w:spacing w:after="0" w:line="240" w:lineRule="auto"/>
              <w:jc w:val="center"/>
              <w:rPr>
                <w:rFonts w:ascii="Times New Roman" w:eastAsia="Times New Roman" w:hAnsi="Times New Roman"/>
                <w:b/>
                <w:sz w:val="20"/>
                <w:szCs w:val="24"/>
                <w:lang w:val="pt-BR"/>
              </w:rPr>
            </w:pPr>
            <w:r w:rsidRPr="00411C45">
              <w:rPr>
                <w:rFonts w:ascii="Times New Roman" w:eastAsia="Times New Roman" w:hAnsi="Times New Roman"/>
                <w:b/>
                <w:sz w:val="20"/>
                <w:szCs w:val="24"/>
                <w:lang w:val="pt-BR"/>
              </w:rPr>
              <w:t>Numero de Observações por Grupo de Crianças</w:t>
            </w:r>
            <w:r w:rsidR="006E6BCD">
              <w:rPr>
                <w:rFonts w:ascii="Times New Roman" w:eastAsia="Times New Roman" w:hAnsi="Times New Roman"/>
                <w:b/>
                <w:sz w:val="20"/>
                <w:szCs w:val="24"/>
                <w:lang w:val="pt-BR"/>
              </w:rPr>
              <w:t xml:space="preserve"> e porcentagem de freqüência da pré-escola</w:t>
            </w:r>
          </w:p>
        </w:tc>
      </w:tr>
      <w:tr w:rsidR="006C3C4F" w:rsidRPr="00411C45">
        <w:tc>
          <w:tcPr>
            <w:tcW w:w="0" w:type="auto"/>
            <w:vAlign w:val="bottom"/>
          </w:tcPr>
          <w:p w:rsidR="00DB6A01" w:rsidRPr="00411C45" w:rsidRDefault="00DB6A01"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Grupo A: Idade correta &amp; não repetiram</w:t>
            </w:r>
          </w:p>
        </w:tc>
        <w:tc>
          <w:tcPr>
            <w:tcW w:w="0" w:type="auto"/>
            <w:tcBorders>
              <w:right w:val="single" w:sz="4" w:space="0" w:color="auto"/>
            </w:tcBorders>
            <w:vAlign w:val="bottom"/>
          </w:tcPr>
          <w:p w:rsidR="00A630D9" w:rsidRPr="006C3C4F" w:rsidRDefault="00DB6A01" w:rsidP="006D02D0">
            <w:pPr>
              <w:spacing w:after="0" w:line="240" w:lineRule="auto"/>
              <w:jc w:val="right"/>
              <w:rPr>
                <w:rFonts w:ascii="Times New Roman" w:hAnsi="Times New Roman"/>
                <w:color w:val="000000"/>
                <w:sz w:val="20"/>
                <w:szCs w:val="20"/>
                <w:lang w:val="pt-BR"/>
              </w:rPr>
            </w:pPr>
            <w:r w:rsidRPr="006C3C4F">
              <w:rPr>
                <w:rFonts w:ascii="Times New Roman" w:hAnsi="Times New Roman"/>
                <w:color w:val="000000"/>
                <w:sz w:val="20"/>
                <w:szCs w:val="20"/>
                <w:lang w:val="pt-BR"/>
              </w:rPr>
              <w:t>1,060,091</w:t>
            </w:r>
          </w:p>
        </w:tc>
        <w:tc>
          <w:tcPr>
            <w:tcW w:w="0" w:type="auto"/>
            <w:tcBorders>
              <w:top w:val="single" w:sz="4" w:space="0" w:color="auto"/>
              <w:left w:val="single" w:sz="4" w:space="0" w:color="auto"/>
              <w:bottom w:val="single" w:sz="4" w:space="0" w:color="auto"/>
              <w:right w:val="single" w:sz="4" w:space="0" w:color="auto"/>
            </w:tcBorders>
            <w:vAlign w:val="bottom"/>
          </w:tcPr>
          <w:p w:rsidR="00A630D9" w:rsidRPr="006E6BCD" w:rsidRDefault="006E6BCD" w:rsidP="006D02D0">
            <w:pPr>
              <w:spacing w:after="0" w:line="240" w:lineRule="auto"/>
              <w:jc w:val="center"/>
              <w:rPr>
                <w:rFonts w:ascii="Times New Roman" w:hAnsi="Times New Roman"/>
                <w:color w:val="000000"/>
                <w:sz w:val="20"/>
                <w:szCs w:val="20"/>
                <w:lang w:val="pt-BR"/>
              </w:rPr>
            </w:pPr>
            <w:r w:rsidRPr="006E6BCD">
              <w:rPr>
                <w:rFonts w:ascii="Times New Roman" w:hAnsi="Times New Roman"/>
                <w:color w:val="000000"/>
                <w:sz w:val="20"/>
                <w:szCs w:val="20"/>
                <w:lang w:val="pt-BR"/>
              </w:rPr>
              <w:t>81,9%</w:t>
            </w:r>
          </w:p>
        </w:tc>
        <w:tc>
          <w:tcPr>
            <w:tcW w:w="0" w:type="auto"/>
            <w:tcBorders>
              <w:left w:val="single" w:sz="4" w:space="0" w:color="auto"/>
              <w:bottom w:val="nil"/>
              <w:right w:val="nil"/>
            </w:tcBorders>
            <w:vAlign w:val="bottom"/>
          </w:tcPr>
          <w:p w:rsidR="00A630D9" w:rsidRPr="00411C45" w:rsidRDefault="00A630D9" w:rsidP="006D02D0">
            <w:pPr>
              <w:spacing w:after="0" w:line="240" w:lineRule="auto"/>
              <w:jc w:val="right"/>
              <w:rPr>
                <w:color w:val="000000"/>
                <w:lang w:val="pt-BR"/>
              </w:rPr>
            </w:pPr>
          </w:p>
        </w:tc>
        <w:tc>
          <w:tcPr>
            <w:tcW w:w="0" w:type="auto"/>
            <w:tcBorders>
              <w:left w:val="nil"/>
              <w:bottom w:val="nil"/>
              <w:right w:val="nil"/>
            </w:tcBorders>
            <w:vAlign w:val="bottom"/>
          </w:tcPr>
          <w:p w:rsidR="00A630D9" w:rsidRPr="00411C45" w:rsidRDefault="00A630D9" w:rsidP="006D02D0">
            <w:pPr>
              <w:spacing w:after="0" w:line="240" w:lineRule="auto"/>
              <w:jc w:val="right"/>
              <w:rPr>
                <w:color w:val="000000"/>
                <w:lang w:val="pt-BR"/>
              </w:rPr>
            </w:pPr>
          </w:p>
        </w:tc>
        <w:tc>
          <w:tcPr>
            <w:tcW w:w="0" w:type="auto"/>
            <w:tcBorders>
              <w:left w:val="nil"/>
              <w:bottom w:val="nil"/>
              <w:right w:val="nil"/>
            </w:tcBorders>
            <w:vAlign w:val="bottom"/>
          </w:tcPr>
          <w:p w:rsidR="00A630D9" w:rsidRPr="00411C45" w:rsidRDefault="00A630D9" w:rsidP="006D02D0">
            <w:pPr>
              <w:spacing w:after="0" w:line="240" w:lineRule="auto"/>
              <w:jc w:val="right"/>
              <w:rPr>
                <w:color w:val="000000"/>
                <w:lang w:val="pt-BR"/>
              </w:rPr>
            </w:pPr>
          </w:p>
        </w:tc>
      </w:tr>
      <w:tr w:rsidR="006C3C4F" w:rsidRPr="00411C45">
        <w:tc>
          <w:tcPr>
            <w:tcW w:w="0" w:type="auto"/>
            <w:vAlign w:val="bottom"/>
          </w:tcPr>
          <w:p w:rsidR="00A630D9" w:rsidRPr="00411C45" w:rsidRDefault="00DB6A01"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Grupo B: Idade correta &amp; repetiram</w:t>
            </w:r>
          </w:p>
        </w:tc>
        <w:tc>
          <w:tcPr>
            <w:tcW w:w="0" w:type="auto"/>
            <w:tcBorders>
              <w:right w:val="single" w:sz="4" w:space="0" w:color="auto"/>
            </w:tcBorders>
            <w:vAlign w:val="bottom"/>
          </w:tcPr>
          <w:p w:rsidR="00A630D9" w:rsidRPr="006C3C4F" w:rsidRDefault="002B7E3F" w:rsidP="006D02D0">
            <w:pPr>
              <w:spacing w:after="0" w:line="240" w:lineRule="auto"/>
              <w:jc w:val="right"/>
              <w:rPr>
                <w:rFonts w:ascii="Times New Roman" w:hAnsi="Times New Roman"/>
                <w:color w:val="000000"/>
                <w:sz w:val="20"/>
                <w:szCs w:val="20"/>
                <w:lang w:val="pt-BR"/>
              </w:rPr>
            </w:pPr>
            <w:r w:rsidRPr="006C3C4F">
              <w:rPr>
                <w:rFonts w:ascii="Times New Roman" w:hAnsi="Times New Roman"/>
                <w:color w:val="000000"/>
                <w:sz w:val="20"/>
                <w:szCs w:val="20"/>
                <w:lang w:val="pt-BR"/>
              </w:rPr>
              <w:t>173,314</w:t>
            </w:r>
          </w:p>
        </w:tc>
        <w:tc>
          <w:tcPr>
            <w:tcW w:w="0" w:type="auto"/>
            <w:tcBorders>
              <w:top w:val="single" w:sz="4" w:space="0" w:color="auto"/>
              <w:left w:val="single" w:sz="4" w:space="0" w:color="auto"/>
              <w:bottom w:val="single" w:sz="4" w:space="0" w:color="auto"/>
              <w:right w:val="single" w:sz="4" w:space="0" w:color="auto"/>
            </w:tcBorders>
            <w:vAlign w:val="bottom"/>
          </w:tcPr>
          <w:p w:rsidR="00A630D9" w:rsidRPr="006E6BCD" w:rsidRDefault="006E6BCD" w:rsidP="006D02D0">
            <w:pPr>
              <w:spacing w:after="0" w:line="240" w:lineRule="auto"/>
              <w:jc w:val="center"/>
              <w:rPr>
                <w:rFonts w:ascii="Times New Roman" w:hAnsi="Times New Roman"/>
                <w:color w:val="000000"/>
                <w:sz w:val="20"/>
                <w:szCs w:val="20"/>
                <w:lang w:val="pt-BR"/>
              </w:rPr>
            </w:pPr>
            <w:r w:rsidRPr="006E6BCD">
              <w:rPr>
                <w:rFonts w:ascii="Times New Roman" w:hAnsi="Times New Roman"/>
                <w:color w:val="000000"/>
                <w:sz w:val="20"/>
                <w:szCs w:val="20"/>
                <w:lang w:val="pt-BR"/>
              </w:rPr>
              <w:t>68,8%</w:t>
            </w:r>
          </w:p>
        </w:tc>
        <w:tc>
          <w:tcPr>
            <w:tcW w:w="0" w:type="auto"/>
            <w:tcBorders>
              <w:top w:val="nil"/>
              <w:left w:val="single" w:sz="4" w:space="0" w:color="auto"/>
              <w:bottom w:val="nil"/>
              <w:right w:val="nil"/>
            </w:tcBorders>
            <w:vAlign w:val="bottom"/>
          </w:tcPr>
          <w:p w:rsidR="00A630D9" w:rsidRPr="00411C45" w:rsidRDefault="00A630D9" w:rsidP="006D02D0">
            <w:pPr>
              <w:spacing w:after="0" w:line="240" w:lineRule="auto"/>
              <w:jc w:val="right"/>
              <w:rPr>
                <w:color w:val="000000"/>
                <w:lang w:val="pt-BR"/>
              </w:rPr>
            </w:pPr>
          </w:p>
        </w:tc>
        <w:tc>
          <w:tcPr>
            <w:tcW w:w="0" w:type="auto"/>
            <w:tcBorders>
              <w:top w:val="nil"/>
              <w:left w:val="nil"/>
              <w:bottom w:val="nil"/>
              <w:right w:val="nil"/>
            </w:tcBorders>
            <w:vAlign w:val="bottom"/>
          </w:tcPr>
          <w:p w:rsidR="00A630D9" w:rsidRPr="00411C45" w:rsidRDefault="00A630D9" w:rsidP="006D02D0">
            <w:pPr>
              <w:spacing w:after="0" w:line="240" w:lineRule="auto"/>
              <w:jc w:val="right"/>
              <w:rPr>
                <w:color w:val="000000"/>
                <w:lang w:val="pt-BR"/>
              </w:rPr>
            </w:pPr>
          </w:p>
        </w:tc>
        <w:tc>
          <w:tcPr>
            <w:tcW w:w="0" w:type="auto"/>
            <w:tcBorders>
              <w:top w:val="nil"/>
              <w:left w:val="nil"/>
              <w:bottom w:val="nil"/>
              <w:right w:val="nil"/>
            </w:tcBorders>
            <w:vAlign w:val="bottom"/>
          </w:tcPr>
          <w:p w:rsidR="00A630D9" w:rsidRPr="00411C45" w:rsidRDefault="00A630D9" w:rsidP="006D02D0">
            <w:pPr>
              <w:spacing w:after="0" w:line="240" w:lineRule="auto"/>
              <w:jc w:val="right"/>
              <w:rPr>
                <w:color w:val="000000"/>
                <w:lang w:val="pt-BR"/>
              </w:rPr>
            </w:pPr>
          </w:p>
        </w:tc>
      </w:tr>
      <w:tr w:rsidR="006C3C4F" w:rsidRPr="00411C45">
        <w:tc>
          <w:tcPr>
            <w:tcW w:w="0" w:type="auto"/>
            <w:vAlign w:val="bottom"/>
          </w:tcPr>
          <w:p w:rsidR="009B0427" w:rsidRPr="00411C45" w:rsidRDefault="00DB6A01"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Grupo C: Idade atrasada &amp; não repetiram</w:t>
            </w:r>
          </w:p>
        </w:tc>
        <w:tc>
          <w:tcPr>
            <w:tcW w:w="0" w:type="auto"/>
            <w:tcBorders>
              <w:right w:val="single" w:sz="4" w:space="0" w:color="auto"/>
            </w:tcBorders>
            <w:vAlign w:val="bottom"/>
          </w:tcPr>
          <w:p w:rsidR="009B0427" w:rsidRPr="006C3C4F" w:rsidRDefault="002B7E3F" w:rsidP="006D02D0">
            <w:pPr>
              <w:spacing w:after="0" w:line="240" w:lineRule="auto"/>
              <w:jc w:val="right"/>
              <w:rPr>
                <w:rFonts w:ascii="Times New Roman" w:hAnsi="Times New Roman"/>
                <w:color w:val="000000"/>
                <w:sz w:val="20"/>
                <w:szCs w:val="20"/>
                <w:lang w:val="pt-BR"/>
              </w:rPr>
            </w:pPr>
            <w:r w:rsidRPr="006C3C4F">
              <w:rPr>
                <w:rFonts w:ascii="Times New Roman" w:hAnsi="Times New Roman"/>
                <w:color w:val="000000"/>
                <w:sz w:val="20"/>
                <w:szCs w:val="20"/>
                <w:lang w:val="pt-BR"/>
              </w:rPr>
              <w:t>186,353</w:t>
            </w:r>
          </w:p>
        </w:tc>
        <w:tc>
          <w:tcPr>
            <w:tcW w:w="0" w:type="auto"/>
            <w:tcBorders>
              <w:top w:val="single" w:sz="4" w:space="0" w:color="auto"/>
              <w:left w:val="single" w:sz="4" w:space="0" w:color="auto"/>
              <w:bottom w:val="single" w:sz="4" w:space="0" w:color="auto"/>
              <w:right w:val="single" w:sz="4" w:space="0" w:color="auto"/>
            </w:tcBorders>
            <w:vAlign w:val="bottom"/>
          </w:tcPr>
          <w:p w:rsidR="009B0427" w:rsidRPr="00AA3BAB" w:rsidRDefault="006E6BCD" w:rsidP="006D02D0">
            <w:pPr>
              <w:spacing w:after="0" w:line="240" w:lineRule="auto"/>
              <w:jc w:val="center"/>
              <w:rPr>
                <w:rFonts w:ascii="Times New Roman" w:hAnsi="Times New Roman"/>
                <w:color w:val="000000"/>
                <w:sz w:val="20"/>
                <w:szCs w:val="20"/>
                <w:highlight w:val="yellow"/>
                <w:lang w:val="pt-BR"/>
              </w:rPr>
            </w:pPr>
            <w:r w:rsidRPr="006F20CB">
              <w:rPr>
                <w:rFonts w:ascii="Times New Roman" w:hAnsi="Times New Roman"/>
                <w:color w:val="000000"/>
                <w:sz w:val="20"/>
                <w:szCs w:val="20"/>
                <w:lang w:val="pt-BR"/>
              </w:rPr>
              <w:t>64,0%</w:t>
            </w:r>
          </w:p>
        </w:tc>
        <w:tc>
          <w:tcPr>
            <w:tcW w:w="0" w:type="auto"/>
            <w:tcBorders>
              <w:top w:val="nil"/>
              <w:left w:val="single" w:sz="4" w:space="0" w:color="auto"/>
              <w:bottom w:val="nil"/>
              <w:right w:val="nil"/>
            </w:tcBorders>
            <w:vAlign w:val="bottom"/>
          </w:tcPr>
          <w:p w:rsidR="009B0427" w:rsidRPr="00411C45" w:rsidRDefault="009B0427" w:rsidP="006D02D0">
            <w:pPr>
              <w:spacing w:after="0" w:line="240" w:lineRule="auto"/>
              <w:jc w:val="center"/>
              <w:rPr>
                <w:rFonts w:ascii="Times New Roman" w:hAnsi="Times New Roman"/>
                <w:color w:val="000000"/>
                <w:lang w:val="pt-BR"/>
              </w:rPr>
            </w:pPr>
          </w:p>
        </w:tc>
        <w:tc>
          <w:tcPr>
            <w:tcW w:w="0" w:type="auto"/>
            <w:tcBorders>
              <w:top w:val="nil"/>
              <w:left w:val="nil"/>
              <w:bottom w:val="nil"/>
              <w:right w:val="nil"/>
            </w:tcBorders>
            <w:vAlign w:val="bottom"/>
          </w:tcPr>
          <w:p w:rsidR="009B0427" w:rsidRPr="00411C45" w:rsidRDefault="009B0427" w:rsidP="006D02D0">
            <w:pPr>
              <w:spacing w:after="0" w:line="240" w:lineRule="auto"/>
              <w:jc w:val="center"/>
              <w:rPr>
                <w:rFonts w:ascii="Times New Roman" w:hAnsi="Times New Roman"/>
                <w:color w:val="000000"/>
                <w:lang w:val="pt-BR"/>
              </w:rPr>
            </w:pPr>
          </w:p>
        </w:tc>
        <w:tc>
          <w:tcPr>
            <w:tcW w:w="0" w:type="auto"/>
            <w:tcBorders>
              <w:top w:val="nil"/>
              <w:left w:val="nil"/>
              <w:bottom w:val="nil"/>
              <w:right w:val="nil"/>
            </w:tcBorders>
            <w:vAlign w:val="bottom"/>
          </w:tcPr>
          <w:p w:rsidR="009B0427" w:rsidRPr="00411C45" w:rsidRDefault="009B0427" w:rsidP="006D02D0">
            <w:pPr>
              <w:spacing w:after="0" w:line="240" w:lineRule="auto"/>
              <w:jc w:val="center"/>
              <w:rPr>
                <w:rFonts w:ascii="Times New Roman" w:hAnsi="Times New Roman"/>
                <w:color w:val="000000"/>
                <w:lang w:val="pt-BR"/>
              </w:rPr>
            </w:pPr>
          </w:p>
        </w:tc>
      </w:tr>
      <w:tr w:rsidR="006C3C4F" w:rsidRPr="00411C45">
        <w:tc>
          <w:tcPr>
            <w:tcW w:w="0" w:type="auto"/>
            <w:vAlign w:val="bottom"/>
          </w:tcPr>
          <w:p w:rsidR="009B0427" w:rsidRPr="00411C45" w:rsidRDefault="00DB6A01" w:rsidP="006D02D0">
            <w:pPr>
              <w:spacing w:after="0" w:line="240" w:lineRule="auto"/>
              <w:rPr>
                <w:rFonts w:ascii="Times New Roman" w:hAnsi="Times New Roman"/>
                <w:b/>
                <w:color w:val="000000"/>
                <w:sz w:val="20"/>
                <w:szCs w:val="20"/>
                <w:lang w:val="pt-BR"/>
              </w:rPr>
            </w:pPr>
            <w:r w:rsidRPr="00411C45">
              <w:rPr>
                <w:rFonts w:ascii="Times New Roman" w:hAnsi="Times New Roman"/>
                <w:b/>
                <w:color w:val="000000"/>
                <w:sz w:val="20"/>
                <w:szCs w:val="20"/>
                <w:lang w:val="pt-BR"/>
              </w:rPr>
              <w:t>Grupo D: Idade atrasada &amp; repetiram</w:t>
            </w:r>
          </w:p>
        </w:tc>
        <w:tc>
          <w:tcPr>
            <w:tcW w:w="0" w:type="auto"/>
            <w:tcBorders>
              <w:right w:val="single" w:sz="4" w:space="0" w:color="auto"/>
            </w:tcBorders>
            <w:vAlign w:val="bottom"/>
          </w:tcPr>
          <w:p w:rsidR="009B0427" w:rsidRPr="006C3C4F" w:rsidRDefault="002B7E3F" w:rsidP="006D02D0">
            <w:pPr>
              <w:spacing w:after="0" w:line="240" w:lineRule="auto"/>
              <w:jc w:val="right"/>
              <w:rPr>
                <w:rFonts w:ascii="Times New Roman" w:hAnsi="Times New Roman"/>
                <w:color w:val="000000"/>
                <w:sz w:val="20"/>
                <w:szCs w:val="20"/>
                <w:lang w:val="pt-BR"/>
              </w:rPr>
            </w:pPr>
            <w:r w:rsidRPr="006C3C4F">
              <w:rPr>
                <w:rFonts w:ascii="Times New Roman" w:hAnsi="Times New Roman"/>
                <w:color w:val="000000"/>
                <w:sz w:val="20"/>
                <w:szCs w:val="20"/>
                <w:lang w:val="pt-BR"/>
              </w:rPr>
              <w:t>387,224</w:t>
            </w:r>
          </w:p>
        </w:tc>
        <w:tc>
          <w:tcPr>
            <w:tcW w:w="0" w:type="auto"/>
            <w:tcBorders>
              <w:top w:val="single" w:sz="4" w:space="0" w:color="auto"/>
              <w:left w:val="single" w:sz="4" w:space="0" w:color="auto"/>
              <w:bottom w:val="single" w:sz="4" w:space="0" w:color="auto"/>
              <w:right w:val="single" w:sz="4" w:space="0" w:color="auto"/>
            </w:tcBorders>
            <w:vAlign w:val="bottom"/>
          </w:tcPr>
          <w:p w:rsidR="009B0427" w:rsidRPr="006E6BCD" w:rsidRDefault="006E6BCD" w:rsidP="006D02D0">
            <w:pPr>
              <w:spacing w:after="0" w:line="240" w:lineRule="auto"/>
              <w:jc w:val="center"/>
              <w:rPr>
                <w:rFonts w:ascii="Times New Roman" w:hAnsi="Times New Roman"/>
                <w:color w:val="000000"/>
                <w:sz w:val="20"/>
                <w:szCs w:val="20"/>
                <w:lang w:val="pt-BR"/>
              </w:rPr>
            </w:pPr>
            <w:r w:rsidRPr="006E6BCD">
              <w:rPr>
                <w:rFonts w:ascii="Times New Roman" w:hAnsi="Times New Roman"/>
                <w:color w:val="000000"/>
                <w:sz w:val="20"/>
                <w:szCs w:val="20"/>
                <w:lang w:val="pt-BR"/>
              </w:rPr>
              <w:t>64,1%</w:t>
            </w:r>
          </w:p>
        </w:tc>
        <w:tc>
          <w:tcPr>
            <w:tcW w:w="0" w:type="auto"/>
            <w:tcBorders>
              <w:top w:val="nil"/>
              <w:left w:val="single" w:sz="4" w:space="0" w:color="auto"/>
              <w:bottom w:val="nil"/>
              <w:right w:val="nil"/>
            </w:tcBorders>
            <w:vAlign w:val="bottom"/>
          </w:tcPr>
          <w:p w:rsidR="009B0427" w:rsidRPr="00411C45" w:rsidRDefault="009B0427" w:rsidP="006D02D0">
            <w:pPr>
              <w:spacing w:after="0" w:line="240" w:lineRule="auto"/>
              <w:jc w:val="center"/>
              <w:rPr>
                <w:rFonts w:ascii="Times New Roman" w:hAnsi="Times New Roman"/>
                <w:color w:val="000000"/>
                <w:lang w:val="pt-BR"/>
              </w:rPr>
            </w:pPr>
          </w:p>
        </w:tc>
        <w:tc>
          <w:tcPr>
            <w:tcW w:w="0" w:type="auto"/>
            <w:tcBorders>
              <w:top w:val="nil"/>
              <w:left w:val="nil"/>
              <w:bottom w:val="nil"/>
              <w:right w:val="nil"/>
            </w:tcBorders>
            <w:vAlign w:val="bottom"/>
          </w:tcPr>
          <w:p w:rsidR="009B0427" w:rsidRPr="00411C45" w:rsidRDefault="009B0427" w:rsidP="006D02D0">
            <w:pPr>
              <w:spacing w:after="0" w:line="240" w:lineRule="auto"/>
              <w:jc w:val="center"/>
              <w:rPr>
                <w:rFonts w:ascii="Times New Roman" w:hAnsi="Times New Roman"/>
                <w:color w:val="000000"/>
                <w:lang w:val="pt-BR"/>
              </w:rPr>
            </w:pPr>
          </w:p>
        </w:tc>
        <w:tc>
          <w:tcPr>
            <w:tcW w:w="0" w:type="auto"/>
            <w:tcBorders>
              <w:top w:val="nil"/>
              <w:left w:val="nil"/>
              <w:bottom w:val="nil"/>
              <w:right w:val="nil"/>
            </w:tcBorders>
            <w:vAlign w:val="bottom"/>
          </w:tcPr>
          <w:p w:rsidR="009B0427" w:rsidRPr="00411C45" w:rsidRDefault="009B0427" w:rsidP="006D02D0">
            <w:pPr>
              <w:spacing w:after="0" w:line="240" w:lineRule="auto"/>
              <w:jc w:val="center"/>
              <w:rPr>
                <w:rFonts w:ascii="Times New Roman" w:hAnsi="Times New Roman"/>
                <w:color w:val="000000"/>
                <w:lang w:val="pt-BR"/>
              </w:rPr>
            </w:pPr>
          </w:p>
        </w:tc>
      </w:tr>
    </w:tbl>
    <w:p w:rsidR="004E65DE" w:rsidRPr="009B6627" w:rsidRDefault="004E65DE" w:rsidP="006D02D0">
      <w:pPr>
        <w:pStyle w:val="Heading1"/>
        <w:spacing w:after="0" w:afterAutospacing="0"/>
        <w:rPr>
          <w:rFonts w:ascii="Cambria" w:hAnsi="Cambria"/>
          <w:bCs w:val="0"/>
          <w:spacing w:val="5"/>
          <w:sz w:val="24"/>
          <w:szCs w:val="24"/>
          <w:lang w:val="pt-BR"/>
        </w:rPr>
      </w:pPr>
      <w:r>
        <w:rPr>
          <w:rFonts w:ascii="Cambria" w:hAnsi="Cambria"/>
          <w:bCs w:val="0"/>
          <w:spacing w:val="5"/>
          <w:sz w:val="24"/>
          <w:szCs w:val="24"/>
          <w:lang w:val="pt-BR"/>
        </w:rPr>
        <w:t>5</w:t>
      </w:r>
      <w:r w:rsidRPr="009B6627">
        <w:rPr>
          <w:rFonts w:ascii="Cambria" w:hAnsi="Cambria"/>
          <w:bCs w:val="0"/>
          <w:spacing w:val="5"/>
          <w:sz w:val="24"/>
          <w:szCs w:val="24"/>
          <w:lang w:val="pt-BR"/>
        </w:rPr>
        <w:t xml:space="preserve">. </w:t>
      </w:r>
      <w:r>
        <w:rPr>
          <w:rFonts w:ascii="Cambria" w:hAnsi="Cambria"/>
          <w:bCs w:val="0"/>
          <w:spacing w:val="5"/>
          <w:sz w:val="24"/>
          <w:szCs w:val="24"/>
          <w:lang w:val="pt-BR"/>
        </w:rPr>
        <w:t>Resultados Econométricos</w:t>
      </w:r>
    </w:p>
    <w:p w:rsidR="00C75588" w:rsidRDefault="00C75588" w:rsidP="006D02D0">
      <w:pPr>
        <w:spacing w:after="0" w:line="240" w:lineRule="auto"/>
        <w:ind w:firstLine="349"/>
        <w:jc w:val="both"/>
        <w:rPr>
          <w:rFonts w:ascii="Times New Roman" w:eastAsia="Times New Roman" w:hAnsi="Times New Roman"/>
          <w:sz w:val="24"/>
          <w:szCs w:val="24"/>
          <w:lang w:val="pt-BR"/>
        </w:rPr>
      </w:pPr>
    </w:p>
    <w:p w:rsidR="00C75588" w:rsidRDefault="00C75588"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Em nossa primeira análise observamos os efeitos da pré-escola apenas para o Grupo A de nossa amostra. </w:t>
      </w:r>
      <w:r w:rsidR="0006071D">
        <w:rPr>
          <w:rFonts w:ascii="Times New Roman" w:eastAsia="Times New Roman" w:hAnsi="Times New Roman"/>
          <w:sz w:val="24"/>
          <w:szCs w:val="24"/>
          <w:lang w:val="pt-BR"/>
        </w:rPr>
        <w:t xml:space="preserve">A Tabela 12 mostra a robustez do efeito </w:t>
      </w:r>
      <w:r w:rsidR="004C7093">
        <w:rPr>
          <w:rFonts w:ascii="Times New Roman" w:eastAsia="Times New Roman" w:hAnsi="Times New Roman"/>
          <w:sz w:val="24"/>
          <w:szCs w:val="24"/>
          <w:lang w:val="pt-BR"/>
        </w:rPr>
        <w:t xml:space="preserve">significante e positivo </w:t>
      </w:r>
      <w:r w:rsidR="0006071D">
        <w:rPr>
          <w:rFonts w:ascii="Times New Roman" w:eastAsia="Times New Roman" w:hAnsi="Times New Roman"/>
          <w:sz w:val="24"/>
          <w:szCs w:val="24"/>
          <w:lang w:val="pt-BR"/>
        </w:rPr>
        <w:t xml:space="preserve">da pré-escola </w:t>
      </w:r>
      <w:r w:rsidR="00465864">
        <w:rPr>
          <w:rFonts w:ascii="Times New Roman" w:eastAsia="Times New Roman" w:hAnsi="Times New Roman"/>
          <w:sz w:val="24"/>
          <w:szCs w:val="24"/>
          <w:lang w:val="pt-BR"/>
        </w:rPr>
        <w:t>às</w:t>
      </w:r>
      <w:r w:rsidR="0006071D">
        <w:rPr>
          <w:rFonts w:ascii="Times New Roman" w:eastAsia="Times New Roman" w:hAnsi="Times New Roman"/>
          <w:sz w:val="24"/>
          <w:szCs w:val="24"/>
          <w:lang w:val="pt-BR"/>
        </w:rPr>
        <w:t xml:space="preserve"> varias </w:t>
      </w:r>
      <w:r w:rsidR="00465864">
        <w:rPr>
          <w:rFonts w:ascii="Times New Roman" w:eastAsia="Times New Roman" w:hAnsi="Times New Roman"/>
          <w:sz w:val="24"/>
          <w:szCs w:val="24"/>
          <w:lang w:val="pt-BR"/>
        </w:rPr>
        <w:t>técnicas econométricas</w:t>
      </w:r>
      <w:r w:rsidR="006548A6">
        <w:rPr>
          <w:rFonts w:ascii="Times New Roman" w:eastAsia="Times New Roman" w:hAnsi="Times New Roman"/>
          <w:sz w:val="24"/>
          <w:szCs w:val="24"/>
          <w:lang w:val="pt-BR"/>
        </w:rPr>
        <w:t>.</w:t>
      </w:r>
      <w:r w:rsidR="004C7093">
        <w:rPr>
          <w:rStyle w:val="FootnoteReference"/>
          <w:rFonts w:ascii="Times New Roman" w:eastAsia="Times New Roman" w:hAnsi="Times New Roman"/>
          <w:sz w:val="24"/>
          <w:szCs w:val="24"/>
          <w:lang w:val="pt-BR"/>
        </w:rPr>
        <w:footnoteReference w:id="18"/>
      </w:r>
      <w:r w:rsidR="004C7093">
        <w:rPr>
          <w:rFonts w:ascii="Times New Roman" w:eastAsia="Times New Roman" w:hAnsi="Times New Roman"/>
          <w:sz w:val="24"/>
          <w:szCs w:val="24"/>
          <w:lang w:val="pt-BR"/>
        </w:rPr>
        <w:t xml:space="preserve"> </w:t>
      </w:r>
      <w:r w:rsidR="0033457F">
        <w:rPr>
          <w:rFonts w:ascii="Times New Roman" w:eastAsia="Times New Roman" w:hAnsi="Times New Roman"/>
          <w:sz w:val="24"/>
          <w:szCs w:val="24"/>
          <w:lang w:val="pt-BR"/>
        </w:rPr>
        <w:t>Na tabela com os primeiros estágios</w:t>
      </w:r>
      <w:r w:rsidR="00E8468A">
        <w:rPr>
          <w:rFonts w:ascii="Times New Roman" w:eastAsia="Times New Roman" w:hAnsi="Times New Roman"/>
          <w:sz w:val="24"/>
          <w:szCs w:val="24"/>
          <w:lang w:val="pt-BR"/>
        </w:rPr>
        <w:t>,</w:t>
      </w:r>
      <w:r w:rsidR="0033457F">
        <w:rPr>
          <w:rFonts w:ascii="Times New Roman" w:eastAsia="Times New Roman" w:hAnsi="Times New Roman"/>
          <w:sz w:val="24"/>
          <w:szCs w:val="24"/>
          <w:lang w:val="pt-BR"/>
        </w:rPr>
        <w:t xml:space="preserve"> o Modelo (1) se refere às regressões com o instrumento </w:t>
      </w:r>
      <w:r w:rsidR="0033457F">
        <w:rPr>
          <w:rFonts w:ascii="Times New Roman" w:eastAsia="Times New Roman" w:hAnsi="Times New Roman"/>
          <w:i/>
          <w:sz w:val="24"/>
          <w:szCs w:val="24"/>
          <w:lang w:val="pt-BR"/>
        </w:rPr>
        <w:t xml:space="preserve">Pré-escolas em 2000 por 10 crianças de </w:t>
      </w:r>
      <w:smartTag w:uri="urn:schemas-microsoft-com:office:smarttags" w:element="metricconverter">
        <w:smartTagPr>
          <w:attr w:name="ProductID" w:val="4 a"/>
        </w:smartTagPr>
        <w:r w:rsidR="0033457F">
          <w:rPr>
            <w:rFonts w:ascii="Times New Roman" w:eastAsia="Times New Roman" w:hAnsi="Times New Roman"/>
            <w:i/>
            <w:sz w:val="24"/>
            <w:szCs w:val="24"/>
            <w:lang w:val="pt-BR"/>
          </w:rPr>
          <w:t>4 a</w:t>
        </w:r>
      </w:smartTag>
      <w:r w:rsidR="0033457F">
        <w:rPr>
          <w:rFonts w:ascii="Times New Roman" w:eastAsia="Times New Roman" w:hAnsi="Times New Roman"/>
          <w:i/>
          <w:sz w:val="24"/>
          <w:szCs w:val="24"/>
          <w:lang w:val="pt-BR"/>
        </w:rPr>
        <w:t xml:space="preserve"> 6 anos</w:t>
      </w:r>
      <w:r w:rsidR="0033457F">
        <w:rPr>
          <w:rFonts w:ascii="Times New Roman" w:eastAsia="Times New Roman" w:hAnsi="Times New Roman"/>
          <w:sz w:val="24"/>
          <w:szCs w:val="24"/>
          <w:lang w:val="pt-BR"/>
        </w:rPr>
        <w:t xml:space="preserve"> sem controle para os números de escolas em 2005 (primeira coluna para o conjunto de regressões com IV), o Modelo (2) é relativo às regressões com o instrumento </w:t>
      </w:r>
      <w:r w:rsidR="0033457F">
        <w:rPr>
          <w:rFonts w:ascii="Times New Roman" w:eastAsia="Times New Roman" w:hAnsi="Times New Roman"/>
          <w:i/>
          <w:sz w:val="24"/>
          <w:szCs w:val="24"/>
          <w:lang w:val="pt-BR"/>
        </w:rPr>
        <w:t xml:space="preserve">Pré-escolas em 2000  por 10 crianças de </w:t>
      </w:r>
      <w:smartTag w:uri="urn:schemas-microsoft-com:office:smarttags" w:element="metricconverter">
        <w:smartTagPr>
          <w:attr w:name="ProductID" w:val="4 a"/>
        </w:smartTagPr>
        <w:r w:rsidR="0033457F">
          <w:rPr>
            <w:rFonts w:ascii="Times New Roman" w:eastAsia="Times New Roman" w:hAnsi="Times New Roman"/>
            <w:i/>
            <w:sz w:val="24"/>
            <w:szCs w:val="24"/>
            <w:lang w:val="pt-BR"/>
          </w:rPr>
          <w:t>4 a</w:t>
        </w:r>
      </w:smartTag>
      <w:r w:rsidR="0033457F">
        <w:rPr>
          <w:rFonts w:ascii="Times New Roman" w:eastAsia="Times New Roman" w:hAnsi="Times New Roman"/>
          <w:i/>
          <w:sz w:val="24"/>
          <w:szCs w:val="24"/>
          <w:lang w:val="pt-BR"/>
        </w:rPr>
        <w:t xml:space="preserve"> 6 anos</w:t>
      </w:r>
      <w:r w:rsidR="0033457F">
        <w:rPr>
          <w:rFonts w:ascii="Times New Roman" w:eastAsia="Times New Roman" w:hAnsi="Times New Roman"/>
          <w:sz w:val="24"/>
          <w:szCs w:val="24"/>
          <w:lang w:val="pt-BR"/>
        </w:rPr>
        <w:t xml:space="preserve"> , mas com os controles para os números de escolas em 2005 (segunda coluna para o conjunto de regressões com IV); o Modelo (3) é o primeiro estágio para as regressões com</w:t>
      </w:r>
      <w:r w:rsidR="00E0600D">
        <w:rPr>
          <w:rFonts w:ascii="Times New Roman" w:eastAsia="Times New Roman" w:hAnsi="Times New Roman"/>
          <w:sz w:val="24"/>
          <w:szCs w:val="24"/>
          <w:lang w:val="pt-BR"/>
        </w:rPr>
        <w:t xml:space="preserve"> </w:t>
      </w:r>
      <w:r w:rsidR="0033457F">
        <w:rPr>
          <w:rFonts w:ascii="Times New Roman" w:eastAsia="Times New Roman" w:hAnsi="Times New Roman"/>
          <w:sz w:val="24"/>
          <w:szCs w:val="24"/>
          <w:lang w:val="pt-BR"/>
        </w:rPr>
        <w:t xml:space="preserve">o instrumento </w:t>
      </w:r>
      <w:r w:rsidR="0033457F">
        <w:rPr>
          <w:rFonts w:ascii="Times New Roman" w:eastAsia="Times New Roman" w:hAnsi="Times New Roman"/>
          <w:i/>
          <w:sz w:val="24"/>
          <w:szCs w:val="24"/>
          <w:lang w:val="pt-BR"/>
        </w:rPr>
        <w:t xml:space="preserve">Pré-escolas Públicas em 2000  por 10 crianças de </w:t>
      </w:r>
      <w:smartTag w:uri="urn:schemas-microsoft-com:office:smarttags" w:element="metricconverter">
        <w:smartTagPr>
          <w:attr w:name="ProductID" w:val="4 a"/>
        </w:smartTagPr>
        <w:r w:rsidR="0033457F">
          <w:rPr>
            <w:rFonts w:ascii="Times New Roman" w:eastAsia="Times New Roman" w:hAnsi="Times New Roman"/>
            <w:i/>
            <w:sz w:val="24"/>
            <w:szCs w:val="24"/>
            <w:lang w:val="pt-BR"/>
          </w:rPr>
          <w:t>4 a</w:t>
        </w:r>
      </w:smartTag>
      <w:r w:rsidR="0033457F">
        <w:rPr>
          <w:rFonts w:ascii="Times New Roman" w:eastAsia="Times New Roman" w:hAnsi="Times New Roman"/>
          <w:i/>
          <w:sz w:val="24"/>
          <w:szCs w:val="24"/>
          <w:lang w:val="pt-BR"/>
        </w:rPr>
        <w:t xml:space="preserve"> 6 anos</w:t>
      </w:r>
      <w:r w:rsidR="0033457F">
        <w:rPr>
          <w:rFonts w:ascii="Times New Roman" w:eastAsia="Times New Roman" w:hAnsi="Times New Roman"/>
          <w:sz w:val="24"/>
          <w:szCs w:val="24"/>
          <w:lang w:val="pt-BR"/>
        </w:rPr>
        <w:t xml:space="preserve"> sem controles para o número de escolas em 2005 (terceira coluna para o conjunto de regressões com o IV) ; e finalmente o Modelo (4) </w:t>
      </w:r>
      <w:r w:rsidR="00E0600D">
        <w:rPr>
          <w:rFonts w:ascii="Times New Roman" w:eastAsia="Times New Roman" w:hAnsi="Times New Roman"/>
          <w:sz w:val="24"/>
          <w:szCs w:val="24"/>
          <w:lang w:val="pt-BR"/>
        </w:rPr>
        <w:t xml:space="preserve">inclui o primeiro estágio das regressões com o instrumento </w:t>
      </w:r>
      <w:r w:rsidR="00E0600D">
        <w:rPr>
          <w:rFonts w:ascii="Times New Roman" w:eastAsia="Times New Roman" w:hAnsi="Times New Roman"/>
          <w:i/>
          <w:sz w:val="24"/>
          <w:szCs w:val="24"/>
          <w:lang w:val="pt-BR"/>
        </w:rPr>
        <w:t xml:space="preserve">Pré-escolas Públicas em 2000  por 10 crianças de </w:t>
      </w:r>
      <w:smartTag w:uri="urn:schemas-microsoft-com:office:smarttags" w:element="metricconverter">
        <w:smartTagPr>
          <w:attr w:name="ProductID" w:val="4 a"/>
        </w:smartTagPr>
        <w:r w:rsidR="00E0600D">
          <w:rPr>
            <w:rFonts w:ascii="Times New Roman" w:eastAsia="Times New Roman" w:hAnsi="Times New Roman"/>
            <w:i/>
            <w:sz w:val="24"/>
            <w:szCs w:val="24"/>
            <w:lang w:val="pt-BR"/>
          </w:rPr>
          <w:t>4 a</w:t>
        </w:r>
      </w:smartTag>
      <w:r w:rsidR="00E0600D">
        <w:rPr>
          <w:rFonts w:ascii="Times New Roman" w:eastAsia="Times New Roman" w:hAnsi="Times New Roman"/>
          <w:i/>
          <w:sz w:val="24"/>
          <w:szCs w:val="24"/>
          <w:lang w:val="pt-BR"/>
        </w:rPr>
        <w:t xml:space="preserve"> 6 anos</w:t>
      </w:r>
      <w:r w:rsidR="00E0600D">
        <w:rPr>
          <w:rFonts w:ascii="Times New Roman" w:eastAsia="Times New Roman" w:hAnsi="Times New Roman"/>
          <w:sz w:val="24"/>
          <w:szCs w:val="24"/>
          <w:lang w:val="pt-BR"/>
        </w:rPr>
        <w:t xml:space="preserve"> , mas com os controles para o número de escolas em 2005 (quarta coluna para o conjunto de regressões com IV). Ao longo do trabalho seguiremos sempre essa lógica para a apresentação dos resultados.</w:t>
      </w:r>
    </w:p>
    <w:p w:rsidR="00E0600D" w:rsidRPr="0033457F" w:rsidRDefault="008571D3"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Pelas análises do primeiro estágio das regressões com controle para o número de escolas em 2005 observamos que para as crianças na idade correta e que nunca repetiram o incremento de </w:t>
      </w:r>
      <w:r w:rsidR="002C3A0C">
        <w:rPr>
          <w:rFonts w:ascii="Times New Roman" w:eastAsia="Times New Roman" w:hAnsi="Times New Roman"/>
          <w:sz w:val="24"/>
          <w:szCs w:val="24"/>
          <w:lang w:val="pt-BR"/>
        </w:rPr>
        <w:t>uma</w:t>
      </w:r>
      <w:r>
        <w:rPr>
          <w:rFonts w:ascii="Times New Roman" w:eastAsia="Times New Roman" w:hAnsi="Times New Roman"/>
          <w:sz w:val="24"/>
          <w:szCs w:val="24"/>
          <w:lang w:val="pt-BR"/>
        </w:rPr>
        <w:t xml:space="preserve"> pré-escola no município eleva em </w:t>
      </w:r>
      <w:smartTag w:uri="urn:schemas-microsoft-com:office:smarttags" w:element="metricconverter">
        <w:smartTagPr>
          <w:attr w:name="ProductID" w:val="0,28 a"/>
        </w:smartTagPr>
        <w:r>
          <w:rPr>
            <w:rFonts w:ascii="Times New Roman" w:eastAsia="Times New Roman" w:hAnsi="Times New Roman"/>
            <w:sz w:val="24"/>
            <w:szCs w:val="24"/>
            <w:lang w:val="pt-BR"/>
          </w:rPr>
          <w:t>0,28 a</w:t>
        </w:r>
      </w:smartTag>
      <w:r>
        <w:rPr>
          <w:rFonts w:ascii="Times New Roman" w:eastAsia="Times New Roman" w:hAnsi="Times New Roman"/>
          <w:sz w:val="24"/>
          <w:szCs w:val="24"/>
          <w:lang w:val="pt-BR"/>
        </w:rPr>
        <w:t xml:space="preserve"> chance de uma criança fazer a pré-escola enquanto que a construção de </w:t>
      </w:r>
      <w:r w:rsidR="002C3A0C">
        <w:rPr>
          <w:rFonts w:ascii="Times New Roman" w:eastAsia="Times New Roman" w:hAnsi="Times New Roman"/>
          <w:sz w:val="24"/>
          <w:szCs w:val="24"/>
          <w:lang w:val="pt-BR"/>
        </w:rPr>
        <w:t>uma</w:t>
      </w:r>
      <w:r>
        <w:rPr>
          <w:rFonts w:ascii="Times New Roman" w:eastAsia="Times New Roman" w:hAnsi="Times New Roman"/>
          <w:sz w:val="24"/>
          <w:szCs w:val="24"/>
          <w:lang w:val="pt-BR"/>
        </w:rPr>
        <w:t xml:space="preserve"> pré-escola pública aumenta em </w:t>
      </w:r>
      <w:smartTag w:uri="urn:schemas-microsoft-com:office:smarttags" w:element="metricconverter">
        <w:smartTagPr>
          <w:attr w:name="ProductID" w:val="0,27 a"/>
        </w:smartTagPr>
        <w:r>
          <w:rPr>
            <w:rFonts w:ascii="Times New Roman" w:eastAsia="Times New Roman" w:hAnsi="Times New Roman"/>
            <w:sz w:val="24"/>
            <w:szCs w:val="24"/>
            <w:lang w:val="pt-BR"/>
          </w:rPr>
          <w:t>0,27 a</w:t>
        </w:r>
      </w:smartTag>
      <w:r>
        <w:rPr>
          <w:rFonts w:ascii="Times New Roman" w:eastAsia="Times New Roman" w:hAnsi="Times New Roman"/>
          <w:sz w:val="24"/>
          <w:szCs w:val="24"/>
          <w:lang w:val="pt-BR"/>
        </w:rPr>
        <w:t xml:space="preserve"> chance de uma criança freqüentar a pré-escola. </w:t>
      </w:r>
      <w:r w:rsidR="002C3A0C">
        <w:rPr>
          <w:rFonts w:ascii="Times New Roman" w:eastAsia="Times New Roman" w:hAnsi="Times New Roman"/>
          <w:sz w:val="24"/>
          <w:szCs w:val="24"/>
          <w:lang w:val="pt-BR"/>
        </w:rPr>
        <w:t>N</w:t>
      </w:r>
      <w:r w:rsidR="009360D8">
        <w:rPr>
          <w:rFonts w:ascii="Times New Roman" w:eastAsia="Times New Roman" w:hAnsi="Times New Roman"/>
          <w:sz w:val="24"/>
          <w:szCs w:val="24"/>
          <w:lang w:val="pt-BR"/>
        </w:rPr>
        <w:t xml:space="preserve">os segundos estágios </w:t>
      </w:r>
      <w:r w:rsidR="002C3A0C">
        <w:rPr>
          <w:rFonts w:ascii="Times New Roman" w:eastAsia="Times New Roman" w:hAnsi="Times New Roman"/>
          <w:sz w:val="24"/>
          <w:szCs w:val="24"/>
          <w:lang w:val="pt-BR"/>
        </w:rPr>
        <w:t xml:space="preserve">encontramos </w:t>
      </w:r>
      <w:r w:rsidR="009360D8">
        <w:rPr>
          <w:rFonts w:ascii="Times New Roman" w:eastAsia="Times New Roman" w:hAnsi="Times New Roman"/>
          <w:sz w:val="24"/>
          <w:szCs w:val="24"/>
          <w:lang w:val="pt-BR"/>
        </w:rPr>
        <w:t xml:space="preserve">resultados fortes para o impacto da pré-escola. No exame de matemática observamos ganhos ao redor dos 30% em relação a media (equivalentes a ganhos ao redor dos </w:t>
      </w:r>
      <w:r w:rsidR="00BA6684">
        <w:rPr>
          <w:rFonts w:ascii="Times New Roman" w:eastAsia="Times New Roman" w:hAnsi="Times New Roman"/>
          <w:sz w:val="24"/>
          <w:szCs w:val="24"/>
          <w:lang w:val="pt-BR"/>
        </w:rPr>
        <w:t>12</w:t>
      </w:r>
      <w:r w:rsidR="009360D8">
        <w:rPr>
          <w:rFonts w:ascii="Times New Roman" w:eastAsia="Times New Roman" w:hAnsi="Times New Roman"/>
          <w:sz w:val="24"/>
          <w:szCs w:val="24"/>
          <w:lang w:val="pt-BR"/>
        </w:rPr>
        <w:t xml:space="preserve">0% </w:t>
      </w:r>
      <w:r w:rsidR="009360D8" w:rsidRPr="00BA6684">
        <w:rPr>
          <w:rFonts w:ascii="Times New Roman" w:eastAsia="Times New Roman" w:hAnsi="Times New Roman"/>
          <w:sz w:val="24"/>
          <w:szCs w:val="24"/>
          <w:lang w:val="pt-BR"/>
        </w:rPr>
        <w:t>em desvios</w:t>
      </w:r>
      <w:r w:rsidR="009360D8">
        <w:rPr>
          <w:rFonts w:ascii="Times New Roman" w:eastAsia="Times New Roman" w:hAnsi="Times New Roman"/>
          <w:sz w:val="24"/>
          <w:szCs w:val="24"/>
          <w:lang w:val="pt-BR"/>
        </w:rPr>
        <w:t xml:space="preserve"> padrões). No exame de português os ganhos ficam acima dos 20% em relação a média (perto dos </w:t>
      </w:r>
      <w:r w:rsidR="00BA6684">
        <w:rPr>
          <w:rFonts w:ascii="Times New Roman" w:eastAsia="Times New Roman" w:hAnsi="Times New Roman"/>
          <w:sz w:val="24"/>
          <w:szCs w:val="24"/>
          <w:lang w:val="pt-BR"/>
        </w:rPr>
        <w:t>90</w:t>
      </w:r>
      <w:r w:rsidR="009360D8">
        <w:rPr>
          <w:rFonts w:ascii="Times New Roman" w:eastAsia="Times New Roman" w:hAnsi="Times New Roman"/>
          <w:sz w:val="24"/>
          <w:szCs w:val="24"/>
          <w:lang w:val="pt-BR"/>
        </w:rPr>
        <w:t xml:space="preserve">% de ganho em </w:t>
      </w:r>
      <w:r w:rsidR="009360D8" w:rsidRPr="00BA6684">
        <w:rPr>
          <w:rFonts w:ascii="Times New Roman" w:eastAsia="Times New Roman" w:hAnsi="Times New Roman"/>
          <w:sz w:val="24"/>
          <w:szCs w:val="24"/>
          <w:lang w:val="pt-BR"/>
        </w:rPr>
        <w:t>desvios padrões</w:t>
      </w:r>
      <w:r w:rsidR="009360D8">
        <w:rPr>
          <w:rFonts w:ascii="Times New Roman" w:eastAsia="Times New Roman" w:hAnsi="Times New Roman"/>
          <w:sz w:val="24"/>
          <w:szCs w:val="24"/>
          <w:lang w:val="pt-BR"/>
        </w:rPr>
        <w:t xml:space="preserve">). </w:t>
      </w:r>
    </w:p>
    <w:p w:rsidR="00845D1A" w:rsidRDefault="009360D8"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As regressões com instrumento mostram claramente estimadores muito mais elevados dos que as regressões por OLS</w:t>
      </w:r>
      <w:r w:rsidR="00405364">
        <w:rPr>
          <w:rFonts w:ascii="Times New Roman" w:eastAsia="Times New Roman" w:hAnsi="Times New Roman"/>
          <w:sz w:val="24"/>
          <w:szCs w:val="24"/>
          <w:lang w:val="pt-BR"/>
        </w:rPr>
        <w:t>,</w:t>
      </w:r>
      <w:r>
        <w:rPr>
          <w:rFonts w:ascii="Times New Roman" w:eastAsia="Times New Roman" w:hAnsi="Times New Roman"/>
          <w:sz w:val="24"/>
          <w:szCs w:val="24"/>
          <w:lang w:val="pt-BR"/>
        </w:rPr>
        <w:t xml:space="preserve"> ou por painéis com Efeito Fixo que considerem em um dos eixos, ao invés </w:t>
      </w:r>
      <w:r>
        <w:rPr>
          <w:rFonts w:ascii="Times New Roman" w:eastAsia="Times New Roman" w:hAnsi="Times New Roman"/>
          <w:sz w:val="24"/>
          <w:szCs w:val="24"/>
          <w:lang w:val="pt-BR"/>
        </w:rPr>
        <w:lastRenderedPageBreak/>
        <w:t xml:space="preserve">do tempo, a escola ou a turma dos alunos. </w:t>
      </w:r>
      <w:r w:rsidR="00B20114">
        <w:rPr>
          <w:rFonts w:ascii="Times New Roman" w:eastAsia="Times New Roman" w:hAnsi="Times New Roman"/>
          <w:sz w:val="24"/>
          <w:szCs w:val="24"/>
          <w:lang w:val="pt-BR"/>
        </w:rPr>
        <w:t xml:space="preserve">Uma possível </w:t>
      </w:r>
      <w:r>
        <w:rPr>
          <w:rFonts w:ascii="Times New Roman" w:eastAsia="Times New Roman" w:hAnsi="Times New Roman"/>
          <w:sz w:val="24"/>
          <w:szCs w:val="24"/>
          <w:lang w:val="pt-BR"/>
        </w:rPr>
        <w:t xml:space="preserve">explicação </w:t>
      </w:r>
      <w:r w:rsidR="00405364">
        <w:rPr>
          <w:rFonts w:ascii="Times New Roman" w:eastAsia="Times New Roman" w:hAnsi="Times New Roman"/>
          <w:sz w:val="24"/>
          <w:szCs w:val="24"/>
          <w:lang w:val="pt-BR"/>
        </w:rPr>
        <w:t>para o fato das</w:t>
      </w:r>
      <w:r>
        <w:rPr>
          <w:rFonts w:ascii="Times New Roman" w:eastAsia="Times New Roman" w:hAnsi="Times New Roman"/>
          <w:sz w:val="24"/>
          <w:szCs w:val="24"/>
          <w:lang w:val="pt-BR"/>
        </w:rPr>
        <w:t xml:space="preserve"> </w:t>
      </w:r>
      <w:r w:rsidR="00B20114" w:rsidRPr="00B20114">
        <w:rPr>
          <w:rFonts w:ascii="Times New Roman" w:eastAsia="Times New Roman" w:hAnsi="Times New Roman"/>
          <w:sz w:val="24"/>
          <w:szCs w:val="24"/>
          <w:lang w:val="pt-BR"/>
        </w:rPr>
        <w:t>idiossincrasia</w:t>
      </w:r>
      <w:r w:rsidR="00B20114">
        <w:rPr>
          <w:rFonts w:ascii="Times New Roman" w:eastAsia="Times New Roman" w:hAnsi="Times New Roman"/>
          <w:sz w:val="24"/>
          <w:szCs w:val="24"/>
          <w:lang w:val="pt-BR"/>
        </w:rPr>
        <w:t>s</w:t>
      </w:r>
      <w:r w:rsidR="00B20114" w:rsidRPr="00B20114">
        <w:rPr>
          <w:rFonts w:ascii="Times New Roman" w:eastAsia="Times New Roman" w:hAnsi="Times New Roman"/>
          <w:sz w:val="24"/>
          <w:szCs w:val="24"/>
          <w:lang w:val="pt-BR"/>
        </w:rPr>
        <w:t xml:space="preserve"> </w:t>
      </w:r>
      <w:r w:rsidR="00405364">
        <w:rPr>
          <w:rFonts w:ascii="Times New Roman" w:eastAsia="Times New Roman" w:hAnsi="Times New Roman"/>
          <w:sz w:val="24"/>
          <w:szCs w:val="24"/>
          <w:lang w:val="pt-BR"/>
        </w:rPr>
        <w:t xml:space="preserve">dos alunos não capturadas pelas primeiras técnicas estar enviesando os estimadores para baixo é </w:t>
      </w:r>
      <w:r w:rsidR="00B20114">
        <w:rPr>
          <w:rFonts w:ascii="Times New Roman" w:eastAsia="Times New Roman" w:hAnsi="Times New Roman"/>
          <w:sz w:val="24"/>
          <w:szCs w:val="24"/>
          <w:lang w:val="pt-BR"/>
        </w:rPr>
        <w:t>a não inclusão de alguns fatores positivamente correlacionados com a pré-escola, mas negativamente correlacionados como o rendimento escolar, por exemplo, pais que trabalham e não possuem interesse na vida escolar dos filhos, mas os matriculam na pré-escola apenas para que tenham uma ocupação durante o dia.</w:t>
      </w:r>
    </w:p>
    <w:p w:rsidR="009360D8" w:rsidRDefault="009360D8" w:rsidP="006D02D0">
      <w:pPr>
        <w:spacing w:after="0" w:line="240" w:lineRule="auto"/>
        <w:ind w:firstLine="349"/>
        <w:jc w:val="both"/>
        <w:rPr>
          <w:rFonts w:ascii="Times New Roman" w:eastAsia="Times New Roman" w:hAnsi="Times New Roman"/>
          <w:sz w:val="24"/>
          <w:szCs w:val="24"/>
          <w:lang w:val="pt-BR"/>
        </w:rPr>
      </w:pPr>
    </w:p>
    <w:p w:rsidR="00845D1A" w:rsidRDefault="00845D1A" w:rsidP="006D02D0">
      <w:pPr>
        <w:spacing w:after="0" w:line="240" w:lineRule="auto"/>
        <w:ind w:firstLine="349"/>
        <w:jc w:val="both"/>
        <w:rPr>
          <w:rFonts w:ascii="Times New Roman" w:eastAsia="Times New Roman" w:hAnsi="Times New Roman"/>
          <w:sz w:val="24"/>
          <w:szCs w:val="24"/>
          <w:lang w:val="pt-BR"/>
        </w:rPr>
      </w:pPr>
      <w:r w:rsidRPr="00BA6684">
        <w:rPr>
          <w:rFonts w:ascii="Times New Roman" w:eastAsia="Times New Roman" w:hAnsi="Times New Roman"/>
          <w:b/>
          <w:sz w:val="24"/>
          <w:szCs w:val="24"/>
          <w:lang w:val="pt-BR"/>
        </w:rPr>
        <w:t>Tabela 12</w:t>
      </w:r>
      <w:r w:rsidRPr="00BA6684">
        <w:rPr>
          <w:rFonts w:ascii="Times New Roman" w:eastAsia="Times New Roman" w:hAnsi="Times New Roman"/>
          <w:sz w:val="24"/>
          <w:szCs w:val="24"/>
          <w:lang w:val="pt-BR"/>
        </w:rPr>
        <w:t xml:space="preserve"> – Regressões para crianças na idade escolar correta e que nunca repetiram (Grupo A)</w:t>
      </w:r>
    </w:p>
    <w:p w:rsidR="006648C3" w:rsidRDefault="00BD4A36" w:rsidP="006D02D0">
      <w:pPr>
        <w:pStyle w:val="Heading1"/>
        <w:spacing w:before="0" w:beforeAutospacing="0" w:after="0" w:afterAutospacing="0"/>
        <w:jc w:val="center"/>
        <w:rPr>
          <w:bCs w:val="0"/>
          <w:spacing w:val="5"/>
          <w:sz w:val="20"/>
          <w:szCs w:val="20"/>
          <w:lang w:val="pt-BR"/>
        </w:rPr>
      </w:pPr>
      <w:r>
        <w:rPr>
          <w:noProof/>
          <w:szCs w:val="20"/>
        </w:rPr>
        <w:drawing>
          <wp:inline distT="0" distB="0" distL="0" distR="0">
            <wp:extent cx="6115050" cy="35147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115050" cy="3514725"/>
                    </a:xfrm>
                    <a:prstGeom prst="rect">
                      <a:avLst/>
                    </a:prstGeom>
                    <a:noFill/>
                    <a:ln w="9525">
                      <a:noFill/>
                      <a:miter lim="800000"/>
                      <a:headEnd/>
                      <a:tailEnd/>
                    </a:ln>
                  </pic:spPr>
                </pic:pic>
              </a:graphicData>
            </a:graphic>
          </wp:inline>
        </w:drawing>
      </w:r>
    </w:p>
    <w:p w:rsidR="00AF63F9" w:rsidRPr="00AF63F9" w:rsidRDefault="00AF63F9" w:rsidP="006D02D0">
      <w:pPr>
        <w:pStyle w:val="Heading1"/>
        <w:spacing w:before="0" w:beforeAutospacing="0" w:after="0" w:afterAutospacing="0"/>
        <w:jc w:val="center"/>
        <w:rPr>
          <w:bCs w:val="0"/>
          <w:spacing w:val="5"/>
          <w:sz w:val="20"/>
          <w:szCs w:val="20"/>
          <w:lang w:val="pt-BR"/>
        </w:rPr>
      </w:pPr>
      <w:r w:rsidRPr="00AF63F9">
        <w:rPr>
          <w:bCs w:val="0"/>
          <w:spacing w:val="5"/>
          <w:sz w:val="20"/>
          <w:szCs w:val="20"/>
          <w:lang w:val="pt-BR"/>
        </w:rPr>
        <w:t>Primeiro</w:t>
      </w:r>
      <w:r>
        <w:rPr>
          <w:bCs w:val="0"/>
          <w:spacing w:val="5"/>
          <w:sz w:val="20"/>
          <w:szCs w:val="20"/>
          <w:lang w:val="pt-BR"/>
        </w:rPr>
        <w:t>s</w:t>
      </w:r>
      <w:r w:rsidRPr="00AF63F9">
        <w:rPr>
          <w:bCs w:val="0"/>
          <w:spacing w:val="5"/>
          <w:sz w:val="20"/>
          <w:szCs w:val="20"/>
          <w:lang w:val="pt-BR"/>
        </w:rPr>
        <w:t xml:space="preserve"> Estágio</w:t>
      </w:r>
      <w:r>
        <w:rPr>
          <w:bCs w:val="0"/>
          <w:spacing w:val="5"/>
          <w:sz w:val="20"/>
          <w:szCs w:val="20"/>
          <w:lang w:val="pt-BR"/>
        </w:rPr>
        <w:t>s</w:t>
      </w:r>
      <w:r w:rsidRPr="00AF63F9">
        <w:rPr>
          <w:bCs w:val="0"/>
          <w:spacing w:val="5"/>
          <w:sz w:val="20"/>
          <w:szCs w:val="20"/>
          <w:lang w:val="pt-BR"/>
        </w:rPr>
        <w:t xml:space="preserve"> das Regress</w:t>
      </w:r>
      <w:r w:rsidR="00845D1A">
        <w:rPr>
          <w:bCs w:val="0"/>
          <w:spacing w:val="5"/>
          <w:sz w:val="20"/>
          <w:szCs w:val="20"/>
          <w:lang w:val="pt-BR"/>
        </w:rPr>
        <w:t>ões com IV</w:t>
      </w:r>
    </w:p>
    <w:p w:rsidR="00165842" w:rsidRDefault="00BD4A36" w:rsidP="006D02D0">
      <w:pPr>
        <w:pStyle w:val="Heading1"/>
        <w:spacing w:before="0" w:beforeAutospacing="0" w:after="0" w:afterAutospacing="0"/>
        <w:jc w:val="center"/>
        <w:rPr>
          <w:rFonts w:ascii="Cambria" w:hAnsi="Cambria"/>
          <w:bCs w:val="0"/>
          <w:spacing w:val="5"/>
          <w:sz w:val="24"/>
          <w:szCs w:val="24"/>
          <w:lang w:val="pt-BR"/>
        </w:rPr>
      </w:pPr>
      <w:r>
        <w:rPr>
          <w:noProof/>
        </w:rPr>
        <w:drawing>
          <wp:inline distT="0" distB="0" distL="0" distR="0">
            <wp:extent cx="4991100" cy="25146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991100" cy="2514600"/>
                    </a:xfrm>
                    <a:prstGeom prst="rect">
                      <a:avLst/>
                    </a:prstGeom>
                    <a:noFill/>
                    <a:ln w="9525">
                      <a:noFill/>
                      <a:miter lim="800000"/>
                      <a:headEnd/>
                      <a:tailEnd/>
                    </a:ln>
                  </pic:spPr>
                </pic:pic>
              </a:graphicData>
            </a:graphic>
          </wp:inline>
        </w:drawing>
      </w:r>
    </w:p>
    <w:p w:rsidR="00471BC0" w:rsidRDefault="00471BC0" w:rsidP="006D02D0">
      <w:pPr>
        <w:spacing w:after="0" w:line="240" w:lineRule="auto"/>
        <w:ind w:firstLine="349"/>
        <w:jc w:val="both"/>
        <w:rPr>
          <w:rFonts w:ascii="Times New Roman" w:eastAsia="Times New Roman" w:hAnsi="Times New Roman"/>
          <w:sz w:val="24"/>
          <w:szCs w:val="24"/>
          <w:lang w:val="pt-BR"/>
        </w:rPr>
      </w:pPr>
    </w:p>
    <w:p w:rsidR="00165842" w:rsidRPr="007F17B4" w:rsidRDefault="00471BC0"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Para continu</w:t>
      </w:r>
      <w:r w:rsidR="00DF12EB">
        <w:rPr>
          <w:rFonts w:ascii="Times New Roman" w:eastAsia="Times New Roman" w:hAnsi="Times New Roman"/>
          <w:sz w:val="24"/>
          <w:szCs w:val="24"/>
          <w:lang w:val="pt-BR"/>
        </w:rPr>
        <w:t>ar</w:t>
      </w:r>
      <w:r>
        <w:rPr>
          <w:rFonts w:ascii="Times New Roman" w:eastAsia="Times New Roman" w:hAnsi="Times New Roman"/>
          <w:sz w:val="24"/>
          <w:szCs w:val="24"/>
          <w:lang w:val="pt-BR"/>
        </w:rPr>
        <w:t xml:space="preserve"> nossa análise e verific</w:t>
      </w:r>
      <w:r w:rsidR="00DF12EB">
        <w:rPr>
          <w:rFonts w:ascii="Times New Roman" w:eastAsia="Times New Roman" w:hAnsi="Times New Roman"/>
          <w:sz w:val="24"/>
          <w:szCs w:val="24"/>
          <w:lang w:val="pt-BR"/>
        </w:rPr>
        <w:t>ar</w:t>
      </w:r>
      <w:r>
        <w:rPr>
          <w:rFonts w:ascii="Times New Roman" w:eastAsia="Times New Roman" w:hAnsi="Times New Roman"/>
          <w:sz w:val="24"/>
          <w:szCs w:val="24"/>
          <w:lang w:val="pt-BR"/>
        </w:rPr>
        <w:t xml:space="preserve"> os efeitos da pré-escola nos outros grupos necessitamos controlar o modelo pela variável endógena “</w:t>
      </w:r>
      <w:r w:rsidRPr="00471BC0">
        <w:rPr>
          <w:rFonts w:ascii="Times New Roman" w:eastAsia="Times New Roman" w:hAnsi="Times New Roman"/>
          <w:i/>
          <w:sz w:val="24"/>
          <w:szCs w:val="24"/>
          <w:lang w:val="pt-BR"/>
        </w:rPr>
        <w:t xml:space="preserve">Criança com idade escolar </w:t>
      </w:r>
      <w:r w:rsidR="00040DD4">
        <w:rPr>
          <w:rFonts w:ascii="Times New Roman" w:eastAsia="Times New Roman" w:hAnsi="Times New Roman"/>
          <w:i/>
          <w:sz w:val="24"/>
          <w:szCs w:val="24"/>
          <w:lang w:val="pt-BR"/>
        </w:rPr>
        <w:t>acima da ideal</w:t>
      </w:r>
      <w:r>
        <w:rPr>
          <w:rFonts w:ascii="Times New Roman" w:eastAsia="Times New Roman" w:hAnsi="Times New Roman"/>
          <w:sz w:val="24"/>
          <w:szCs w:val="24"/>
          <w:lang w:val="pt-BR"/>
        </w:rPr>
        <w:t xml:space="preserve">”, </w:t>
      </w:r>
      <w:r w:rsidR="002C3A0C">
        <w:rPr>
          <w:rFonts w:ascii="Times New Roman" w:eastAsia="Times New Roman" w:hAnsi="Times New Roman"/>
          <w:sz w:val="24"/>
          <w:szCs w:val="24"/>
          <w:lang w:val="pt-BR"/>
        </w:rPr>
        <w:t>isso</w:t>
      </w:r>
      <w:r>
        <w:rPr>
          <w:rFonts w:ascii="Times New Roman" w:eastAsia="Times New Roman" w:hAnsi="Times New Roman"/>
          <w:sz w:val="24"/>
          <w:szCs w:val="24"/>
          <w:lang w:val="pt-BR"/>
        </w:rPr>
        <w:t xml:space="preserve"> nos exigi</w:t>
      </w:r>
      <w:r w:rsidR="00E8468A">
        <w:rPr>
          <w:rFonts w:ascii="Times New Roman" w:eastAsia="Times New Roman" w:hAnsi="Times New Roman"/>
          <w:sz w:val="24"/>
          <w:szCs w:val="24"/>
          <w:lang w:val="pt-BR"/>
        </w:rPr>
        <w:t>u</w:t>
      </w:r>
      <w:r>
        <w:rPr>
          <w:rFonts w:ascii="Times New Roman" w:eastAsia="Times New Roman" w:hAnsi="Times New Roman"/>
          <w:sz w:val="24"/>
          <w:szCs w:val="24"/>
          <w:lang w:val="pt-BR"/>
        </w:rPr>
        <w:t xml:space="preserve"> a inclusão de nosso segundo instrumento “</w:t>
      </w:r>
      <w:r w:rsidRPr="00471BC0">
        <w:rPr>
          <w:rFonts w:ascii="Times New Roman" w:eastAsia="Times New Roman" w:hAnsi="Times New Roman"/>
          <w:i/>
          <w:sz w:val="24"/>
          <w:szCs w:val="24"/>
          <w:lang w:val="pt-BR"/>
        </w:rPr>
        <w:t>Aniversário no 2o Semestre</w:t>
      </w:r>
      <w:r>
        <w:rPr>
          <w:rFonts w:ascii="Times New Roman" w:eastAsia="Times New Roman" w:hAnsi="Times New Roman"/>
          <w:sz w:val="24"/>
          <w:szCs w:val="24"/>
          <w:lang w:val="pt-BR"/>
        </w:rPr>
        <w:t>”. A Tabela 13 cont</w:t>
      </w:r>
      <w:r w:rsidR="00E8468A">
        <w:rPr>
          <w:rFonts w:ascii="Times New Roman" w:eastAsia="Times New Roman" w:hAnsi="Times New Roman"/>
          <w:sz w:val="24"/>
          <w:szCs w:val="24"/>
          <w:lang w:val="pt-BR"/>
        </w:rPr>
        <w:t>é</w:t>
      </w:r>
      <w:r>
        <w:rPr>
          <w:rFonts w:ascii="Times New Roman" w:eastAsia="Times New Roman" w:hAnsi="Times New Roman"/>
          <w:sz w:val="24"/>
          <w:szCs w:val="24"/>
          <w:lang w:val="pt-BR"/>
        </w:rPr>
        <w:t>m os resultados do modelo que inclui os 4 grupos estudados (Grupos A, B, C e D)</w:t>
      </w:r>
      <w:r w:rsidR="00B550EA">
        <w:rPr>
          <w:rFonts w:ascii="Times New Roman" w:eastAsia="Times New Roman" w:hAnsi="Times New Roman"/>
          <w:sz w:val="24"/>
          <w:szCs w:val="24"/>
          <w:lang w:val="pt-BR"/>
        </w:rPr>
        <w:t xml:space="preserve">. Ao observarmos os primeiros estágios notamos que para o grupo total de alunos a oferta de pré-escola eleva a chance </w:t>
      </w:r>
      <w:r w:rsidR="00B550EA">
        <w:rPr>
          <w:rFonts w:ascii="Times New Roman" w:eastAsia="Times New Roman" w:hAnsi="Times New Roman"/>
          <w:sz w:val="24"/>
          <w:szCs w:val="24"/>
          <w:lang w:val="pt-BR"/>
        </w:rPr>
        <w:lastRenderedPageBreak/>
        <w:t xml:space="preserve">das crianças freqüentarem o pré e possui relação negativa com o </w:t>
      </w:r>
      <w:r w:rsidR="002C3A0C">
        <w:rPr>
          <w:rFonts w:ascii="Times New Roman" w:eastAsia="Times New Roman" w:hAnsi="Times New Roman"/>
          <w:sz w:val="24"/>
          <w:szCs w:val="24"/>
          <w:lang w:val="pt-BR"/>
        </w:rPr>
        <w:t>fato da criança estar com idade escolar acima da ideal</w:t>
      </w:r>
      <w:r w:rsidR="00EA5E46">
        <w:rPr>
          <w:rFonts w:ascii="Times New Roman" w:eastAsia="Times New Roman" w:hAnsi="Times New Roman"/>
          <w:sz w:val="24"/>
          <w:szCs w:val="24"/>
          <w:lang w:val="pt-BR"/>
        </w:rPr>
        <w:t>, como já esperado</w:t>
      </w:r>
      <w:r w:rsidR="00B550EA">
        <w:rPr>
          <w:rFonts w:ascii="Times New Roman" w:eastAsia="Times New Roman" w:hAnsi="Times New Roman"/>
          <w:sz w:val="24"/>
          <w:szCs w:val="24"/>
          <w:lang w:val="pt-BR"/>
        </w:rPr>
        <w:t>. Por outro lado, o fato da criança fazer aniversário no segundo semestre mostra uma maior chance de</w:t>
      </w:r>
      <w:r w:rsidR="002C3A0C">
        <w:rPr>
          <w:rFonts w:ascii="Times New Roman" w:eastAsia="Times New Roman" w:hAnsi="Times New Roman"/>
          <w:sz w:val="24"/>
          <w:szCs w:val="24"/>
          <w:lang w:val="pt-BR"/>
        </w:rPr>
        <w:t>la</w:t>
      </w:r>
      <w:r w:rsidR="00B550EA">
        <w:rPr>
          <w:rFonts w:ascii="Times New Roman" w:eastAsia="Times New Roman" w:hAnsi="Times New Roman"/>
          <w:sz w:val="24"/>
          <w:szCs w:val="24"/>
          <w:lang w:val="pt-BR"/>
        </w:rPr>
        <w:t xml:space="preserve"> não fazer a pré-escola</w:t>
      </w:r>
      <w:r w:rsidR="007F17B4">
        <w:rPr>
          <w:rFonts w:ascii="Times New Roman" w:eastAsia="Times New Roman" w:hAnsi="Times New Roman"/>
          <w:sz w:val="24"/>
          <w:szCs w:val="24"/>
          <w:lang w:val="pt-BR"/>
        </w:rPr>
        <w:t xml:space="preserve"> </w:t>
      </w:r>
      <w:r w:rsidR="002C3A0C">
        <w:rPr>
          <w:rFonts w:ascii="Times New Roman" w:eastAsia="Times New Roman" w:hAnsi="Times New Roman"/>
          <w:sz w:val="24"/>
          <w:szCs w:val="24"/>
          <w:lang w:val="pt-BR"/>
        </w:rPr>
        <w:t xml:space="preserve">-- também </w:t>
      </w:r>
      <w:r w:rsidR="007F17B4">
        <w:rPr>
          <w:rFonts w:ascii="Times New Roman" w:eastAsia="Times New Roman" w:hAnsi="Times New Roman"/>
          <w:sz w:val="24"/>
          <w:szCs w:val="24"/>
          <w:lang w:val="pt-BR"/>
        </w:rPr>
        <w:t>como esperado</w:t>
      </w:r>
      <w:r w:rsidR="002C3A0C">
        <w:rPr>
          <w:rFonts w:ascii="Times New Roman" w:eastAsia="Times New Roman" w:hAnsi="Times New Roman"/>
          <w:sz w:val="24"/>
          <w:szCs w:val="24"/>
          <w:lang w:val="pt-BR"/>
        </w:rPr>
        <w:t xml:space="preserve"> --</w:t>
      </w:r>
      <w:r w:rsidR="007F17B4">
        <w:rPr>
          <w:rFonts w:ascii="Times New Roman" w:eastAsia="Times New Roman" w:hAnsi="Times New Roman"/>
          <w:sz w:val="24"/>
          <w:szCs w:val="24"/>
          <w:lang w:val="pt-BR"/>
        </w:rPr>
        <w:t xml:space="preserve"> </w:t>
      </w:r>
      <w:r w:rsidR="00B550EA">
        <w:rPr>
          <w:rFonts w:ascii="Times New Roman" w:eastAsia="Times New Roman" w:hAnsi="Times New Roman"/>
          <w:sz w:val="24"/>
          <w:szCs w:val="24"/>
          <w:lang w:val="pt-BR"/>
        </w:rPr>
        <w:t>e uma menor chance de</w:t>
      </w:r>
      <w:r w:rsidR="002C3A0C">
        <w:rPr>
          <w:rFonts w:ascii="Times New Roman" w:eastAsia="Times New Roman" w:hAnsi="Times New Roman"/>
          <w:sz w:val="24"/>
          <w:szCs w:val="24"/>
          <w:lang w:val="pt-BR"/>
        </w:rPr>
        <w:t>la</w:t>
      </w:r>
      <w:r w:rsidR="00B550EA">
        <w:rPr>
          <w:rFonts w:ascii="Times New Roman" w:eastAsia="Times New Roman" w:hAnsi="Times New Roman"/>
          <w:sz w:val="24"/>
          <w:szCs w:val="24"/>
          <w:lang w:val="pt-BR"/>
        </w:rPr>
        <w:t xml:space="preserve"> estar </w:t>
      </w:r>
      <w:r w:rsidR="00040DD4">
        <w:rPr>
          <w:rFonts w:ascii="Times New Roman" w:eastAsia="Times New Roman" w:hAnsi="Times New Roman"/>
          <w:sz w:val="24"/>
          <w:szCs w:val="24"/>
          <w:lang w:val="pt-BR"/>
        </w:rPr>
        <w:t>com a idade escolar acima da ideal</w:t>
      </w:r>
      <w:r w:rsidR="00B550EA">
        <w:rPr>
          <w:rFonts w:ascii="Times New Roman" w:eastAsia="Times New Roman" w:hAnsi="Times New Roman"/>
          <w:sz w:val="24"/>
          <w:szCs w:val="24"/>
          <w:lang w:val="pt-BR"/>
        </w:rPr>
        <w:t>. A interpretação do coeficiente da variável “</w:t>
      </w:r>
      <w:r w:rsidR="00B550EA">
        <w:rPr>
          <w:rFonts w:ascii="Times New Roman" w:eastAsia="Times New Roman" w:hAnsi="Times New Roman"/>
          <w:i/>
          <w:sz w:val="24"/>
          <w:szCs w:val="24"/>
          <w:lang w:val="pt-BR"/>
        </w:rPr>
        <w:t>Aniversário no 2º semestre</w:t>
      </w:r>
      <w:r w:rsidR="00B550EA">
        <w:rPr>
          <w:rFonts w:ascii="Times New Roman" w:eastAsia="Times New Roman" w:hAnsi="Times New Roman"/>
          <w:sz w:val="24"/>
          <w:szCs w:val="24"/>
          <w:lang w:val="pt-BR"/>
        </w:rPr>
        <w:t xml:space="preserve">” merece uma atenção especial, pois os modelos </w:t>
      </w:r>
      <w:r w:rsidR="002C3A0C">
        <w:rPr>
          <w:rFonts w:ascii="Times New Roman" w:eastAsia="Times New Roman" w:hAnsi="Times New Roman"/>
          <w:sz w:val="24"/>
          <w:szCs w:val="24"/>
          <w:lang w:val="pt-BR"/>
        </w:rPr>
        <w:t>são</w:t>
      </w:r>
      <w:r w:rsidR="00B550EA">
        <w:rPr>
          <w:rFonts w:ascii="Times New Roman" w:eastAsia="Times New Roman" w:hAnsi="Times New Roman"/>
          <w:sz w:val="24"/>
          <w:szCs w:val="24"/>
          <w:lang w:val="pt-BR"/>
        </w:rPr>
        <w:t xml:space="preserve"> controlados para a idade em meses das crianças, logo não é o fator idade que esta variável está captando</w:t>
      </w:r>
      <w:r w:rsidR="00EA5E46">
        <w:rPr>
          <w:rFonts w:ascii="Times New Roman" w:eastAsia="Times New Roman" w:hAnsi="Times New Roman"/>
          <w:sz w:val="24"/>
          <w:szCs w:val="24"/>
          <w:lang w:val="pt-BR"/>
        </w:rPr>
        <w:t xml:space="preserve">, </w:t>
      </w:r>
      <w:r w:rsidR="00EA5E46" w:rsidRPr="001A2BEA">
        <w:rPr>
          <w:rFonts w:ascii="Times New Roman" w:eastAsia="Times New Roman" w:hAnsi="Times New Roman"/>
          <w:sz w:val="24"/>
          <w:szCs w:val="24"/>
          <w:lang w:val="pt-BR"/>
        </w:rPr>
        <w:t>mas sim</w:t>
      </w:r>
      <w:r w:rsidR="00F62872" w:rsidRPr="001A2BEA">
        <w:rPr>
          <w:rFonts w:ascii="Times New Roman" w:eastAsia="Times New Roman" w:hAnsi="Times New Roman"/>
          <w:sz w:val="24"/>
          <w:szCs w:val="24"/>
          <w:lang w:val="pt-BR"/>
        </w:rPr>
        <w:t xml:space="preserve"> o fato da criança ter entrado mais tarde na escola p</w:t>
      </w:r>
      <w:r w:rsidR="007F17B4" w:rsidRPr="001A2BEA">
        <w:rPr>
          <w:rFonts w:ascii="Times New Roman" w:eastAsia="Times New Roman" w:hAnsi="Times New Roman"/>
          <w:sz w:val="24"/>
          <w:szCs w:val="24"/>
          <w:lang w:val="pt-BR"/>
        </w:rPr>
        <w:t>orque os</w:t>
      </w:r>
      <w:r w:rsidR="00F62872" w:rsidRPr="001A2BEA">
        <w:rPr>
          <w:rFonts w:ascii="Times New Roman" w:eastAsia="Times New Roman" w:hAnsi="Times New Roman"/>
          <w:sz w:val="24"/>
          <w:szCs w:val="24"/>
          <w:lang w:val="pt-BR"/>
        </w:rPr>
        <w:t xml:space="preserve"> pais ou educadores acreditarem que a criança era muito nova para a vida escolar.</w:t>
      </w:r>
      <w:r w:rsidR="007F17B4" w:rsidRPr="001A2BEA">
        <w:rPr>
          <w:rFonts w:ascii="Times New Roman" w:eastAsia="Times New Roman" w:hAnsi="Times New Roman"/>
          <w:sz w:val="24"/>
          <w:szCs w:val="24"/>
          <w:lang w:val="pt-BR"/>
        </w:rPr>
        <w:t xml:space="preserve"> Como nesse conjunto de regressões as crianças se atrasaram por motivos diversos (repetência, entrada tardia, ou abandono) não tínhamos um sinal esperado para</w:t>
      </w:r>
      <w:r w:rsidR="00F62872" w:rsidRPr="001A2BEA">
        <w:rPr>
          <w:rFonts w:ascii="Times New Roman" w:eastAsia="Times New Roman" w:hAnsi="Times New Roman"/>
          <w:sz w:val="24"/>
          <w:szCs w:val="24"/>
          <w:lang w:val="pt-BR"/>
        </w:rPr>
        <w:t xml:space="preserve"> </w:t>
      </w:r>
      <w:r w:rsidR="007F17B4" w:rsidRPr="001A2BEA">
        <w:rPr>
          <w:rFonts w:ascii="Times New Roman" w:eastAsia="Times New Roman" w:hAnsi="Times New Roman"/>
          <w:sz w:val="24"/>
          <w:szCs w:val="24"/>
          <w:lang w:val="pt-BR"/>
        </w:rPr>
        <w:t xml:space="preserve">a variável </w:t>
      </w:r>
      <w:r w:rsidR="007F17B4" w:rsidRPr="001A2BEA">
        <w:rPr>
          <w:rFonts w:ascii="Times New Roman" w:eastAsia="Times New Roman" w:hAnsi="Times New Roman"/>
          <w:i/>
          <w:sz w:val="24"/>
          <w:szCs w:val="24"/>
          <w:lang w:val="pt-BR"/>
        </w:rPr>
        <w:t>Aniversário no 2º semestre</w:t>
      </w:r>
      <w:r w:rsidR="007F17B4" w:rsidRPr="001A2BEA">
        <w:rPr>
          <w:rFonts w:ascii="Times New Roman" w:eastAsia="Times New Roman" w:hAnsi="Times New Roman"/>
          <w:sz w:val="24"/>
          <w:szCs w:val="24"/>
          <w:lang w:val="pt-BR"/>
        </w:rPr>
        <w:t xml:space="preserve">, nas regressões para </w:t>
      </w:r>
      <w:r w:rsidR="00040DD4" w:rsidRPr="001A2BEA">
        <w:rPr>
          <w:rFonts w:ascii="Times New Roman" w:eastAsia="Times New Roman" w:hAnsi="Times New Roman"/>
          <w:i/>
          <w:sz w:val="24"/>
          <w:szCs w:val="24"/>
          <w:lang w:val="pt-BR"/>
        </w:rPr>
        <w:t>Idade Escolar acima do Ideal</w:t>
      </w:r>
      <w:r w:rsidR="007F17B4" w:rsidRPr="001A2BEA">
        <w:rPr>
          <w:rFonts w:ascii="Times New Roman" w:eastAsia="Times New Roman" w:hAnsi="Times New Roman"/>
          <w:sz w:val="24"/>
          <w:szCs w:val="24"/>
          <w:lang w:val="pt-BR"/>
        </w:rPr>
        <w:t>.</w:t>
      </w:r>
    </w:p>
    <w:p w:rsidR="00EA5E46" w:rsidRDefault="002C3A0C"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Por sua vez, </w:t>
      </w:r>
      <w:r w:rsidR="00EA5E46">
        <w:rPr>
          <w:rFonts w:ascii="Times New Roman" w:eastAsia="Times New Roman" w:hAnsi="Times New Roman"/>
          <w:sz w:val="24"/>
          <w:szCs w:val="24"/>
          <w:lang w:val="pt-BR"/>
        </w:rPr>
        <w:t>no segundo estágio continuamos observa</w:t>
      </w:r>
      <w:r w:rsidR="008E2102">
        <w:rPr>
          <w:rFonts w:ascii="Times New Roman" w:eastAsia="Times New Roman" w:hAnsi="Times New Roman"/>
          <w:sz w:val="24"/>
          <w:szCs w:val="24"/>
          <w:lang w:val="pt-BR"/>
        </w:rPr>
        <w:t>nd</w:t>
      </w:r>
      <w:r w:rsidR="00EA5E46">
        <w:rPr>
          <w:rFonts w:ascii="Times New Roman" w:eastAsia="Times New Roman" w:hAnsi="Times New Roman"/>
          <w:sz w:val="24"/>
          <w:szCs w:val="24"/>
          <w:lang w:val="pt-BR"/>
        </w:rPr>
        <w:t xml:space="preserve">o o forte impacto da pré-escola nas notas na 4ª série, </w:t>
      </w:r>
      <w:r w:rsidR="008E2102">
        <w:rPr>
          <w:rFonts w:ascii="Times New Roman" w:eastAsia="Times New Roman" w:hAnsi="Times New Roman"/>
          <w:sz w:val="24"/>
          <w:szCs w:val="24"/>
          <w:lang w:val="pt-BR"/>
        </w:rPr>
        <w:t xml:space="preserve">com ganhos em relação a média no exame de matemática por volta dos 18% (superiores a </w:t>
      </w:r>
      <w:r w:rsidR="00CB6EC9">
        <w:rPr>
          <w:rFonts w:ascii="Times New Roman" w:eastAsia="Times New Roman" w:hAnsi="Times New Roman"/>
          <w:sz w:val="24"/>
          <w:szCs w:val="24"/>
          <w:lang w:val="pt-BR"/>
        </w:rPr>
        <w:t>8</w:t>
      </w:r>
      <w:r w:rsidR="008E2102">
        <w:rPr>
          <w:rFonts w:ascii="Times New Roman" w:eastAsia="Times New Roman" w:hAnsi="Times New Roman"/>
          <w:sz w:val="24"/>
          <w:szCs w:val="24"/>
          <w:lang w:val="pt-BR"/>
        </w:rPr>
        <w:t xml:space="preserve">0% de </w:t>
      </w:r>
      <w:r w:rsidR="008E2102" w:rsidRPr="00CB6EC9">
        <w:rPr>
          <w:rFonts w:ascii="Times New Roman" w:eastAsia="Times New Roman" w:hAnsi="Times New Roman"/>
          <w:sz w:val="24"/>
          <w:szCs w:val="24"/>
          <w:lang w:val="pt-BR"/>
        </w:rPr>
        <w:t>ganhos em desvios padrões) e ganhos em relação a média no exame de português por volta dos 14% (</w:t>
      </w:r>
      <w:r w:rsidR="000438CF" w:rsidRPr="00CB6EC9">
        <w:rPr>
          <w:rFonts w:ascii="Times New Roman" w:eastAsia="Times New Roman" w:hAnsi="Times New Roman"/>
          <w:sz w:val="24"/>
          <w:szCs w:val="24"/>
          <w:lang w:val="pt-BR"/>
        </w:rPr>
        <w:t xml:space="preserve">próximos aos </w:t>
      </w:r>
      <w:r w:rsidR="00CB6EC9" w:rsidRPr="00CB6EC9">
        <w:rPr>
          <w:rFonts w:ascii="Times New Roman" w:eastAsia="Times New Roman" w:hAnsi="Times New Roman"/>
          <w:sz w:val="24"/>
          <w:szCs w:val="24"/>
          <w:lang w:val="pt-BR"/>
        </w:rPr>
        <w:t>60</w:t>
      </w:r>
      <w:r w:rsidR="000438CF" w:rsidRPr="00CB6EC9">
        <w:rPr>
          <w:rFonts w:ascii="Times New Roman" w:eastAsia="Times New Roman" w:hAnsi="Times New Roman"/>
          <w:sz w:val="24"/>
          <w:szCs w:val="24"/>
          <w:lang w:val="pt-BR"/>
        </w:rPr>
        <w:t>% de ganhos em desvios padrões</w:t>
      </w:r>
      <w:r w:rsidR="000438CF">
        <w:rPr>
          <w:rFonts w:ascii="Times New Roman" w:eastAsia="Times New Roman" w:hAnsi="Times New Roman"/>
          <w:sz w:val="24"/>
          <w:szCs w:val="24"/>
          <w:lang w:val="pt-BR"/>
        </w:rPr>
        <w:t>). P</w:t>
      </w:r>
      <w:r w:rsidR="00EA5E46">
        <w:rPr>
          <w:rFonts w:ascii="Times New Roman" w:eastAsia="Times New Roman" w:hAnsi="Times New Roman"/>
          <w:sz w:val="24"/>
          <w:szCs w:val="24"/>
          <w:lang w:val="pt-BR"/>
        </w:rPr>
        <w:t>orém</w:t>
      </w:r>
      <w:r w:rsidR="000438CF">
        <w:rPr>
          <w:rFonts w:ascii="Times New Roman" w:eastAsia="Times New Roman" w:hAnsi="Times New Roman"/>
          <w:sz w:val="24"/>
          <w:szCs w:val="24"/>
          <w:lang w:val="pt-BR"/>
        </w:rPr>
        <w:t>,</w:t>
      </w:r>
      <w:r w:rsidR="00EA5E46">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a variável “</w:t>
      </w:r>
      <w:r>
        <w:rPr>
          <w:rFonts w:ascii="Times New Roman" w:eastAsia="Times New Roman" w:hAnsi="Times New Roman"/>
          <w:i/>
          <w:sz w:val="24"/>
          <w:szCs w:val="24"/>
          <w:lang w:val="pt-BR"/>
        </w:rPr>
        <w:t>id</w:t>
      </w:r>
      <w:r w:rsidRPr="002C3A0C">
        <w:rPr>
          <w:rFonts w:ascii="Times New Roman" w:eastAsia="Times New Roman" w:hAnsi="Times New Roman"/>
          <w:i/>
          <w:sz w:val="24"/>
          <w:szCs w:val="24"/>
          <w:lang w:val="pt-BR"/>
        </w:rPr>
        <w:t>ade escolar acima da ideal</w:t>
      </w:r>
      <w:r>
        <w:rPr>
          <w:rFonts w:ascii="Times New Roman" w:eastAsia="Times New Roman" w:hAnsi="Times New Roman"/>
          <w:sz w:val="24"/>
          <w:szCs w:val="24"/>
          <w:lang w:val="pt-BR"/>
        </w:rPr>
        <w:t xml:space="preserve">” </w:t>
      </w:r>
      <w:r w:rsidR="00EA5E46">
        <w:rPr>
          <w:rFonts w:ascii="Times New Roman" w:eastAsia="Times New Roman" w:hAnsi="Times New Roman"/>
          <w:sz w:val="24"/>
          <w:szCs w:val="24"/>
          <w:lang w:val="pt-BR"/>
        </w:rPr>
        <w:t>apresenta uma interessante mudança para as regressões instrumentalizadas</w:t>
      </w:r>
      <w:r>
        <w:rPr>
          <w:rFonts w:ascii="Times New Roman" w:eastAsia="Times New Roman" w:hAnsi="Times New Roman"/>
          <w:sz w:val="24"/>
          <w:szCs w:val="24"/>
          <w:lang w:val="pt-BR"/>
        </w:rPr>
        <w:t xml:space="preserve"> em relação às regressões sem instrumentos</w:t>
      </w:r>
      <w:r w:rsidR="00EA5E46">
        <w:rPr>
          <w:rFonts w:ascii="Times New Roman" w:eastAsia="Times New Roman" w:hAnsi="Times New Roman"/>
          <w:sz w:val="24"/>
          <w:szCs w:val="24"/>
          <w:lang w:val="pt-BR"/>
        </w:rPr>
        <w:t xml:space="preserve">: a inversão </w:t>
      </w:r>
      <w:r w:rsidR="008E2102">
        <w:rPr>
          <w:rFonts w:ascii="Times New Roman" w:eastAsia="Times New Roman" w:hAnsi="Times New Roman"/>
          <w:sz w:val="24"/>
          <w:szCs w:val="24"/>
          <w:lang w:val="pt-BR"/>
        </w:rPr>
        <w:t>do sinal nas duas provas e a perda de significância estatística no exame de matemática.</w:t>
      </w:r>
    </w:p>
    <w:p w:rsidR="008E2102" w:rsidRDefault="008E2102"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A fim de melhor compreender esse resultado, </w:t>
      </w:r>
      <w:r w:rsidR="00DF12EB">
        <w:rPr>
          <w:rFonts w:ascii="Times New Roman" w:eastAsia="Times New Roman" w:hAnsi="Times New Roman"/>
          <w:sz w:val="24"/>
          <w:szCs w:val="24"/>
          <w:lang w:val="pt-BR"/>
        </w:rPr>
        <w:t xml:space="preserve">que poderia indicar que crianças </w:t>
      </w:r>
      <w:r w:rsidR="002C3A0C">
        <w:rPr>
          <w:rFonts w:ascii="Times New Roman" w:eastAsia="Times New Roman" w:hAnsi="Times New Roman"/>
          <w:sz w:val="24"/>
          <w:szCs w:val="24"/>
          <w:lang w:val="pt-BR"/>
        </w:rPr>
        <w:t xml:space="preserve">as crianças com idade escolar acima da ideal </w:t>
      </w:r>
      <w:r w:rsidR="00DF12EB">
        <w:rPr>
          <w:rFonts w:ascii="Times New Roman" w:eastAsia="Times New Roman" w:hAnsi="Times New Roman"/>
          <w:sz w:val="24"/>
          <w:szCs w:val="24"/>
          <w:lang w:val="pt-BR"/>
        </w:rPr>
        <w:t xml:space="preserve">possuem um rendimento melhor do que as crianças com idade escolar adequada, </w:t>
      </w:r>
      <w:r>
        <w:rPr>
          <w:rFonts w:ascii="Times New Roman" w:eastAsia="Times New Roman" w:hAnsi="Times New Roman"/>
          <w:sz w:val="24"/>
          <w:szCs w:val="24"/>
          <w:lang w:val="pt-BR"/>
        </w:rPr>
        <w:t>prosseguimos com outras regressões para compararmos os resultados de cada um dos 4 grupos.</w:t>
      </w:r>
    </w:p>
    <w:p w:rsidR="00471BC0" w:rsidRDefault="008E2102"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w:t>
      </w:r>
    </w:p>
    <w:p w:rsidR="00471BC0" w:rsidRDefault="00471BC0" w:rsidP="006D02D0">
      <w:pPr>
        <w:spacing w:after="0" w:line="240" w:lineRule="auto"/>
        <w:ind w:firstLine="349"/>
        <w:jc w:val="both"/>
        <w:rPr>
          <w:rFonts w:ascii="Times New Roman" w:eastAsia="Times New Roman" w:hAnsi="Times New Roman"/>
          <w:sz w:val="24"/>
          <w:szCs w:val="24"/>
          <w:lang w:val="pt-BR"/>
        </w:rPr>
      </w:pPr>
      <w:r w:rsidRPr="00CB6EC9">
        <w:rPr>
          <w:rFonts w:ascii="Times New Roman" w:eastAsia="Times New Roman" w:hAnsi="Times New Roman"/>
          <w:b/>
          <w:sz w:val="24"/>
          <w:szCs w:val="24"/>
          <w:lang w:val="pt-BR"/>
        </w:rPr>
        <w:t>Tabela 13</w:t>
      </w:r>
      <w:r w:rsidRPr="00CB6EC9">
        <w:rPr>
          <w:rFonts w:ascii="Times New Roman" w:eastAsia="Times New Roman" w:hAnsi="Times New Roman"/>
          <w:sz w:val="24"/>
          <w:szCs w:val="24"/>
          <w:lang w:val="pt-BR"/>
        </w:rPr>
        <w:t xml:space="preserve"> – Regressões para todas as crianças (Grupos A, B, C e D)</w:t>
      </w:r>
    </w:p>
    <w:p w:rsidR="00471BC0" w:rsidRDefault="00BD4A36" w:rsidP="006D02D0">
      <w:pPr>
        <w:spacing w:after="0" w:line="240" w:lineRule="auto"/>
        <w:jc w:val="both"/>
        <w:rPr>
          <w:szCs w:val="24"/>
        </w:rPr>
      </w:pPr>
      <w:r>
        <w:rPr>
          <w:noProof/>
          <w:szCs w:val="24"/>
        </w:rPr>
        <w:drawing>
          <wp:inline distT="0" distB="0" distL="0" distR="0">
            <wp:extent cx="6115050" cy="39433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115050" cy="3943350"/>
                    </a:xfrm>
                    <a:prstGeom prst="rect">
                      <a:avLst/>
                    </a:prstGeom>
                    <a:noFill/>
                    <a:ln w="9525">
                      <a:noFill/>
                      <a:miter lim="800000"/>
                      <a:headEnd/>
                      <a:tailEnd/>
                    </a:ln>
                  </pic:spPr>
                </pic:pic>
              </a:graphicData>
            </a:graphic>
          </wp:inline>
        </w:drawing>
      </w:r>
    </w:p>
    <w:p w:rsidR="0050295C" w:rsidRDefault="0050295C" w:rsidP="006D02D0">
      <w:pPr>
        <w:spacing w:after="0" w:line="240" w:lineRule="auto"/>
        <w:jc w:val="both"/>
        <w:rPr>
          <w:szCs w:val="24"/>
        </w:rPr>
      </w:pPr>
    </w:p>
    <w:p w:rsidR="006B55BA" w:rsidRDefault="006B55BA" w:rsidP="006D02D0">
      <w:pPr>
        <w:pStyle w:val="Heading1"/>
        <w:spacing w:before="0" w:beforeAutospacing="0" w:after="0" w:afterAutospacing="0"/>
        <w:jc w:val="center"/>
        <w:rPr>
          <w:bCs w:val="0"/>
          <w:spacing w:val="5"/>
          <w:sz w:val="20"/>
          <w:szCs w:val="20"/>
          <w:lang w:val="pt-BR"/>
        </w:rPr>
      </w:pPr>
    </w:p>
    <w:p w:rsidR="006B55BA" w:rsidRDefault="006B55BA" w:rsidP="006D02D0">
      <w:pPr>
        <w:pStyle w:val="Heading1"/>
        <w:spacing w:before="0" w:beforeAutospacing="0" w:after="0" w:afterAutospacing="0"/>
        <w:jc w:val="center"/>
        <w:rPr>
          <w:bCs w:val="0"/>
          <w:spacing w:val="5"/>
          <w:sz w:val="20"/>
          <w:szCs w:val="20"/>
          <w:lang w:val="pt-BR"/>
        </w:rPr>
      </w:pPr>
    </w:p>
    <w:p w:rsidR="00B550EA" w:rsidRPr="00AF63F9" w:rsidRDefault="00B550EA" w:rsidP="006D02D0">
      <w:pPr>
        <w:pStyle w:val="Heading1"/>
        <w:spacing w:before="0" w:beforeAutospacing="0" w:after="0" w:afterAutospacing="0"/>
        <w:jc w:val="center"/>
        <w:rPr>
          <w:bCs w:val="0"/>
          <w:spacing w:val="5"/>
          <w:sz w:val="20"/>
          <w:szCs w:val="20"/>
          <w:lang w:val="pt-BR"/>
        </w:rPr>
      </w:pPr>
      <w:r w:rsidRPr="00AF63F9">
        <w:rPr>
          <w:bCs w:val="0"/>
          <w:spacing w:val="5"/>
          <w:sz w:val="20"/>
          <w:szCs w:val="20"/>
          <w:lang w:val="pt-BR"/>
        </w:rPr>
        <w:lastRenderedPageBreak/>
        <w:t>Primeiro</w:t>
      </w:r>
      <w:r>
        <w:rPr>
          <w:bCs w:val="0"/>
          <w:spacing w:val="5"/>
          <w:sz w:val="20"/>
          <w:szCs w:val="20"/>
          <w:lang w:val="pt-BR"/>
        </w:rPr>
        <w:t>s</w:t>
      </w:r>
      <w:r w:rsidRPr="00AF63F9">
        <w:rPr>
          <w:bCs w:val="0"/>
          <w:spacing w:val="5"/>
          <w:sz w:val="20"/>
          <w:szCs w:val="20"/>
          <w:lang w:val="pt-BR"/>
        </w:rPr>
        <w:t xml:space="preserve"> Estágio</w:t>
      </w:r>
      <w:r>
        <w:rPr>
          <w:bCs w:val="0"/>
          <w:spacing w:val="5"/>
          <w:sz w:val="20"/>
          <w:szCs w:val="20"/>
          <w:lang w:val="pt-BR"/>
        </w:rPr>
        <w:t>s</w:t>
      </w:r>
      <w:r w:rsidRPr="00AF63F9">
        <w:rPr>
          <w:bCs w:val="0"/>
          <w:spacing w:val="5"/>
          <w:sz w:val="20"/>
          <w:szCs w:val="20"/>
          <w:lang w:val="pt-BR"/>
        </w:rPr>
        <w:t xml:space="preserve"> das Regress</w:t>
      </w:r>
      <w:r>
        <w:rPr>
          <w:bCs w:val="0"/>
          <w:spacing w:val="5"/>
          <w:sz w:val="20"/>
          <w:szCs w:val="20"/>
          <w:lang w:val="pt-BR"/>
        </w:rPr>
        <w:t>ões com IV</w:t>
      </w:r>
    </w:p>
    <w:p w:rsidR="00B550EA" w:rsidRPr="00471BC0" w:rsidRDefault="00BD4A36" w:rsidP="006D02D0">
      <w:pPr>
        <w:spacing w:after="0" w:line="240" w:lineRule="auto"/>
        <w:jc w:val="both"/>
        <w:rPr>
          <w:rFonts w:ascii="Times New Roman" w:eastAsia="Times New Roman" w:hAnsi="Times New Roman"/>
          <w:sz w:val="24"/>
          <w:szCs w:val="24"/>
          <w:lang w:val="pt-BR"/>
        </w:rPr>
      </w:pPr>
      <w:r>
        <w:rPr>
          <w:noProof/>
          <w:szCs w:val="24"/>
        </w:rPr>
        <w:drawing>
          <wp:inline distT="0" distB="0" distL="0" distR="0">
            <wp:extent cx="6515100" cy="26479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6515100" cy="2647950"/>
                    </a:xfrm>
                    <a:prstGeom prst="rect">
                      <a:avLst/>
                    </a:prstGeom>
                    <a:noFill/>
                    <a:ln w="9525">
                      <a:noFill/>
                      <a:miter lim="800000"/>
                      <a:headEnd/>
                      <a:tailEnd/>
                    </a:ln>
                  </pic:spPr>
                </pic:pic>
              </a:graphicData>
            </a:graphic>
          </wp:inline>
        </w:drawing>
      </w:r>
    </w:p>
    <w:p w:rsidR="00F763FE" w:rsidRDefault="00F763FE" w:rsidP="006D02D0">
      <w:pPr>
        <w:spacing w:after="0" w:line="240" w:lineRule="auto"/>
        <w:ind w:firstLine="349"/>
        <w:jc w:val="both"/>
        <w:rPr>
          <w:rFonts w:ascii="Times New Roman" w:eastAsia="Times New Roman" w:hAnsi="Times New Roman"/>
          <w:sz w:val="24"/>
          <w:szCs w:val="24"/>
          <w:lang w:val="pt-BR"/>
        </w:rPr>
      </w:pPr>
    </w:p>
    <w:p w:rsidR="006677A3" w:rsidRPr="006677A3" w:rsidRDefault="00E44CE1"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Iniciamos as comparações analisando os alunos que estão na idade escolar correta e que nunca repetiram (Grupo A) contra os alunos que estão com a idade escolar acima da ideal por repetições (Grupo D). A Tabela 14 nos mostra mais uma vez a oferta de pré-escola com correlação positiva com a pré-escola</w:t>
      </w:r>
      <w:r w:rsidR="007B23BF">
        <w:rPr>
          <w:rFonts w:ascii="Times New Roman" w:eastAsia="Times New Roman" w:hAnsi="Times New Roman"/>
          <w:sz w:val="24"/>
          <w:szCs w:val="24"/>
          <w:lang w:val="pt-BR"/>
        </w:rPr>
        <w:t xml:space="preserve">. Entretanto apenas para esses grupos </w:t>
      </w:r>
      <w:r>
        <w:rPr>
          <w:rFonts w:ascii="Times New Roman" w:eastAsia="Times New Roman" w:hAnsi="Times New Roman"/>
          <w:sz w:val="24"/>
          <w:szCs w:val="24"/>
          <w:lang w:val="pt-BR"/>
        </w:rPr>
        <w:t xml:space="preserve">o aniversário no 2º semestre </w:t>
      </w:r>
      <w:r w:rsidR="007B23BF">
        <w:rPr>
          <w:rFonts w:ascii="Times New Roman" w:eastAsia="Times New Roman" w:hAnsi="Times New Roman"/>
          <w:sz w:val="24"/>
          <w:szCs w:val="24"/>
          <w:lang w:val="pt-BR"/>
        </w:rPr>
        <w:t xml:space="preserve">se mostrou positivamente relacionado com a pré-escola. </w:t>
      </w:r>
      <w:r w:rsidR="0065424B">
        <w:rPr>
          <w:rFonts w:ascii="Times New Roman" w:eastAsia="Times New Roman" w:hAnsi="Times New Roman"/>
          <w:sz w:val="24"/>
          <w:szCs w:val="24"/>
          <w:lang w:val="pt-BR"/>
        </w:rPr>
        <w:t>N</w:t>
      </w:r>
      <w:r w:rsidR="006677A3">
        <w:rPr>
          <w:rFonts w:ascii="Times New Roman" w:eastAsia="Times New Roman" w:hAnsi="Times New Roman"/>
          <w:sz w:val="24"/>
          <w:szCs w:val="24"/>
          <w:lang w:val="pt-BR"/>
        </w:rPr>
        <w:t>o segundo estágio</w:t>
      </w:r>
      <w:r w:rsidR="0065424B">
        <w:rPr>
          <w:rFonts w:ascii="Times New Roman" w:eastAsia="Times New Roman" w:hAnsi="Times New Roman"/>
          <w:sz w:val="24"/>
          <w:szCs w:val="24"/>
          <w:lang w:val="pt-BR"/>
        </w:rPr>
        <w:t xml:space="preserve">, </w:t>
      </w:r>
      <w:r w:rsidR="006677A3">
        <w:rPr>
          <w:rFonts w:ascii="Times New Roman" w:eastAsia="Times New Roman" w:hAnsi="Times New Roman"/>
          <w:sz w:val="24"/>
          <w:szCs w:val="24"/>
          <w:lang w:val="pt-BR"/>
        </w:rPr>
        <w:t>conseguimos observar que o grupo dos alunos que estão na idade correta e que n</w:t>
      </w:r>
      <w:r w:rsidR="007B23BF">
        <w:rPr>
          <w:rFonts w:ascii="Times New Roman" w:eastAsia="Times New Roman" w:hAnsi="Times New Roman"/>
          <w:sz w:val="24"/>
          <w:szCs w:val="24"/>
          <w:lang w:val="pt-BR"/>
        </w:rPr>
        <w:t xml:space="preserve">unca repetiram </w:t>
      </w:r>
      <w:r w:rsidR="00006710">
        <w:rPr>
          <w:rFonts w:ascii="Times New Roman" w:eastAsia="Times New Roman" w:hAnsi="Times New Roman"/>
          <w:sz w:val="24"/>
          <w:szCs w:val="24"/>
          <w:lang w:val="pt-BR"/>
        </w:rPr>
        <w:t xml:space="preserve">(Grupo A) </w:t>
      </w:r>
      <w:r w:rsidR="007B23BF">
        <w:rPr>
          <w:rFonts w:ascii="Times New Roman" w:eastAsia="Times New Roman" w:hAnsi="Times New Roman"/>
          <w:sz w:val="24"/>
          <w:szCs w:val="24"/>
          <w:lang w:val="pt-BR"/>
        </w:rPr>
        <w:t>possui um rendimento melhor do que os alunos que estão com idade escolar acima d</w:t>
      </w:r>
      <w:r w:rsidR="00006710">
        <w:rPr>
          <w:rFonts w:ascii="Times New Roman" w:eastAsia="Times New Roman" w:hAnsi="Times New Roman"/>
          <w:sz w:val="24"/>
          <w:szCs w:val="24"/>
          <w:lang w:val="pt-BR"/>
        </w:rPr>
        <w:t>a</w:t>
      </w:r>
      <w:r w:rsidR="007B23BF">
        <w:rPr>
          <w:rFonts w:ascii="Times New Roman" w:eastAsia="Times New Roman" w:hAnsi="Times New Roman"/>
          <w:sz w:val="24"/>
          <w:szCs w:val="24"/>
          <w:lang w:val="pt-BR"/>
        </w:rPr>
        <w:t xml:space="preserve"> ideal por repetição</w:t>
      </w:r>
      <w:r w:rsidR="00006710">
        <w:rPr>
          <w:rFonts w:ascii="Times New Roman" w:eastAsia="Times New Roman" w:hAnsi="Times New Roman"/>
          <w:sz w:val="24"/>
          <w:szCs w:val="24"/>
          <w:lang w:val="pt-BR"/>
        </w:rPr>
        <w:t xml:space="preserve"> (Grupo D)</w:t>
      </w:r>
      <w:r w:rsidR="007B23BF">
        <w:rPr>
          <w:rFonts w:ascii="Times New Roman" w:eastAsia="Times New Roman" w:hAnsi="Times New Roman"/>
          <w:sz w:val="24"/>
          <w:szCs w:val="24"/>
          <w:lang w:val="pt-BR"/>
        </w:rPr>
        <w:t>.</w:t>
      </w:r>
    </w:p>
    <w:p w:rsidR="002304CE" w:rsidRDefault="002304CE" w:rsidP="006D02D0">
      <w:pPr>
        <w:spacing w:after="0" w:line="240" w:lineRule="auto"/>
        <w:ind w:hanging="284"/>
        <w:jc w:val="both"/>
        <w:rPr>
          <w:szCs w:val="24"/>
          <w:lang w:val="pt-BR"/>
        </w:rPr>
      </w:pPr>
    </w:p>
    <w:p w:rsidR="00E33085" w:rsidRDefault="00E33085" w:rsidP="006D02D0">
      <w:pPr>
        <w:spacing w:after="0" w:line="240" w:lineRule="auto"/>
        <w:ind w:firstLine="349"/>
        <w:jc w:val="both"/>
        <w:rPr>
          <w:rFonts w:ascii="Times New Roman" w:eastAsia="Times New Roman" w:hAnsi="Times New Roman"/>
          <w:sz w:val="24"/>
          <w:szCs w:val="24"/>
          <w:lang w:val="pt-BR"/>
        </w:rPr>
      </w:pPr>
      <w:r w:rsidRPr="00CB6EC9">
        <w:rPr>
          <w:rFonts w:ascii="Times New Roman" w:eastAsia="Times New Roman" w:hAnsi="Times New Roman"/>
          <w:b/>
          <w:sz w:val="24"/>
          <w:szCs w:val="24"/>
          <w:lang w:val="pt-BR"/>
        </w:rPr>
        <w:t>Tabela 1</w:t>
      </w:r>
      <w:r w:rsidR="00E44CE1" w:rsidRPr="00CB6EC9">
        <w:rPr>
          <w:rFonts w:ascii="Times New Roman" w:eastAsia="Times New Roman" w:hAnsi="Times New Roman"/>
          <w:b/>
          <w:sz w:val="24"/>
          <w:szCs w:val="24"/>
          <w:lang w:val="pt-BR"/>
        </w:rPr>
        <w:t>4</w:t>
      </w:r>
      <w:r w:rsidRPr="00CB6EC9">
        <w:rPr>
          <w:rFonts w:ascii="Times New Roman" w:eastAsia="Times New Roman" w:hAnsi="Times New Roman"/>
          <w:sz w:val="24"/>
          <w:szCs w:val="24"/>
          <w:lang w:val="pt-BR"/>
        </w:rPr>
        <w:t xml:space="preserve"> – Regressões para as crianças na idade escolar correta que nunca repetiram e crianças </w:t>
      </w:r>
      <w:r w:rsidR="004D57D8" w:rsidRPr="00CB6EC9">
        <w:rPr>
          <w:rFonts w:ascii="Times New Roman" w:eastAsia="Times New Roman" w:hAnsi="Times New Roman"/>
          <w:sz w:val="24"/>
          <w:szCs w:val="24"/>
          <w:lang w:val="pt-BR"/>
        </w:rPr>
        <w:t xml:space="preserve">com idade escolar acima da ideal </w:t>
      </w:r>
      <w:r w:rsidRPr="00CB6EC9">
        <w:rPr>
          <w:rFonts w:ascii="Times New Roman" w:eastAsia="Times New Roman" w:hAnsi="Times New Roman"/>
          <w:sz w:val="24"/>
          <w:szCs w:val="24"/>
          <w:lang w:val="pt-BR"/>
        </w:rPr>
        <w:t>por repetição (Grupos A vs. D)</w:t>
      </w:r>
    </w:p>
    <w:p w:rsidR="0073654E" w:rsidRDefault="00BD4A36" w:rsidP="006D02D0">
      <w:pPr>
        <w:spacing w:after="0" w:line="240" w:lineRule="auto"/>
        <w:ind w:firstLine="349"/>
        <w:jc w:val="both"/>
        <w:rPr>
          <w:szCs w:val="24"/>
        </w:rPr>
      </w:pPr>
      <w:r>
        <w:rPr>
          <w:noProof/>
          <w:szCs w:val="24"/>
        </w:rPr>
        <w:drawing>
          <wp:inline distT="0" distB="0" distL="0" distR="0">
            <wp:extent cx="6115050" cy="39433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6115050" cy="3943350"/>
                    </a:xfrm>
                    <a:prstGeom prst="rect">
                      <a:avLst/>
                    </a:prstGeom>
                    <a:noFill/>
                    <a:ln w="9525">
                      <a:noFill/>
                      <a:miter lim="800000"/>
                      <a:headEnd/>
                      <a:tailEnd/>
                    </a:ln>
                  </pic:spPr>
                </pic:pic>
              </a:graphicData>
            </a:graphic>
          </wp:inline>
        </w:drawing>
      </w:r>
    </w:p>
    <w:p w:rsidR="0073654E" w:rsidRDefault="0073654E" w:rsidP="006D02D0">
      <w:pPr>
        <w:spacing w:after="0" w:line="240" w:lineRule="auto"/>
        <w:ind w:firstLine="349"/>
        <w:jc w:val="both"/>
        <w:rPr>
          <w:rFonts w:ascii="Times New Roman" w:eastAsia="Times New Roman" w:hAnsi="Times New Roman"/>
          <w:sz w:val="24"/>
          <w:szCs w:val="24"/>
          <w:lang w:val="pt-BR"/>
        </w:rPr>
      </w:pPr>
    </w:p>
    <w:p w:rsidR="00C8599D" w:rsidRPr="00AF63F9" w:rsidRDefault="00C8599D" w:rsidP="006D02D0">
      <w:pPr>
        <w:pStyle w:val="Heading1"/>
        <w:spacing w:before="0" w:beforeAutospacing="0" w:after="0" w:afterAutospacing="0"/>
        <w:jc w:val="center"/>
        <w:rPr>
          <w:bCs w:val="0"/>
          <w:spacing w:val="5"/>
          <w:sz w:val="20"/>
          <w:szCs w:val="20"/>
          <w:lang w:val="pt-BR"/>
        </w:rPr>
      </w:pPr>
      <w:r w:rsidRPr="00AF63F9">
        <w:rPr>
          <w:bCs w:val="0"/>
          <w:spacing w:val="5"/>
          <w:sz w:val="20"/>
          <w:szCs w:val="20"/>
          <w:lang w:val="pt-BR"/>
        </w:rPr>
        <w:t>Primeiro</w:t>
      </w:r>
      <w:r>
        <w:rPr>
          <w:bCs w:val="0"/>
          <w:spacing w:val="5"/>
          <w:sz w:val="20"/>
          <w:szCs w:val="20"/>
          <w:lang w:val="pt-BR"/>
        </w:rPr>
        <w:t>s</w:t>
      </w:r>
      <w:r w:rsidRPr="00AF63F9">
        <w:rPr>
          <w:bCs w:val="0"/>
          <w:spacing w:val="5"/>
          <w:sz w:val="20"/>
          <w:szCs w:val="20"/>
          <w:lang w:val="pt-BR"/>
        </w:rPr>
        <w:t xml:space="preserve"> Estágio</w:t>
      </w:r>
      <w:r>
        <w:rPr>
          <w:bCs w:val="0"/>
          <w:spacing w:val="5"/>
          <w:sz w:val="20"/>
          <w:szCs w:val="20"/>
          <w:lang w:val="pt-BR"/>
        </w:rPr>
        <w:t>s</w:t>
      </w:r>
      <w:r w:rsidRPr="00AF63F9">
        <w:rPr>
          <w:bCs w:val="0"/>
          <w:spacing w:val="5"/>
          <w:sz w:val="20"/>
          <w:szCs w:val="20"/>
          <w:lang w:val="pt-BR"/>
        </w:rPr>
        <w:t xml:space="preserve"> das Regress</w:t>
      </w:r>
      <w:r>
        <w:rPr>
          <w:bCs w:val="0"/>
          <w:spacing w:val="5"/>
          <w:sz w:val="20"/>
          <w:szCs w:val="20"/>
          <w:lang w:val="pt-BR"/>
        </w:rPr>
        <w:t>ões com IV</w:t>
      </w:r>
    </w:p>
    <w:p w:rsidR="00D870F0" w:rsidRDefault="00BD4A36" w:rsidP="006D02D0">
      <w:pPr>
        <w:spacing w:after="0" w:line="240" w:lineRule="auto"/>
        <w:jc w:val="both"/>
        <w:rPr>
          <w:szCs w:val="24"/>
          <w:lang w:val="pt-BR"/>
        </w:rPr>
      </w:pPr>
      <w:r>
        <w:rPr>
          <w:noProof/>
          <w:szCs w:val="24"/>
        </w:rPr>
        <w:drawing>
          <wp:inline distT="0" distB="0" distL="0" distR="0">
            <wp:extent cx="6591300" cy="26003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6591300" cy="2600325"/>
                    </a:xfrm>
                    <a:prstGeom prst="rect">
                      <a:avLst/>
                    </a:prstGeom>
                    <a:noFill/>
                    <a:ln w="9525">
                      <a:noFill/>
                      <a:miter lim="800000"/>
                      <a:headEnd/>
                      <a:tailEnd/>
                    </a:ln>
                  </pic:spPr>
                </pic:pic>
              </a:graphicData>
            </a:graphic>
          </wp:inline>
        </w:drawing>
      </w:r>
      <w:r w:rsidR="00E33085" w:rsidRPr="00E33085">
        <w:rPr>
          <w:szCs w:val="24"/>
          <w:lang w:val="pt-BR"/>
        </w:rPr>
        <w:tab/>
      </w:r>
    </w:p>
    <w:p w:rsidR="007B23BF" w:rsidRDefault="00006710"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Nossa próxima comparação se concentrou nos dois grupos de alunos com idade escolar acima da ideal, Grupos C e D. O primeiro estágio dessas regressões nos </w:t>
      </w:r>
      <w:r w:rsidR="004D57D8">
        <w:rPr>
          <w:rFonts w:ascii="Times New Roman" w:eastAsia="Times New Roman" w:hAnsi="Times New Roman"/>
          <w:sz w:val="24"/>
          <w:szCs w:val="24"/>
          <w:lang w:val="pt-BR"/>
        </w:rPr>
        <w:t>mostra novamente que a maior oferta de pré-escolas pelo município eleva a chance das crianças freqüentarem a pré-escola</w:t>
      </w:r>
      <w:r w:rsidR="00447675">
        <w:rPr>
          <w:rFonts w:ascii="Times New Roman" w:eastAsia="Times New Roman" w:hAnsi="Times New Roman"/>
          <w:sz w:val="24"/>
          <w:szCs w:val="24"/>
          <w:lang w:val="pt-BR"/>
        </w:rPr>
        <w:t>, que o aniversário no segundo semestre é negativamente correlacionado com a freqüência na pré-escola, e que o aniversário na segunda metade do ano diminui a chance da criança entrar atrasada ou abandonar a escola por algum período, em comparação com as crianças que entraram na data correta</w:t>
      </w:r>
      <w:r w:rsidR="007B2B7B">
        <w:rPr>
          <w:rFonts w:ascii="Times New Roman" w:eastAsia="Times New Roman" w:hAnsi="Times New Roman"/>
          <w:sz w:val="24"/>
          <w:szCs w:val="24"/>
          <w:lang w:val="pt-BR"/>
        </w:rPr>
        <w:t>,</w:t>
      </w:r>
      <w:r w:rsidR="00447675">
        <w:rPr>
          <w:rFonts w:ascii="Times New Roman" w:eastAsia="Times New Roman" w:hAnsi="Times New Roman"/>
          <w:sz w:val="24"/>
          <w:szCs w:val="24"/>
          <w:lang w:val="pt-BR"/>
        </w:rPr>
        <w:t xml:space="preserve"> </w:t>
      </w:r>
      <w:r w:rsidR="001A2BEA">
        <w:rPr>
          <w:rFonts w:ascii="Times New Roman" w:eastAsia="Times New Roman" w:hAnsi="Times New Roman"/>
          <w:sz w:val="24"/>
          <w:szCs w:val="24"/>
          <w:lang w:val="pt-BR"/>
        </w:rPr>
        <w:t>mas se atrasaram por repetições</w:t>
      </w:r>
      <w:r w:rsidR="00447675" w:rsidRPr="001A2BEA">
        <w:rPr>
          <w:rFonts w:ascii="Times New Roman" w:eastAsia="Times New Roman" w:hAnsi="Times New Roman"/>
          <w:sz w:val="24"/>
          <w:szCs w:val="24"/>
          <w:lang w:val="pt-BR"/>
        </w:rPr>
        <w:t>. No segundo estágio observamos que a pré-escola perdeu significância para essa amostra</w:t>
      </w:r>
      <w:r w:rsidR="009F0CED" w:rsidRPr="001A2BEA">
        <w:rPr>
          <w:rFonts w:ascii="Times New Roman" w:eastAsia="Times New Roman" w:hAnsi="Times New Roman"/>
          <w:sz w:val="24"/>
          <w:szCs w:val="24"/>
          <w:lang w:val="pt-BR"/>
        </w:rPr>
        <w:t>, possivelmente pela interferência do Grupo C (crianças com idade escolar acima da ideal por razões diferentes de repetição), em que entrar atrasado na escola ou ficar um período longe da sala de aula afastam os benefícios da educação infantil. Por fim, percebemos que o grupo de alunos do Grupo D ( alunos com idade escolar acima da ideal por repetição) obteve uma performance um pouco melhor do que os alunos do Grupo C.</w:t>
      </w:r>
    </w:p>
    <w:p w:rsidR="007B23BF" w:rsidRDefault="007B23BF" w:rsidP="006D02D0">
      <w:pPr>
        <w:spacing w:after="0" w:line="240" w:lineRule="auto"/>
        <w:ind w:firstLine="349"/>
        <w:jc w:val="both"/>
        <w:rPr>
          <w:rFonts w:ascii="Times New Roman" w:eastAsia="Times New Roman" w:hAnsi="Times New Roman"/>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CF6BE7" w:rsidRDefault="00CF6BE7" w:rsidP="006D02D0">
      <w:pPr>
        <w:spacing w:after="0" w:line="240" w:lineRule="auto"/>
        <w:ind w:firstLine="349"/>
        <w:jc w:val="both"/>
        <w:rPr>
          <w:rFonts w:ascii="Times New Roman" w:eastAsia="Times New Roman" w:hAnsi="Times New Roman"/>
          <w:sz w:val="24"/>
          <w:szCs w:val="24"/>
          <w:lang w:val="pt-BR"/>
        </w:rPr>
      </w:pPr>
      <w:r w:rsidRPr="00A84DDA">
        <w:rPr>
          <w:rFonts w:ascii="Times New Roman" w:eastAsia="Times New Roman" w:hAnsi="Times New Roman"/>
          <w:b/>
          <w:sz w:val="24"/>
          <w:szCs w:val="24"/>
          <w:lang w:val="pt-BR"/>
        </w:rPr>
        <w:lastRenderedPageBreak/>
        <w:t>Tabela 15</w:t>
      </w:r>
      <w:r w:rsidRPr="00A84DDA">
        <w:rPr>
          <w:rFonts w:ascii="Times New Roman" w:eastAsia="Times New Roman" w:hAnsi="Times New Roman"/>
          <w:sz w:val="24"/>
          <w:szCs w:val="24"/>
          <w:lang w:val="pt-BR"/>
        </w:rPr>
        <w:t xml:space="preserve"> – Regressões para as crianças com idade escolar acima da ideal (Grupos C vs. D)</w:t>
      </w:r>
    </w:p>
    <w:p w:rsidR="00F12C3B" w:rsidRDefault="00BD4A36" w:rsidP="006D02D0">
      <w:pPr>
        <w:spacing w:after="0" w:line="240" w:lineRule="auto"/>
        <w:ind w:firstLine="349"/>
        <w:jc w:val="both"/>
        <w:rPr>
          <w:rFonts w:ascii="Times New Roman" w:eastAsia="Times New Roman" w:hAnsi="Times New Roman"/>
          <w:sz w:val="24"/>
          <w:szCs w:val="24"/>
          <w:lang w:val="pt-BR"/>
        </w:rPr>
      </w:pPr>
      <w:r>
        <w:rPr>
          <w:noProof/>
          <w:szCs w:val="24"/>
        </w:rPr>
        <w:drawing>
          <wp:inline distT="0" distB="0" distL="0" distR="0">
            <wp:extent cx="6115050" cy="39433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6115050" cy="3943350"/>
                    </a:xfrm>
                    <a:prstGeom prst="rect">
                      <a:avLst/>
                    </a:prstGeom>
                    <a:noFill/>
                    <a:ln w="9525">
                      <a:noFill/>
                      <a:miter lim="800000"/>
                      <a:headEnd/>
                      <a:tailEnd/>
                    </a:ln>
                  </pic:spPr>
                </pic:pic>
              </a:graphicData>
            </a:graphic>
          </wp:inline>
        </w:drawing>
      </w:r>
      <w:r w:rsidR="00A84DDA" w:rsidRPr="00027671">
        <w:rPr>
          <w:szCs w:val="24"/>
          <w:lang w:val="pt-BR"/>
        </w:rPr>
        <w:t xml:space="preserve"> </w:t>
      </w:r>
    </w:p>
    <w:p w:rsidR="00CF6BE7" w:rsidRPr="00AF63F9" w:rsidRDefault="00CF6BE7" w:rsidP="006D02D0">
      <w:pPr>
        <w:pStyle w:val="Heading1"/>
        <w:spacing w:before="0" w:beforeAutospacing="0" w:after="0" w:afterAutospacing="0"/>
        <w:jc w:val="center"/>
        <w:rPr>
          <w:bCs w:val="0"/>
          <w:spacing w:val="5"/>
          <w:sz w:val="20"/>
          <w:szCs w:val="20"/>
          <w:lang w:val="pt-BR"/>
        </w:rPr>
      </w:pPr>
      <w:r w:rsidRPr="00AF63F9">
        <w:rPr>
          <w:bCs w:val="0"/>
          <w:spacing w:val="5"/>
          <w:sz w:val="20"/>
          <w:szCs w:val="20"/>
          <w:lang w:val="pt-BR"/>
        </w:rPr>
        <w:t>Primeiro</w:t>
      </w:r>
      <w:r>
        <w:rPr>
          <w:bCs w:val="0"/>
          <w:spacing w:val="5"/>
          <w:sz w:val="20"/>
          <w:szCs w:val="20"/>
          <w:lang w:val="pt-BR"/>
        </w:rPr>
        <w:t>s</w:t>
      </w:r>
      <w:r w:rsidRPr="00AF63F9">
        <w:rPr>
          <w:bCs w:val="0"/>
          <w:spacing w:val="5"/>
          <w:sz w:val="20"/>
          <w:szCs w:val="20"/>
          <w:lang w:val="pt-BR"/>
        </w:rPr>
        <w:t xml:space="preserve"> Estágio</w:t>
      </w:r>
      <w:r>
        <w:rPr>
          <w:bCs w:val="0"/>
          <w:spacing w:val="5"/>
          <w:sz w:val="20"/>
          <w:szCs w:val="20"/>
          <w:lang w:val="pt-BR"/>
        </w:rPr>
        <w:t>s</w:t>
      </w:r>
      <w:r w:rsidRPr="00AF63F9">
        <w:rPr>
          <w:bCs w:val="0"/>
          <w:spacing w:val="5"/>
          <w:sz w:val="20"/>
          <w:szCs w:val="20"/>
          <w:lang w:val="pt-BR"/>
        </w:rPr>
        <w:t xml:space="preserve"> das Regress</w:t>
      </w:r>
      <w:r>
        <w:rPr>
          <w:bCs w:val="0"/>
          <w:spacing w:val="5"/>
          <w:sz w:val="20"/>
          <w:szCs w:val="20"/>
          <w:lang w:val="pt-BR"/>
        </w:rPr>
        <w:t>ões com IV</w:t>
      </w:r>
    </w:p>
    <w:p w:rsidR="007B23BF" w:rsidRDefault="00BD4A36" w:rsidP="006D02D0">
      <w:pPr>
        <w:spacing w:after="0" w:line="240" w:lineRule="auto"/>
        <w:ind w:hanging="426"/>
        <w:jc w:val="both"/>
        <w:rPr>
          <w:rFonts w:ascii="Times New Roman" w:eastAsia="Times New Roman" w:hAnsi="Times New Roman"/>
          <w:sz w:val="24"/>
          <w:szCs w:val="24"/>
          <w:lang w:val="pt-BR"/>
        </w:rPr>
      </w:pPr>
      <w:r>
        <w:rPr>
          <w:noProof/>
          <w:szCs w:val="24"/>
        </w:rPr>
        <w:drawing>
          <wp:inline distT="0" distB="0" distL="0" distR="0">
            <wp:extent cx="6791325" cy="21336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6791325" cy="2133600"/>
                    </a:xfrm>
                    <a:prstGeom prst="rect">
                      <a:avLst/>
                    </a:prstGeom>
                    <a:noFill/>
                    <a:ln w="9525">
                      <a:noFill/>
                      <a:miter lim="800000"/>
                      <a:headEnd/>
                      <a:tailEnd/>
                    </a:ln>
                  </pic:spPr>
                </pic:pic>
              </a:graphicData>
            </a:graphic>
          </wp:inline>
        </w:drawing>
      </w:r>
    </w:p>
    <w:p w:rsidR="007B23BF" w:rsidRDefault="007B23BF" w:rsidP="006D02D0">
      <w:pPr>
        <w:spacing w:after="0" w:line="240" w:lineRule="auto"/>
        <w:ind w:firstLine="349"/>
        <w:jc w:val="both"/>
        <w:rPr>
          <w:rFonts w:ascii="Times New Roman" w:eastAsia="Times New Roman" w:hAnsi="Times New Roman"/>
          <w:sz w:val="24"/>
          <w:szCs w:val="24"/>
          <w:lang w:val="pt-BR"/>
        </w:rPr>
      </w:pPr>
    </w:p>
    <w:p w:rsidR="0065424B" w:rsidRDefault="007B2B7B" w:rsidP="006D02D0">
      <w:pPr>
        <w:spacing w:after="0" w:line="240" w:lineRule="auto"/>
        <w:ind w:firstLine="349"/>
        <w:jc w:val="both"/>
        <w:rPr>
          <w:rFonts w:ascii="Times New Roman" w:eastAsia="Times New Roman" w:hAnsi="Times New Roman"/>
          <w:sz w:val="24"/>
          <w:szCs w:val="24"/>
          <w:lang w:val="pt-BR"/>
        </w:rPr>
      </w:pPr>
      <w:r w:rsidRPr="001A2BEA">
        <w:rPr>
          <w:rFonts w:ascii="Times New Roman" w:eastAsia="Times New Roman" w:hAnsi="Times New Roman"/>
          <w:sz w:val="24"/>
          <w:szCs w:val="24"/>
          <w:lang w:val="pt-BR"/>
        </w:rPr>
        <w:t xml:space="preserve">No último conjunto de comparações (Grupos B e C) </w:t>
      </w:r>
      <w:r w:rsidR="00ED5B69" w:rsidRPr="001A2BEA">
        <w:rPr>
          <w:rFonts w:ascii="Times New Roman" w:eastAsia="Times New Roman" w:hAnsi="Times New Roman"/>
          <w:sz w:val="24"/>
          <w:szCs w:val="24"/>
          <w:lang w:val="pt-BR"/>
        </w:rPr>
        <w:t xml:space="preserve">as regressões de primeiro estágio </w:t>
      </w:r>
      <w:r w:rsidRPr="001A2BEA">
        <w:rPr>
          <w:rFonts w:ascii="Times New Roman" w:eastAsia="Times New Roman" w:hAnsi="Times New Roman"/>
          <w:sz w:val="24"/>
          <w:szCs w:val="24"/>
          <w:lang w:val="pt-BR"/>
        </w:rPr>
        <w:t xml:space="preserve">reportam resultados </w:t>
      </w:r>
      <w:r w:rsidR="00ED5B69" w:rsidRPr="001A2BEA">
        <w:rPr>
          <w:rFonts w:ascii="Times New Roman" w:eastAsia="Times New Roman" w:hAnsi="Times New Roman"/>
          <w:sz w:val="24"/>
          <w:szCs w:val="24"/>
          <w:lang w:val="pt-BR"/>
        </w:rPr>
        <w:t>coerentes com as regressões anteriores</w:t>
      </w:r>
      <w:r w:rsidRPr="001A2BEA">
        <w:rPr>
          <w:rFonts w:ascii="Times New Roman" w:eastAsia="Times New Roman" w:hAnsi="Times New Roman"/>
          <w:sz w:val="24"/>
          <w:szCs w:val="24"/>
          <w:lang w:val="pt-BR"/>
        </w:rPr>
        <w:t>. N</w:t>
      </w:r>
      <w:r w:rsidR="00ED5B69" w:rsidRPr="001A2BEA">
        <w:rPr>
          <w:rFonts w:ascii="Times New Roman" w:eastAsia="Times New Roman" w:hAnsi="Times New Roman"/>
          <w:sz w:val="24"/>
          <w:szCs w:val="24"/>
          <w:lang w:val="pt-BR"/>
        </w:rPr>
        <w:t xml:space="preserve">o segundo estágio observa-se que a </w:t>
      </w:r>
      <w:r w:rsidR="00ED5B69" w:rsidRPr="001A2BEA">
        <w:rPr>
          <w:rFonts w:ascii="Times New Roman" w:eastAsia="Times New Roman" w:hAnsi="Times New Roman"/>
          <w:i/>
          <w:sz w:val="24"/>
          <w:szCs w:val="24"/>
          <w:lang w:val="pt-BR"/>
        </w:rPr>
        <w:t xml:space="preserve">pré-ecola </w:t>
      </w:r>
      <w:r w:rsidR="00ED5B69" w:rsidRPr="001A2BEA">
        <w:rPr>
          <w:rFonts w:ascii="Times New Roman" w:eastAsia="Times New Roman" w:hAnsi="Times New Roman"/>
          <w:sz w:val="24"/>
          <w:szCs w:val="24"/>
          <w:lang w:val="pt-BR"/>
        </w:rPr>
        <w:t>não obteve significância estatística</w:t>
      </w:r>
      <w:r w:rsidRPr="001A2BEA">
        <w:rPr>
          <w:rFonts w:ascii="Times New Roman" w:eastAsia="Times New Roman" w:hAnsi="Times New Roman"/>
          <w:sz w:val="24"/>
          <w:szCs w:val="24"/>
          <w:lang w:val="pt-BR"/>
        </w:rPr>
        <w:t>, mas novamente tivemos a interferência das peculiaridades das crianças do Grupo C.</w:t>
      </w:r>
      <w:r w:rsidR="00ED5B69" w:rsidRPr="001A2BEA">
        <w:rPr>
          <w:rFonts w:ascii="Times New Roman" w:eastAsia="Times New Roman" w:hAnsi="Times New Roman"/>
          <w:sz w:val="24"/>
          <w:szCs w:val="24"/>
          <w:lang w:val="pt-BR"/>
        </w:rPr>
        <w:t xml:space="preserve"> Além disso, notamos que o rendimento das crianças que entram cedo e repetem (Grupo B) é muito parecido com o rendimento das crianças que se atrasam por abandono ou porque entrarem tardiamente na escola (Grupo C), sendo até um pouco pior do que esse segundo grupo nos exames de português.</w:t>
      </w:r>
    </w:p>
    <w:p w:rsidR="00ED5B69" w:rsidRDefault="007B2B7B"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Com essas três últimas tabelas podemos concluir uma ordem </w:t>
      </w:r>
      <w:r w:rsidR="00D52F32">
        <w:rPr>
          <w:rFonts w:ascii="Times New Roman" w:eastAsia="Times New Roman" w:hAnsi="Times New Roman"/>
          <w:sz w:val="24"/>
          <w:szCs w:val="24"/>
          <w:lang w:val="pt-BR"/>
        </w:rPr>
        <w:t xml:space="preserve">no desempenho desses grupos </w:t>
      </w:r>
      <w:r w:rsidR="00D52F32" w:rsidRPr="00B87189">
        <w:rPr>
          <w:rFonts w:ascii="Times New Roman" w:eastAsia="Times New Roman" w:hAnsi="Times New Roman"/>
          <w:sz w:val="24"/>
          <w:szCs w:val="24"/>
          <w:lang w:val="pt-BR"/>
        </w:rPr>
        <w:t>estudados nos exames da Prova Brasil 2005: Foram melhores os alunos do Grupo A, posteriormente os alunos do Grupo D, depois os</w:t>
      </w:r>
      <w:r w:rsidR="00D52F32">
        <w:rPr>
          <w:rFonts w:ascii="Times New Roman" w:eastAsia="Times New Roman" w:hAnsi="Times New Roman"/>
          <w:sz w:val="24"/>
          <w:szCs w:val="24"/>
          <w:lang w:val="pt-BR"/>
        </w:rPr>
        <w:t xml:space="preserve"> alunos do Grupo C, e por último os alunos do Grupo </w:t>
      </w:r>
      <w:r w:rsidR="00B87189">
        <w:rPr>
          <w:rFonts w:ascii="Times New Roman" w:eastAsia="Times New Roman" w:hAnsi="Times New Roman"/>
          <w:sz w:val="24"/>
          <w:szCs w:val="24"/>
          <w:lang w:val="pt-BR"/>
        </w:rPr>
        <w:t>B</w:t>
      </w:r>
      <w:r w:rsidR="00D52F32">
        <w:rPr>
          <w:rFonts w:ascii="Times New Roman" w:eastAsia="Times New Roman" w:hAnsi="Times New Roman"/>
          <w:sz w:val="24"/>
          <w:szCs w:val="24"/>
          <w:lang w:val="pt-BR"/>
        </w:rPr>
        <w:t>.</w:t>
      </w:r>
    </w:p>
    <w:p w:rsidR="00D52F32" w:rsidRPr="00ED5B69" w:rsidRDefault="00D52F32" w:rsidP="006D02D0">
      <w:pPr>
        <w:spacing w:after="0" w:line="240" w:lineRule="auto"/>
        <w:ind w:firstLine="349"/>
        <w:jc w:val="both"/>
        <w:rPr>
          <w:rFonts w:ascii="Times New Roman" w:eastAsia="Times New Roman" w:hAnsi="Times New Roman"/>
          <w:sz w:val="24"/>
          <w:szCs w:val="24"/>
          <w:lang w:val="pt-BR"/>
        </w:rPr>
      </w:pPr>
    </w:p>
    <w:p w:rsidR="0065424B" w:rsidRDefault="00E33085" w:rsidP="006D02D0">
      <w:pPr>
        <w:spacing w:after="0" w:line="240" w:lineRule="auto"/>
        <w:ind w:firstLine="349"/>
        <w:jc w:val="both"/>
        <w:rPr>
          <w:rFonts w:ascii="Times New Roman" w:eastAsia="Times New Roman" w:hAnsi="Times New Roman"/>
          <w:sz w:val="24"/>
          <w:szCs w:val="24"/>
          <w:lang w:val="pt-BR"/>
        </w:rPr>
      </w:pPr>
      <w:r w:rsidRPr="00E33085">
        <w:rPr>
          <w:szCs w:val="24"/>
          <w:lang w:val="pt-BR"/>
        </w:rPr>
        <w:lastRenderedPageBreak/>
        <w:tab/>
      </w:r>
      <w:r w:rsidR="0065424B" w:rsidRPr="00A84DDA">
        <w:rPr>
          <w:rFonts w:ascii="Times New Roman" w:eastAsia="Times New Roman" w:hAnsi="Times New Roman"/>
          <w:b/>
          <w:sz w:val="24"/>
          <w:szCs w:val="24"/>
          <w:lang w:val="pt-BR"/>
        </w:rPr>
        <w:t>Tabela 1</w:t>
      </w:r>
      <w:r w:rsidR="00F12C3B" w:rsidRPr="00A84DDA">
        <w:rPr>
          <w:rFonts w:ascii="Times New Roman" w:eastAsia="Times New Roman" w:hAnsi="Times New Roman"/>
          <w:b/>
          <w:sz w:val="24"/>
          <w:szCs w:val="24"/>
          <w:lang w:val="pt-BR"/>
        </w:rPr>
        <w:t>6</w:t>
      </w:r>
      <w:r w:rsidR="0065424B" w:rsidRPr="00A84DDA">
        <w:rPr>
          <w:rFonts w:ascii="Times New Roman" w:eastAsia="Times New Roman" w:hAnsi="Times New Roman"/>
          <w:sz w:val="24"/>
          <w:szCs w:val="24"/>
          <w:lang w:val="pt-BR"/>
        </w:rPr>
        <w:t xml:space="preserve"> – Regressões para as </w:t>
      </w:r>
      <w:r w:rsidR="00CE2F6D" w:rsidRPr="00A84DDA">
        <w:rPr>
          <w:rFonts w:ascii="Times New Roman" w:eastAsia="Times New Roman" w:hAnsi="Times New Roman"/>
          <w:sz w:val="24"/>
          <w:szCs w:val="24"/>
          <w:lang w:val="pt-BR"/>
        </w:rPr>
        <w:t xml:space="preserve">crianças na idade escolar correta que repetiram e crianças que se atrasaram não por repetição </w:t>
      </w:r>
      <w:r w:rsidR="0065424B" w:rsidRPr="00A84DDA">
        <w:rPr>
          <w:rFonts w:ascii="Times New Roman" w:eastAsia="Times New Roman" w:hAnsi="Times New Roman"/>
          <w:sz w:val="24"/>
          <w:szCs w:val="24"/>
          <w:lang w:val="pt-BR"/>
        </w:rPr>
        <w:t xml:space="preserve">(Grupos </w:t>
      </w:r>
      <w:r w:rsidR="00CE2F6D" w:rsidRPr="00A84DDA">
        <w:rPr>
          <w:rFonts w:ascii="Times New Roman" w:eastAsia="Times New Roman" w:hAnsi="Times New Roman"/>
          <w:sz w:val="24"/>
          <w:szCs w:val="24"/>
          <w:lang w:val="pt-BR"/>
        </w:rPr>
        <w:t>B</w:t>
      </w:r>
      <w:r w:rsidR="0065424B" w:rsidRPr="00A84DDA">
        <w:rPr>
          <w:rFonts w:ascii="Times New Roman" w:eastAsia="Times New Roman" w:hAnsi="Times New Roman"/>
          <w:sz w:val="24"/>
          <w:szCs w:val="24"/>
          <w:lang w:val="pt-BR"/>
        </w:rPr>
        <w:t xml:space="preserve"> vs.</w:t>
      </w:r>
      <w:r w:rsidR="00CE2F6D" w:rsidRPr="00A84DDA">
        <w:rPr>
          <w:rFonts w:ascii="Times New Roman" w:eastAsia="Times New Roman" w:hAnsi="Times New Roman"/>
          <w:sz w:val="24"/>
          <w:szCs w:val="24"/>
          <w:lang w:val="pt-BR"/>
        </w:rPr>
        <w:t>C</w:t>
      </w:r>
      <w:r w:rsidR="0065424B" w:rsidRPr="00A84DDA">
        <w:rPr>
          <w:rFonts w:ascii="Times New Roman" w:eastAsia="Times New Roman" w:hAnsi="Times New Roman"/>
          <w:sz w:val="24"/>
          <w:szCs w:val="24"/>
          <w:lang w:val="pt-BR"/>
        </w:rPr>
        <w:t>)</w:t>
      </w:r>
    </w:p>
    <w:p w:rsidR="00855A4E" w:rsidRPr="00027671" w:rsidRDefault="00855A4E" w:rsidP="006D02D0">
      <w:pPr>
        <w:spacing w:after="0" w:line="240" w:lineRule="auto"/>
        <w:jc w:val="both"/>
        <w:rPr>
          <w:szCs w:val="24"/>
          <w:lang w:val="pt-BR"/>
        </w:rPr>
      </w:pPr>
    </w:p>
    <w:p w:rsidR="00CE2F6D" w:rsidRDefault="00BD4A36" w:rsidP="006D02D0">
      <w:pPr>
        <w:spacing w:after="0" w:line="240" w:lineRule="auto"/>
        <w:jc w:val="both"/>
        <w:rPr>
          <w:szCs w:val="24"/>
          <w:lang w:val="pt-BR"/>
        </w:rPr>
      </w:pPr>
      <w:r>
        <w:rPr>
          <w:noProof/>
          <w:szCs w:val="24"/>
        </w:rPr>
        <w:drawing>
          <wp:inline distT="0" distB="0" distL="0" distR="0">
            <wp:extent cx="6115050" cy="40576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6115050" cy="4057650"/>
                    </a:xfrm>
                    <a:prstGeom prst="rect">
                      <a:avLst/>
                    </a:prstGeom>
                    <a:noFill/>
                    <a:ln w="9525">
                      <a:noFill/>
                      <a:miter lim="800000"/>
                      <a:headEnd/>
                      <a:tailEnd/>
                    </a:ln>
                  </pic:spPr>
                </pic:pic>
              </a:graphicData>
            </a:graphic>
          </wp:inline>
        </w:drawing>
      </w:r>
    </w:p>
    <w:p w:rsidR="0065424B" w:rsidRPr="00AF63F9" w:rsidRDefault="0065424B" w:rsidP="006D02D0">
      <w:pPr>
        <w:pStyle w:val="Heading1"/>
        <w:spacing w:before="0" w:beforeAutospacing="0" w:after="0" w:afterAutospacing="0"/>
        <w:jc w:val="center"/>
        <w:rPr>
          <w:bCs w:val="0"/>
          <w:spacing w:val="5"/>
          <w:sz w:val="20"/>
          <w:szCs w:val="20"/>
          <w:lang w:val="pt-BR"/>
        </w:rPr>
      </w:pPr>
      <w:r w:rsidRPr="00AF63F9">
        <w:rPr>
          <w:bCs w:val="0"/>
          <w:spacing w:val="5"/>
          <w:sz w:val="20"/>
          <w:szCs w:val="20"/>
          <w:lang w:val="pt-BR"/>
        </w:rPr>
        <w:t>Primeiro</w:t>
      </w:r>
      <w:r>
        <w:rPr>
          <w:bCs w:val="0"/>
          <w:spacing w:val="5"/>
          <w:sz w:val="20"/>
          <w:szCs w:val="20"/>
          <w:lang w:val="pt-BR"/>
        </w:rPr>
        <w:t>s</w:t>
      </w:r>
      <w:r w:rsidRPr="00AF63F9">
        <w:rPr>
          <w:bCs w:val="0"/>
          <w:spacing w:val="5"/>
          <w:sz w:val="20"/>
          <w:szCs w:val="20"/>
          <w:lang w:val="pt-BR"/>
        </w:rPr>
        <w:t xml:space="preserve"> Estágio</w:t>
      </w:r>
      <w:r>
        <w:rPr>
          <w:bCs w:val="0"/>
          <w:spacing w:val="5"/>
          <w:sz w:val="20"/>
          <w:szCs w:val="20"/>
          <w:lang w:val="pt-BR"/>
        </w:rPr>
        <w:t>s</w:t>
      </w:r>
      <w:r w:rsidRPr="00AF63F9">
        <w:rPr>
          <w:bCs w:val="0"/>
          <w:spacing w:val="5"/>
          <w:sz w:val="20"/>
          <w:szCs w:val="20"/>
          <w:lang w:val="pt-BR"/>
        </w:rPr>
        <w:t xml:space="preserve"> das Regress</w:t>
      </w:r>
      <w:r>
        <w:rPr>
          <w:bCs w:val="0"/>
          <w:spacing w:val="5"/>
          <w:sz w:val="20"/>
          <w:szCs w:val="20"/>
          <w:lang w:val="pt-BR"/>
        </w:rPr>
        <w:t>ões com IV</w:t>
      </w:r>
    </w:p>
    <w:p w:rsidR="0065424B" w:rsidRPr="002304CE" w:rsidRDefault="00BD4A36" w:rsidP="006D02D0">
      <w:pPr>
        <w:spacing w:after="0" w:line="240" w:lineRule="auto"/>
        <w:ind w:hanging="567"/>
        <w:jc w:val="both"/>
        <w:rPr>
          <w:szCs w:val="24"/>
          <w:lang w:val="pt-BR"/>
        </w:rPr>
      </w:pPr>
      <w:r>
        <w:rPr>
          <w:noProof/>
          <w:szCs w:val="24"/>
        </w:rPr>
        <w:drawing>
          <wp:inline distT="0" distB="0" distL="0" distR="0">
            <wp:extent cx="6553200" cy="21145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6553200" cy="2114550"/>
                    </a:xfrm>
                    <a:prstGeom prst="rect">
                      <a:avLst/>
                    </a:prstGeom>
                    <a:noFill/>
                    <a:ln w="9525">
                      <a:noFill/>
                      <a:miter lim="800000"/>
                      <a:headEnd/>
                      <a:tailEnd/>
                    </a:ln>
                  </pic:spPr>
                </pic:pic>
              </a:graphicData>
            </a:graphic>
          </wp:inline>
        </w:drawing>
      </w:r>
    </w:p>
    <w:p w:rsidR="009B6627" w:rsidRPr="009B6627" w:rsidRDefault="009B6627" w:rsidP="006D02D0">
      <w:pPr>
        <w:pStyle w:val="Heading1"/>
        <w:spacing w:after="0" w:afterAutospacing="0"/>
        <w:rPr>
          <w:rFonts w:ascii="Cambria" w:hAnsi="Cambria"/>
          <w:bCs w:val="0"/>
          <w:spacing w:val="5"/>
          <w:sz w:val="24"/>
          <w:szCs w:val="24"/>
          <w:lang w:val="pt-BR"/>
        </w:rPr>
      </w:pPr>
      <w:r>
        <w:rPr>
          <w:rFonts w:ascii="Cambria" w:hAnsi="Cambria"/>
          <w:bCs w:val="0"/>
          <w:spacing w:val="5"/>
          <w:sz w:val="24"/>
          <w:szCs w:val="24"/>
          <w:lang w:val="pt-BR"/>
        </w:rPr>
        <w:t>5</w:t>
      </w:r>
      <w:r w:rsidRPr="009B6627">
        <w:rPr>
          <w:rFonts w:ascii="Cambria" w:hAnsi="Cambria"/>
          <w:bCs w:val="0"/>
          <w:spacing w:val="5"/>
          <w:sz w:val="24"/>
          <w:szCs w:val="24"/>
          <w:lang w:val="pt-BR"/>
        </w:rPr>
        <w:t xml:space="preserve">. </w:t>
      </w:r>
      <w:r>
        <w:rPr>
          <w:rFonts w:ascii="Cambria" w:hAnsi="Cambria"/>
          <w:bCs w:val="0"/>
          <w:spacing w:val="5"/>
          <w:sz w:val="24"/>
          <w:szCs w:val="24"/>
          <w:lang w:val="pt-BR"/>
        </w:rPr>
        <w:t>Conclusão</w:t>
      </w:r>
    </w:p>
    <w:p w:rsidR="002304CE" w:rsidRDefault="002304CE" w:rsidP="006D02D0">
      <w:pPr>
        <w:spacing w:after="0" w:line="240" w:lineRule="auto"/>
        <w:ind w:firstLine="349"/>
        <w:jc w:val="both"/>
        <w:rPr>
          <w:rFonts w:ascii="Times New Roman" w:eastAsia="Times New Roman" w:hAnsi="Times New Roman"/>
          <w:sz w:val="24"/>
          <w:szCs w:val="24"/>
          <w:lang w:val="pt-BR"/>
        </w:rPr>
      </w:pPr>
    </w:p>
    <w:p w:rsidR="00391F56" w:rsidRDefault="00DF7B53" w:rsidP="006D02D0">
      <w:pPr>
        <w:spacing w:after="0" w:line="240" w:lineRule="auto"/>
        <w:ind w:firstLine="349"/>
        <w:jc w:val="both"/>
        <w:rPr>
          <w:rFonts w:ascii="Times New Roman" w:hAnsi="Times New Roman"/>
          <w:noProof/>
          <w:sz w:val="24"/>
          <w:szCs w:val="24"/>
          <w:lang w:val="pt-BR"/>
        </w:rPr>
      </w:pPr>
      <w:r w:rsidRPr="00061BF7">
        <w:rPr>
          <w:rFonts w:ascii="Times New Roman" w:eastAsia="Times New Roman" w:hAnsi="Times New Roman"/>
          <w:sz w:val="24"/>
          <w:szCs w:val="24"/>
          <w:lang w:val="pt-BR"/>
        </w:rPr>
        <w:t xml:space="preserve">Com </w:t>
      </w:r>
      <w:r>
        <w:rPr>
          <w:rFonts w:ascii="Times New Roman" w:eastAsia="Times New Roman" w:hAnsi="Times New Roman"/>
          <w:sz w:val="24"/>
          <w:szCs w:val="24"/>
          <w:lang w:val="pt-BR"/>
        </w:rPr>
        <w:t xml:space="preserve">o presente </w:t>
      </w:r>
      <w:r w:rsidR="00B269A3">
        <w:rPr>
          <w:rFonts w:ascii="Times New Roman" w:eastAsia="Times New Roman" w:hAnsi="Times New Roman"/>
          <w:sz w:val="24"/>
          <w:szCs w:val="24"/>
          <w:lang w:val="pt-BR"/>
        </w:rPr>
        <w:t>trabalho</w:t>
      </w:r>
      <w:r>
        <w:rPr>
          <w:rFonts w:ascii="Times New Roman" w:eastAsia="Times New Roman" w:hAnsi="Times New Roman"/>
          <w:sz w:val="24"/>
          <w:szCs w:val="24"/>
          <w:lang w:val="pt-BR"/>
        </w:rPr>
        <w:t xml:space="preserve"> </w:t>
      </w:r>
      <w:r w:rsidR="00E20263">
        <w:rPr>
          <w:rFonts w:ascii="Times New Roman" w:eastAsia="Times New Roman" w:hAnsi="Times New Roman"/>
          <w:sz w:val="24"/>
          <w:szCs w:val="24"/>
          <w:lang w:val="pt-BR"/>
        </w:rPr>
        <w:t xml:space="preserve">observamos que ao instrumentalizarmos a variável </w:t>
      </w:r>
      <w:r w:rsidR="00E20263" w:rsidRPr="00E90A63">
        <w:rPr>
          <w:rFonts w:ascii="Times New Roman" w:eastAsia="Times New Roman" w:hAnsi="Times New Roman"/>
          <w:i/>
          <w:sz w:val="24"/>
          <w:szCs w:val="24"/>
          <w:lang w:val="pt-BR"/>
        </w:rPr>
        <w:t>pré-escola</w:t>
      </w:r>
      <w:r w:rsidR="00E20263">
        <w:rPr>
          <w:rFonts w:ascii="Times New Roman" w:eastAsia="Times New Roman" w:hAnsi="Times New Roman"/>
          <w:sz w:val="24"/>
          <w:szCs w:val="24"/>
          <w:lang w:val="pt-BR"/>
        </w:rPr>
        <w:t xml:space="preserve"> em regressões </w:t>
      </w:r>
      <w:r w:rsidR="00E90A63">
        <w:rPr>
          <w:rFonts w:ascii="Times New Roman" w:eastAsia="Times New Roman" w:hAnsi="Times New Roman"/>
          <w:sz w:val="24"/>
          <w:szCs w:val="24"/>
          <w:lang w:val="pt-BR"/>
        </w:rPr>
        <w:t xml:space="preserve">para estimarmos a </w:t>
      </w:r>
      <w:r w:rsidR="00E20263">
        <w:rPr>
          <w:rFonts w:ascii="Times New Roman" w:eastAsia="Times New Roman" w:hAnsi="Times New Roman"/>
          <w:sz w:val="24"/>
          <w:szCs w:val="24"/>
          <w:lang w:val="pt-BR"/>
        </w:rPr>
        <w:t>proficiência escolar na 4ª série</w:t>
      </w:r>
      <w:r w:rsidR="00E90A63">
        <w:rPr>
          <w:rFonts w:ascii="Times New Roman" w:eastAsia="Times New Roman" w:hAnsi="Times New Roman"/>
          <w:sz w:val="24"/>
          <w:szCs w:val="24"/>
          <w:lang w:val="pt-BR"/>
        </w:rPr>
        <w:t xml:space="preserve"> obte</w:t>
      </w:r>
      <w:r w:rsidR="00B269A3">
        <w:rPr>
          <w:rFonts w:ascii="Times New Roman" w:eastAsia="Times New Roman" w:hAnsi="Times New Roman"/>
          <w:sz w:val="24"/>
          <w:szCs w:val="24"/>
          <w:lang w:val="pt-BR"/>
        </w:rPr>
        <w:t>m-</w:t>
      </w:r>
      <w:r w:rsidR="00E90A63">
        <w:rPr>
          <w:rFonts w:ascii="Times New Roman" w:eastAsia="Times New Roman" w:hAnsi="Times New Roman"/>
          <w:sz w:val="24"/>
          <w:szCs w:val="24"/>
          <w:lang w:val="pt-BR"/>
        </w:rPr>
        <w:t>s</w:t>
      </w:r>
      <w:r w:rsidR="00B269A3">
        <w:rPr>
          <w:rFonts w:ascii="Times New Roman" w:eastAsia="Times New Roman" w:hAnsi="Times New Roman"/>
          <w:sz w:val="24"/>
          <w:szCs w:val="24"/>
          <w:lang w:val="pt-BR"/>
        </w:rPr>
        <w:t>e</w:t>
      </w:r>
      <w:r w:rsidR="00E90A63">
        <w:rPr>
          <w:rFonts w:ascii="Times New Roman" w:eastAsia="Times New Roman" w:hAnsi="Times New Roman"/>
          <w:sz w:val="24"/>
          <w:szCs w:val="24"/>
          <w:lang w:val="pt-BR"/>
        </w:rPr>
        <w:t xml:space="preserve"> estimadores muito mais alto</w:t>
      </w:r>
      <w:r w:rsidR="00B269A3">
        <w:rPr>
          <w:rFonts w:ascii="Times New Roman" w:eastAsia="Times New Roman" w:hAnsi="Times New Roman"/>
          <w:sz w:val="24"/>
          <w:szCs w:val="24"/>
          <w:lang w:val="pt-BR"/>
        </w:rPr>
        <w:t>s</w:t>
      </w:r>
      <w:r w:rsidR="00E90A63">
        <w:rPr>
          <w:rFonts w:ascii="Times New Roman" w:eastAsia="Times New Roman" w:hAnsi="Times New Roman"/>
          <w:sz w:val="24"/>
          <w:szCs w:val="24"/>
          <w:lang w:val="pt-BR"/>
        </w:rPr>
        <w:t xml:space="preserve"> do que </w:t>
      </w:r>
      <w:r w:rsidR="00B269A3">
        <w:rPr>
          <w:rFonts w:ascii="Times New Roman" w:eastAsia="Times New Roman" w:hAnsi="Times New Roman"/>
          <w:sz w:val="24"/>
          <w:szCs w:val="24"/>
          <w:lang w:val="pt-BR"/>
        </w:rPr>
        <w:t xml:space="preserve">nas </w:t>
      </w:r>
      <w:r w:rsidR="00E90A63">
        <w:rPr>
          <w:rFonts w:ascii="Times New Roman" w:eastAsia="Times New Roman" w:hAnsi="Times New Roman"/>
          <w:sz w:val="24"/>
          <w:szCs w:val="24"/>
          <w:lang w:val="pt-BR"/>
        </w:rPr>
        <w:t xml:space="preserve">regressões por OLS, indicando um possível viés de omissão para baixo nos estudos anteriores para o Brasil. Nossos resultados indicam que para toda a amostra de alunos brasileiros da 4ª série que realizaram a Prova Brasil em 2005, o efeito da pré-escola foi equivalente a ganhos em relação a média no exame de matemática entre 17% e 21% (entre </w:t>
      </w:r>
      <w:r w:rsidR="00A84DDA">
        <w:rPr>
          <w:rFonts w:ascii="Times New Roman" w:eastAsia="Times New Roman" w:hAnsi="Times New Roman"/>
          <w:sz w:val="24"/>
          <w:szCs w:val="24"/>
          <w:lang w:val="pt-BR"/>
        </w:rPr>
        <w:t>77</w:t>
      </w:r>
      <w:r w:rsidR="00E90A63">
        <w:rPr>
          <w:rFonts w:ascii="Times New Roman" w:eastAsia="Times New Roman" w:hAnsi="Times New Roman"/>
          <w:sz w:val="24"/>
          <w:szCs w:val="24"/>
          <w:lang w:val="pt-BR"/>
        </w:rPr>
        <w:t xml:space="preserve">% e </w:t>
      </w:r>
      <w:r w:rsidR="00A84DDA">
        <w:rPr>
          <w:rFonts w:ascii="Times New Roman" w:eastAsia="Times New Roman" w:hAnsi="Times New Roman"/>
          <w:sz w:val="24"/>
          <w:szCs w:val="24"/>
          <w:lang w:val="pt-BR"/>
        </w:rPr>
        <w:t>96</w:t>
      </w:r>
      <w:r w:rsidR="00E90A63">
        <w:rPr>
          <w:rFonts w:ascii="Times New Roman" w:eastAsia="Times New Roman" w:hAnsi="Times New Roman"/>
          <w:sz w:val="24"/>
          <w:szCs w:val="24"/>
          <w:lang w:val="pt-BR"/>
        </w:rPr>
        <w:t xml:space="preserve">% de </w:t>
      </w:r>
      <w:r w:rsidR="00E90A63" w:rsidRPr="00A84DDA">
        <w:rPr>
          <w:rFonts w:ascii="Times New Roman" w:eastAsia="Times New Roman" w:hAnsi="Times New Roman"/>
          <w:sz w:val="24"/>
          <w:szCs w:val="24"/>
          <w:lang w:val="pt-BR"/>
        </w:rPr>
        <w:t xml:space="preserve">ganhos em desvios padrões) e ganhos em relação a média no exame de português entre 12% e 15% ( entre </w:t>
      </w:r>
      <w:r w:rsidR="00A84DDA" w:rsidRPr="00A84DDA">
        <w:rPr>
          <w:rFonts w:ascii="Times New Roman" w:eastAsia="Times New Roman" w:hAnsi="Times New Roman"/>
          <w:sz w:val="24"/>
          <w:szCs w:val="24"/>
          <w:lang w:val="pt-BR"/>
        </w:rPr>
        <w:t>52</w:t>
      </w:r>
      <w:r w:rsidR="00E90A63" w:rsidRPr="00A84DDA">
        <w:rPr>
          <w:rFonts w:ascii="Times New Roman" w:eastAsia="Times New Roman" w:hAnsi="Times New Roman"/>
          <w:sz w:val="24"/>
          <w:szCs w:val="24"/>
          <w:lang w:val="pt-BR"/>
        </w:rPr>
        <w:t xml:space="preserve">% e </w:t>
      </w:r>
      <w:r w:rsidR="00A84DDA" w:rsidRPr="00A84DDA">
        <w:rPr>
          <w:rFonts w:ascii="Times New Roman" w:eastAsia="Times New Roman" w:hAnsi="Times New Roman"/>
          <w:sz w:val="24"/>
          <w:szCs w:val="24"/>
          <w:lang w:val="pt-BR"/>
        </w:rPr>
        <w:t>61</w:t>
      </w:r>
      <w:r w:rsidR="00E90A63" w:rsidRPr="00A84DDA">
        <w:rPr>
          <w:rFonts w:ascii="Times New Roman" w:eastAsia="Times New Roman" w:hAnsi="Times New Roman"/>
          <w:sz w:val="24"/>
          <w:szCs w:val="24"/>
          <w:lang w:val="pt-BR"/>
        </w:rPr>
        <w:t xml:space="preserve">% </w:t>
      </w:r>
      <w:r w:rsidR="00E90A63" w:rsidRPr="00A84DDA">
        <w:rPr>
          <w:rFonts w:ascii="Times New Roman" w:eastAsia="Times New Roman" w:hAnsi="Times New Roman"/>
          <w:sz w:val="24"/>
          <w:szCs w:val="24"/>
          <w:lang w:val="pt-BR"/>
        </w:rPr>
        <w:lastRenderedPageBreak/>
        <w:t xml:space="preserve">de ganhos em desvios padrões). </w:t>
      </w:r>
      <w:r w:rsidR="00391F56" w:rsidRPr="00A84DDA">
        <w:rPr>
          <w:rFonts w:ascii="Times New Roman" w:eastAsia="Times New Roman" w:hAnsi="Times New Roman"/>
          <w:sz w:val="24"/>
          <w:szCs w:val="24"/>
          <w:lang w:val="pt-BR"/>
        </w:rPr>
        <w:t>O significante impacto da pré-escola foi persistente</w:t>
      </w:r>
      <w:r w:rsidR="00391F56">
        <w:rPr>
          <w:rFonts w:ascii="Times New Roman" w:eastAsia="Times New Roman" w:hAnsi="Times New Roman"/>
          <w:sz w:val="24"/>
          <w:szCs w:val="24"/>
          <w:lang w:val="pt-BR"/>
        </w:rPr>
        <w:t xml:space="preserve"> a várias especificações e as mudanças dos grupos de alunos, e vão ao encontro dos resultados obtidos em estudos internacionais (por exemplo, </w:t>
      </w:r>
      <w:r w:rsidR="00391F56" w:rsidRPr="00391F56">
        <w:rPr>
          <w:rFonts w:ascii="Times New Roman" w:hAnsi="Times New Roman"/>
          <w:noProof/>
          <w:sz w:val="24"/>
          <w:szCs w:val="24"/>
          <w:lang w:val="pt-BR"/>
        </w:rPr>
        <w:t>Knudsen et al.</w:t>
      </w:r>
      <w:r w:rsidR="00391F56">
        <w:rPr>
          <w:rFonts w:ascii="Times New Roman" w:hAnsi="Times New Roman"/>
          <w:noProof/>
          <w:sz w:val="24"/>
          <w:szCs w:val="24"/>
          <w:lang w:val="pt-BR"/>
        </w:rPr>
        <w:t>,</w:t>
      </w:r>
      <w:r w:rsidR="00391F56" w:rsidRPr="00391F56">
        <w:rPr>
          <w:rFonts w:ascii="Times New Roman" w:hAnsi="Times New Roman"/>
          <w:noProof/>
          <w:sz w:val="24"/>
          <w:szCs w:val="24"/>
          <w:lang w:val="pt-BR"/>
        </w:rPr>
        <w:t xml:space="preserve"> 2006</w:t>
      </w:r>
      <w:r w:rsidR="00391F56">
        <w:rPr>
          <w:rFonts w:ascii="Times New Roman" w:hAnsi="Times New Roman"/>
          <w:noProof/>
          <w:sz w:val="24"/>
          <w:szCs w:val="24"/>
          <w:lang w:val="pt-BR"/>
        </w:rPr>
        <w:t>;</w:t>
      </w:r>
      <w:r w:rsidR="00391F56" w:rsidRPr="00391F56">
        <w:rPr>
          <w:rFonts w:ascii="Times New Roman" w:hAnsi="Times New Roman"/>
          <w:noProof/>
          <w:sz w:val="24"/>
          <w:szCs w:val="24"/>
          <w:lang w:val="pt-BR"/>
        </w:rPr>
        <w:t xml:space="preserve"> Berlinski et al.</w:t>
      </w:r>
      <w:r w:rsidR="00391F56">
        <w:rPr>
          <w:rFonts w:ascii="Times New Roman" w:hAnsi="Times New Roman"/>
          <w:noProof/>
          <w:sz w:val="24"/>
          <w:szCs w:val="24"/>
          <w:lang w:val="pt-BR"/>
        </w:rPr>
        <w:t>,</w:t>
      </w:r>
      <w:r w:rsidR="00391F56" w:rsidRPr="00391F56">
        <w:rPr>
          <w:rFonts w:ascii="Times New Roman" w:hAnsi="Times New Roman"/>
          <w:noProof/>
          <w:sz w:val="24"/>
          <w:szCs w:val="24"/>
          <w:lang w:val="pt-BR"/>
        </w:rPr>
        <w:t xml:space="preserve"> 2006</w:t>
      </w:r>
      <w:r w:rsidR="00391F56">
        <w:rPr>
          <w:rFonts w:ascii="Times New Roman" w:hAnsi="Times New Roman"/>
          <w:noProof/>
          <w:sz w:val="24"/>
          <w:szCs w:val="24"/>
          <w:lang w:val="pt-BR"/>
        </w:rPr>
        <w:t xml:space="preserve">; e </w:t>
      </w:r>
      <w:r w:rsidR="00391F56" w:rsidRPr="00391F56">
        <w:rPr>
          <w:rFonts w:ascii="Times New Roman" w:hAnsi="Times New Roman"/>
          <w:noProof/>
          <w:sz w:val="24"/>
          <w:szCs w:val="24"/>
          <w:lang w:val="pt-BR"/>
        </w:rPr>
        <w:t xml:space="preserve"> Berlinski et al.</w:t>
      </w:r>
      <w:r w:rsidR="00391F56">
        <w:rPr>
          <w:rFonts w:ascii="Times New Roman" w:hAnsi="Times New Roman"/>
          <w:noProof/>
          <w:sz w:val="24"/>
          <w:szCs w:val="24"/>
          <w:lang w:val="pt-BR"/>
        </w:rPr>
        <w:t>,</w:t>
      </w:r>
      <w:r w:rsidR="00391F56" w:rsidRPr="00391F56">
        <w:rPr>
          <w:rFonts w:ascii="Times New Roman" w:hAnsi="Times New Roman"/>
          <w:noProof/>
          <w:sz w:val="24"/>
          <w:szCs w:val="24"/>
          <w:lang w:val="pt-BR"/>
        </w:rPr>
        <w:t xml:space="preserve"> 2008)</w:t>
      </w:r>
      <w:r w:rsidR="006F10A0">
        <w:rPr>
          <w:rFonts w:ascii="Times New Roman" w:hAnsi="Times New Roman"/>
          <w:noProof/>
          <w:sz w:val="24"/>
          <w:szCs w:val="24"/>
          <w:lang w:val="pt-BR"/>
        </w:rPr>
        <w:t>.</w:t>
      </w:r>
    </w:p>
    <w:p w:rsidR="00E90A63" w:rsidRDefault="00391F56" w:rsidP="006D02D0">
      <w:pPr>
        <w:spacing w:after="0" w:line="240" w:lineRule="auto"/>
        <w:ind w:firstLine="349"/>
        <w:jc w:val="both"/>
        <w:rPr>
          <w:rFonts w:ascii="Times New Roman" w:hAnsi="Times New Roman"/>
          <w:noProof/>
          <w:sz w:val="24"/>
          <w:szCs w:val="24"/>
          <w:lang w:val="pt-BR"/>
        </w:rPr>
      </w:pPr>
      <w:r>
        <w:rPr>
          <w:rFonts w:ascii="Times New Roman" w:eastAsia="Times New Roman" w:hAnsi="Times New Roman"/>
          <w:sz w:val="24"/>
          <w:szCs w:val="24"/>
          <w:lang w:val="pt-BR"/>
        </w:rPr>
        <w:t>Nossas analises também revelam a importância do momento da entrada da criança na escola. Entre os nossos grupos de estudo da 4ª série</w:t>
      </w:r>
      <w:r w:rsidR="001F6437">
        <w:rPr>
          <w:rFonts w:ascii="Times New Roman" w:eastAsia="Times New Roman" w:hAnsi="Times New Roman"/>
          <w:sz w:val="24"/>
          <w:szCs w:val="24"/>
          <w:lang w:val="pt-BR"/>
        </w:rPr>
        <w:t xml:space="preserve">, apresentaram </w:t>
      </w:r>
      <w:r>
        <w:rPr>
          <w:rFonts w:ascii="Times New Roman" w:eastAsia="Times New Roman" w:hAnsi="Times New Roman"/>
          <w:sz w:val="24"/>
          <w:szCs w:val="24"/>
          <w:lang w:val="pt-BR"/>
        </w:rPr>
        <w:t xml:space="preserve">as piores performances no exame da Prova Brasil </w:t>
      </w:r>
      <w:r w:rsidR="001F6437">
        <w:rPr>
          <w:rFonts w:ascii="Times New Roman" w:eastAsia="Times New Roman" w:hAnsi="Times New Roman"/>
          <w:sz w:val="24"/>
          <w:szCs w:val="24"/>
          <w:lang w:val="pt-BR"/>
        </w:rPr>
        <w:t xml:space="preserve">2005 os grupos de alunos que entraram antecipadamente e acabaram repetindo (Grupo B), e o conjunto de alunos que entraram atrasados ou que abandonaram a escola por algum período (Grupo C). O baixo resultado nos exames dos alunos que entraram antecipadamente é preocupante, pois mostra que os alunos mesmo refazendo alguma série não conseguem se recuperar. </w:t>
      </w:r>
      <w:r w:rsidR="006F10A0">
        <w:rPr>
          <w:rFonts w:ascii="Times New Roman" w:eastAsia="Times New Roman" w:hAnsi="Times New Roman"/>
          <w:sz w:val="24"/>
          <w:szCs w:val="24"/>
          <w:lang w:val="pt-BR"/>
        </w:rPr>
        <w:t xml:space="preserve">Uma vez </w:t>
      </w:r>
      <w:r w:rsidR="001F6437">
        <w:rPr>
          <w:rFonts w:ascii="Times New Roman" w:eastAsia="Times New Roman" w:hAnsi="Times New Roman"/>
          <w:sz w:val="24"/>
          <w:szCs w:val="24"/>
          <w:lang w:val="pt-BR"/>
        </w:rPr>
        <w:t xml:space="preserve">que a primeira infância </w:t>
      </w:r>
      <w:r w:rsidR="006F10A0">
        <w:rPr>
          <w:rFonts w:ascii="Times New Roman" w:eastAsia="Times New Roman" w:hAnsi="Times New Roman"/>
          <w:sz w:val="24"/>
          <w:szCs w:val="24"/>
          <w:lang w:val="pt-BR"/>
        </w:rPr>
        <w:t>é</w:t>
      </w:r>
      <w:r w:rsidR="001F6437">
        <w:rPr>
          <w:rFonts w:ascii="Times New Roman" w:eastAsia="Times New Roman" w:hAnsi="Times New Roman"/>
          <w:sz w:val="24"/>
          <w:szCs w:val="24"/>
          <w:lang w:val="pt-BR"/>
        </w:rPr>
        <w:t xml:space="preserve"> em termos psicológicos um momento extremamente crítico (</w:t>
      </w:r>
      <w:r w:rsidR="001F6437" w:rsidRPr="00391F56">
        <w:rPr>
          <w:rFonts w:ascii="Times New Roman" w:hAnsi="Times New Roman"/>
          <w:noProof/>
          <w:sz w:val="24"/>
          <w:szCs w:val="24"/>
          <w:lang w:val="pt-BR"/>
        </w:rPr>
        <w:t>Knudsen et al.</w:t>
      </w:r>
      <w:r w:rsidR="001F6437">
        <w:rPr>
          <w:rFonts w:ascii="Times New Roman" w:hAnsi="Times New Roman"/>
          <w:noProof/>
          <w:sz w:val="24"/>
          <w:szCs w:val="24"/>
          <w:lang w:val="pt-BR"/>
        </w:rPr>
        <w:t>,</w:t>
      </w:r>
      <w:r w:rsidR="001F6437" w:rsidRPr="00391F56">
        <w:rPr>
          <w:rFonts w:ascii="Times New Roman" w:hAnsi="Times New Roman"/>
          <w:noProof/>
          <w:sz w:val="24"/>
          <w:szCs w:val="24"/>
          <w:lang w:val="pt-BR"/>
        </w:rPr>
        <w:t xml:space="preserve"> 2006</w:t>
      </w:r>
      <w:r w:rsidR="001F6437">
        <w:rPr>
          <w:rFonts w:ascii="Times New Roman" w:hAnsi="Times New Roman"/>
          <w:noProof/>
          <w:sz w:val="24"/>
          <w:szCs w:val="24"/>
          <w:lang w:val="pt-BR"/>
        </w:rPr>
        <w:t xml:space="preserve">), </w:t>
      </w:r>
      <w:r w:rsidR="006F10A0">
        <w:rPr>
          <w:rFonts w:ascii="Times New Roman" w:hAnsi="Times New Roman"/>
          <w:noProof/>
          <w:sz w:val="24"/>
          <w:szCs w:val="24"/>
          <w:lang w:val="pt-BR"/>
        </w:rPr>
        <w:t>podemos especular que uma criança jovem demais que entre no ensino fundamental pode sofrer traumas sérios pela frustração de não conseguir acompanhar o andamento das aulas, e esses traumas continuarão atrapalhando o desempenho da criança ao longo da sua vida escolar.</w:t>
      </w:r>
    </w:p>
    <w:p w:rsidR="006F10A0" w:rsidRDefault="006F10A0" w:rsidP="006D02D0">
      <w:pPr>
        <w:spacing w:after="0" w:line="240" w:lineRule="auto"/>
        <w:ind w:firstLine="349"/>
        <w:jc w:val="both"/>
        <w:rPr>
          <w:rFonts w:ascii="Times New Roman" w:eastAsia="Times New Roman" w:hAnsi="Times New Roman"/>
          <w:sz w:val="24"/>
          <w:szCs w:val="24"/>
          <w:lang w:val="pt-BR"/>
        </w:rPr>
      </w:pPr>
      <w:r>
        <w:rPr>
          <w:rFonts w:ascii="Times New Roman" w:hAnsi="Times New Roman"/>
          <w:noProof/>
          <w:sz w:val="24"/>
          <w:szCs w:val="24"/>
          <w:lang w:val="pt-BR"/>
        </w:rPr>
        <w:t xml:space="preserve">Dada a importância do tema </w:t>
      </w:r>
      <w:r w:rsidR="000170E5">
        <w:rPr>
          <w:rFonts w:ascii="Times New Roman" w:hAnsi="Times New Roman"/>
          <w:noProof/>
          <w:sz w:val="24"/>
          <w:szCs w:val="24"/>
          <w:lang w:val="pt-BR"/>
        </w:rPr>
        <w:t xml:space="preserve">e os fortes resultados apresentados, acreditamos que políticas públicas de expansão </w:t>
      </w:r>
      <w:r w:rsidR="00B269A3">
        <w:rPr>
          <w:rFonts w:ascii="Times New Roman" w:hAnsi="Times New Roman"/>
          <w:noProof/>
          <w:sz w:val="24"/>
          <w:szCs w:val="24"/>
          <w:lang w:val="pt-BR"/>
        </w:rPr>
        <w:t xml:space="preserve">e melhoria </w:t>
      </w:r>
      <w:r w:rsidR="000170E5">
        <w:rPr>
          <w:rFonts w:ascii="Times New Roman" w:hAnsi="Times New Roman"/>
          <w:noProof/>
          <w:sz w:val="24"/>
          <w:szCs w:val="24"/>
          <w:lang w:val="pt-BR"/>
        </w:rPr>
        <w:t xml:space="preserve">da pré-escola seriam fundamentais para elevar o rendimento </w:t>
      </w:r>
      <w:r w:rsidR="005263C6">
        <w:rPr>
          <w:rFonts w:ascii="Times New Roman" w:hAnsi="Times New Roman"/>
          <w:noProof/>
          <w:sz w:val="24"/>
          <w:szCs w:val="24"/>
          <w:lang w:val="pt-BR"/>
        </w:rPr>
        <w:t xml:space="preserve">e diminuir a desigualdade </w:t>
      </w:r>
      <w:r w:rsidR="00B269A3">
        <w:rPr>
          <w:rFonts w:ascii="Times New Roman" w:hAnsi="Times New Roman"/>
          <w:noProof/>
          <w:sz w:val="24"/>
          <w:szCs w:val="24"/>
          <w:lang w:val="pt-BR"/>
        </w:rPr>
        <w:t>d</w:t>
      </w:r>
      <w:r w:rsidR="005263C6">
        <w:rPr>
          <w:rFonts w:ascii="Times New Roman" w:hAnsi="Times New Roman"/>
          <w:noProof/>
          <w:sz w:val="24"/>
          <w:szCs w:val="24"/>
          <w:lang w:val="pt-BR"/>
        </w:rPr>
        <w:t>o sistema</w:t>
      </w:r>
      <w:r w:rsidR="00B269A3">
        <w:rPr>
          <w:rFonts w:ascii="Times New Roman" w:hAnsi="Times New Roman"/>
          <w:noProof/>
          <w:sz w:val="24"/>
          <w:szCs w:val="24"/>
          <w:lang w:val="pt-BR"/>
        </w:rPr>
        <w:t xml:space="preserve"> educacional brasileiro</w:t>
      </w:r>
      <w:r w:rsidR="000170E5">
        <w:rPr>
          <w:rFonts w:ascii="Times New Roman" w:hAnsi="Times New Roman"/>
          <w:noProof/>
          <w:sz w:val="24"/>
          <w:szCs w:val="24"/>
          <w:lang w:val="pt-BR"/>
        </w:rPr>
        <w:t>. Esperamos que novos trabalhos deêm continuidade a discussão, inclui</w:t>
      </w:r>
      <w:r w:rsidR="004457F5">
        <w:rPr>
          <w:rFonts w:ascii="Times New Roman" w:hAnsi="Times New Roman"/>
          <w:noProof/>
          <w:sz w:val="24"/>
          <w:szCs w:val="24"/>
          <w:lang w:val="pt-BR"/>
        </w:rPr>
        <w:t>ndo</w:t>
      </w:r>
      <w:r w:rsidR="00B269A3">
        <w:rPr>
          <w:rFonts w:ascii="Times New Roman" w:hAnsi="Times New Roman"/>
          <w:noProof/>
          <w:sz w:val="24"/>
          <w:szCs w:val="24"/>
          <w:lang w:val="pt-BR"/>
        </w:rPr>
        <w:t>, por exemplo,</w:t>
      </w:r>
      <w:r w:rsidR="000170E5">
        <w:rPr>
          <w:rFonts w:ascii="Times New Roman" w:hAnsi="Times New Roman"/>
          <w:noProof/>
          <w:sz w:val="24"/>
          <w:szCs w:val="24"/>
          <w:lang w:val="pt-BR"/>
        </w:rPr>
        <w:t xml:space="preserve"> pesquisas que consigam </w:t>
      </w:r>
      <w:r w:rsidR="004457F5">
        <w:rPr>
          <w:rFonts w:ascii="Times New Roman" w:hAnsi="Times New Roman"/>
          <w:noProof/>
          <w:sz w:val="24"/>
          <w:szCs w:val="24"/>
          <w:lang w:val="pt-BR"/>
        </w:rPr>
        <w:t>aferir o impacto da elevação da qualidade da pré-escola na qu</w:t>
      </w:r>
      <w:r w:rsidR="000D38D8">
        <w:rPr>
          <w:rFonts w:ascii="Times New Roman" w:hAnsi="Times New Roman"/>
          <w:noProof/>
          <w:sz w:val="24"/>
          <w:szCs w:val="24"/>
          <w:lang w:val="pt-BR"/>
        </w:rPr>
        <w:t>a</w:t>
      </w:r>
      <w:r w:rsidR="004457F5">
        <w:rPr>
          <w:rFonts w:ascii="Times New Roman" w:hAnsi="Times New Roman"/>
          <w:noProof/>
          <w:sz w:val="24"/>
          <w:szCs w:val="24"/>
          <w:lang w:val="pt-BR"/>
        </w:rPr>
        <w:t>liadade dos alunos ao longo da vida escolar.</w:t>
      </w:r>
    </w:p>
    <w:p w:rsidR="00C75588" w:rsidRPr="009B6627" w:rsidRDefault="00C75588" w:rsidP="006D02D0">
      <w:pPr>
        <w:pStyle w:val="Heading1"/>
        <w:spacing w:after="0" w:afterAutospacing="0"/>
        <w:rPr>
          <w:rFonts w:ascii="Cambria" w:hAnsi="Cambria"/>
          <w:bCs w:val="0"/>
          <w:spacing w:val="5"/>
          <w:sz w:val="24"/>
          <w:szCs w:val="24"/>
          <w:lang w:val="pt-BR"/>
        </w:rPr>
      </w:pPr>
      <w:r>
        <w:rPr>
          <w:rFonts w:ascii="Cambria" w:hAnsi="Cambria"/>
          <w:bCs w:val="0"/>
          <w:spacing w:val="5"/>
          <w:sz w:val="24"/>
          <w:szCs w:val="24"/>
          <w:lang w:val="pt-BR"/>
        </w:rPr>
        <w:t>Bibliografia</w:t>
      </w:r>
    </w:p>
    <w:p w:rsidR="000D06E8" w:rsidRPr="006A46AF" w:rsidRDefault="000D06E8" w:rsidP="00340A6E">
      <w:pPr>
        <w:pStyle w:val="Bibliography"/>
        <w:spacing w:after="120" w:line="240" w:lineRule="auto"/>
        <w:rPr>
          <w:rFonts w:ascii="Times New Roman" w:hAnsi="Times New Roman"/>
          <w:noProof/>
          <w:sz w:val="24"/>
          <w:szCs w:val="24"/>
        </w:rPr>
      </w:pPr>
      <w:r w:rsidRPr="006A46AF">
        <w:rPr>
          <w:rFonts w:ascii="Times New Roman" w:hAnsi="Times New Roman"/>
          <w:noProof/>
          <w:sz w:val="24"/>
          <w:szCs w:val="24"/>
          <w:lang w:val="pt-BR"/>
        </w:rPr>
        <w:t xml:space="preserve">Banco Mundial - Departamento de Desenvolvimento Humano. (2001). </w:t>
      </w:r>
      <w:r w:rsidRPr="006A46AF">
        <w:rPr>
          <w:rFonts w:ascii="Times New Roman" w:hAnsi="Times New Roman"/>
          <w:i/>
          <w:iCs/>
          <w:noProof/>
          <w:sz w:val="24"/>
          <w:szCs w:val="24"/>
          <w:lang w:val="pt-BR"/>
        </w:rPr>
        <w:t>Desenvolvimento da Primeira Infância: Foco sobre o Impacto das Pré-Escolas.</w:t>
      </w:r>
      <w:r w:rsidRPr="006A46AF">
        <w:rPr>
          <w:rFonts w:ascii="Times New Roman" w:hAnsi="Times New Roman"/>
          <w:noProof/>
          <w:sz w:val="24"/>
          <w:szCs w:val="24"/>
          <w:lang w:val="pt-BR"/>
        </w:rPr>
        <w:t xml:space="preserve"> </w:t>
      </w:r>
      <w:r w:rsidRPr="006A46AF">
        <w:rPr>
          <w:rFonts w:ascii="Times New Roman" w:hAnsi="Times New Roman"/>
          <w:noProof/>
          <w:sz w:val="24"/>
          <w:szCs w:val="24"/>
        </w:rPr>
        <w:t>Brasil: Banco Mundial.</w:t>
      </w:r>
    </w:p>
    <w:p w:rsidR="000D06E8" w:rsidRDefault="000D06E8" w:rsidP="00340A6E">
      <w:pPr>
        <w:spacing w:after="120" w:line="240" w:lineRule="auto"/>
        <w:rPr>
          <w:rFonts w:ascii="Times New Roman" w:hAnsi="Times New Roman"/>
          <w:noProof/>
          <w:sz w:val="24"/>
          <w:szCs w:val="24"/>
        </w:rPr>
      </w:pPr>
      <w:r w:rsidRPr="008473B3">
        <w:rPr>
          <w:rFonts w:ascii="Times New Roman" w:hAnsi="Times New Roman"/>
          <w:noProof/>
          <w:sz w:val="24"/>
          <w:szCs w:val="24"/>
        </w:rPr>
        <w:t xml:space="preserve">Barnett, W.S. (2008). Preschool education and its lasting effects: Research and policy implications. </w:t>
      </w:r>
      <w:r w:rsidRPr="008473B3">
        <w:rPr>
          <w:rFonts w:ascii="Times New Roman" w:hAnsi="Times New Roman"/>
          <w:i/>
          <w:noProof/>
          <w:sz w:val="24"/>
          <w:szCs w:val="24"/>
        </w:rPr>
        <w:t xml:space="preserve">Education and the </w:t>
      </w:r>
      <w:smartTag w:uri="urn:schemas-microsoft-com:office:smarttags" w:element="PlaceName">
        <w:r w:rsidRPr="008473B3">
          <w:rPr>
            <w:rFonts w:ascii="Times New Roman" w:hAnsi="Times New Roman"/>
            <w:i/>
            <w:noProof/>
            <w:sz w:val="24"/>
            <w:szCs w:val="24"/>
          </w:rPr>
          <w:t>Public</w:t>
        </w:r>
      </w:smartTag>
      <w:r w:rsidRPr="008473B3">
        <w:rPr>
          <w:rFonts w:ascii="Times New Roman" w:hAnsi="Times New Roman"/>
          <w:i/>
          <w:noProof/>
          <w:sz w:val="24"/>
          <w:szCs w:val="24"/>
        </w:rPr>
        <w:t xml:space="preserve"> </w:t>
      </w:r>
      <w:smartTag w:uri="urn:schemas-microsoft-com:office:smarttags" w:element="PlaceName">
        <w:r w:rsidRPr="008473B3">
          <w:rPr>
            <w:rFonts w:ascii="Times New Roman" w:hAnsi="Times New Roman"/>
            <w:i/>
            <w:noProof/>
            <w:sz w:val="24"/>
            <w:szCs w:val="24"/>
          </w:rPr>
          <w:t>Interest</w:t>
        </w:r>
      </w:smartTag>
      <w:r w:rsidRPr="008473B3">
        <w:rPr>
          <w:rFonts w:ascii="Times New Roman" w:hAnsi="Times New Roman"/>
          <w:i/>
          <w:noProof/>
          <w:sz w:val="24"/>
          <w:szCs w:val="24"/>
        </w:rPr>
        <w:t xml:space="preserve"> </w:t>
      </w:r>
      <w:smartTag w:uri="urn:schemas-microsoft-com:office:smarttags" w:element="PlaceType">
        <w:r w:rsidRPr="008473B3">
          <w:rPr>
            <w:rFonts w:ascii="Times New Roman" w:hAnsi="Times New Roman"/>
            <w:i/>
            <w:noProof/>
            <w:sz w:val="24"/>
            <w:szCs w:val="24"/>
          </w:rPr>
          <w:t>Center</w:t>
        </w:r>
      </w:smartTag>
      <w:r w:rsidRPr="008473B3">
        <w:rPr>
          <w:rFonts w:ascii="Times New Roman" w:hAnsi="Times New Roman"/>
          <w:i/>
          <w:noProof/>
          <w:sz w:val="24"/>
          <w:szCs w:val="24"/>
        </w:rPr>
        <w:t xml:space="preserve"> &amp; Education Policy Research Unit</w:t>
      </w:r>
      <w:r>
        <w:rPr>
          <w:rFonts w:ascii="Times New Roman" w:hAnsi="Times New Roman"/>
          <w:noProof/>
          <w:sz w:val="24"/>
          <w:szCs w:val="24"/>
        </w:rPr>
        <w:t xml:space="preserve">: </w:t>
      </w:r>
      <w:smartTag w:uri="urn:schemas-microsoft-com:office:smarttags" w:element="PlaceName">
        <w:r>
          <w:rPr>
            <w:rFonts w:ascii="Times New Roman" w:hAnsi="Times New Roman"/>
            <w:noProof/>
            <w:sz w:val="24"/>
            <w:szCs w:val="24"/>
          </w:rPr>
          <w:t>Arizona</w:t>
        </w:r>
      </w:smartTag>
      <w:r>
        <w:rPr>
          <w:rFonts w:ascii="Times New Roman" w:hAnsi="Times New Roman"/>
          <w:noProof/>
          <w:sz w:val="24"/>
          <w:szCs w:val="24"/>
        </w:rPr>
        <w:t xml:space="preserve"> </w:t>
      </w:r>
      <w:smartTag w:uri="urn:schemas-microsoft-com:office:smarttags" w:element="PlaceType">
        <w:r>
          <w:rPr>
            <w:rFonts w:ascii="Times New Roman" w:hAnsi="Times New Roman"/>
            <w:noProof/>
            <w:sz w:val="24"/>
            <w:szCs w:val="24"/>
          </w:rPr>
          <w:t>State</w:t>
        </w:r>
      </w:smartTag>
      <w:r>
        <w:rPr>
          <w:rFonts w:ascii="Times New Roman" w:hAnsi="Times New Roman"/>
          <w:noProof/>
          <w:sz w:val="24"/>
          <w:szCs w:val="24"/>
        </w:rPr>
        <w:t xml:space="preserve"> </w:t>
      </w:r>
      <w:smartTag w:uri="urn:schemas-microsoft-com:office:smarttags" w:element="PlaceType">
        <w:r>
          <w:rPr>
            <w:rFonts w:ascii="Times New Roman" w:hAnsi="Times New Roman"/>
            <w:noProof/>
            <w:sz w:val="24"/>
            <w:szCs w:val="24"/>
          </w:rPr>
          <w:t>University</w:t>
        </w:r>
      </w:smartTag>
      <w:r>
        <w:rPr>
          <w:rFonts w:ascii="Times New Roman" w:hAnsi="Times New Roman"/>
          <w:noProof/>
          <w:sz w:val="24"/>
          <w:szCs w:val="24"/>
        </w:rPr>
        <w:t xml:space="preserve"> and </w:t>
      </w:r>
      <w:smartTag w:uri="urn:schemas-microsoft-com:office:smarttags" w:element="PlaceType">
        <w:r>
          <w:rPr>
            <w:rFonts w:ascii="Times New Roman" w:hAnsi="Times New Roman"/>
            <w:noProof/>
            <w:sz w:val="24"/>
            <w:szCs w:val="24"/>
          </w:rPr>
          <w:t>University</w:t>
        </w:r>
      </w:smartTag>
      <w:r>
        <w:rPr>
          <w:rFonts w:ascii="Times New Roman" w:hAnsi="Times New Roman"/>
          <w:noProof/>
          <w:sz w:val="24"/>
          <w:szCs w:val="24"/>
        </w:rPr>
        <w:t xml:space="preserve"> of </w:t>
      </w:r>
      <w:smartTag w:uri="urn:schemas-microsoft-com:office:smarttags" w:element="PlaceName">
        <w:r>
          <w:rPr>
            <w:rFonts w:ascii="Times New Roman" w:hAnsi="Times New Roman"/>
            <w:noProof/>
            <w:sz w:val="24"/>
            <w:szCs w:val="24"/>
          </w:rPr>
          <w:t>Colorado</w:t>
        </w:r>
      </w:smartTag>
      <w:r>
        <w:rPr>
          <w:rFonts w:ascii="Times New Roman" w:hAnsi="Times New Roman"/>
          <w:noProof/>
          <w:sz w:val="24"/>
          <w:szCs w:val="24"/>
        </w:rPr>
        <w:t xml:space="preserve"> at </w:t>
      </w:r>
      <w:smartTag w:uri="urn:schemas-microsoft-com:office:smarttags" w:element="place">
        <w:smartTag w:uri="urn:schemas-microsoft-com:office:smarttags" w:element="City">
          <w:r>
            <w:rPr>
              <w:rFonts w:ascii="Times New Roman" w:hAnsi="Times New Roman"/>
              <w:noProof/>
              <w:sz w:val="24"/>
              <w:szCs w:val="24"/>
            </w:rPr>
            <w:t>Boulder</w:t>
          </w:r>
        </w:smartTag>
      </w:smartTag>
      <w:r>
        <w:rPr>
          <w:rFonts w:ascii="Times New Roman" w:hAnsi="Times New Roman"/>
          <w:noProof/>
          <w:sz w:val="24"/>
          <w:szCs w:val="24"/>
        </w:rPr>
        <w:t>.</w:t>
      </w:r>
    </w:p>
    <w:p w:rsidR="000D06E8" w:rsidRPr="006A46AF" w:rsidRDefault="000D06E8" w:rsidP="00340A6E">
      <w:pPr>
        <w:pStyle w:val="Bibliography"/>
        <w:spacing w:after="120" w:line="240" w:lineRule="auto"/>
        <w:rPr>
          <w:rFonts w:ascii="Times New Roman" w:hAnsi="Times New Roman"/>
          <w:noProof/>
          <w:sz w:val="24"/>
          <w:szCs w:val="24"/>
        </w:rPr>
      </w:pPr>
      <w:r w:rsidRPr="006A46AF">
        <w:rPr>
          <w:rFonts w:ascii="Times New Roman" w:hAnsi="Times New Roman"/>
          <w:noProof/>
          <w:sz w:val="24"/>
          <w:szCs w:val="24"/>
        </w:rPr>
        <w:t xml:space="preserve">Becker, G. S., &amp; Tomes, N. (1986). Human Capital and the Rise and Fall of Families. </w:t>
      </w:r>
      <w:r w:rsidRPr="006A46AF">
        <w:rPr>
          <w:rFonts w:ascii="Times New Roman" w:hAnsi="Times New Roman"/>
          <w:i/>
          <w:iCs/>
          <w:noProof/>
          <w:sz w:val="24"/>
          <w:szCs w:val="24"/>
        </w:rPr>
        <w:t>Journal of Labor Economics</w:t>
      </w:r>
      <w:r w:rsidRPr="006A46AF">
        <w:rPr>
          <w:rFonts w:ascii="Times New Roman" w:hAnsi="Times New Roman"/>
          <w:noProof/>
          <w:sz w:val="24"/>
          <w:szCs w:val="24"/>
        </w:rPr>
        <w:t xml:space="preserve"> , </w:t>
      </w:r>
      <w:r>
        <w:rPr>
          <w:rFonts w:ascii="Times New Roman" w:hAnsi="Times New Roman"/>
          <w:noProof/>
          <w:sz w:val="24"/>
          <w:szCs w:val="24"/>
        </w:rPr>
        <w:t>V</w:t>
      </w:r>
      <w:r w:rsidRPr="006A46AF">
        <w:rPr>
          <w:rFonts w:ascii="Times New Roman" w:hAnsi="Times New Roman"/>
          <w:noProof/>
          <w:sz w:val="24"/>
          <w:szCs w:val="24"/>
        </w:rPr>
        <w:t>ol</w:t>
      </w:r>
      <w:r>
        <w:rPr>
          <w:rFonts w:ascii="Times New Roman" w:hAnsi="Times New Roman"/>
          <w:noProof/>
          <w:sz w:val="24"/>
          <w:szCs w:val="24"/>
        </w:rPr>
        <w:t>.</w:t>
      </w:r>
      <w:r w:rsidRPr="006A46AF">
        <w:rPr>
          <w:rFonts w:ascii="Times New Roman" w:hAnsi="Times New Roman"/>
          <w:noProof/>
          <w:sz w:val="24"/>
          <w:szCs w:val="24"/>
        </w:rPr>
        <w:t xml:space="preserve"> 4 (3), 1-39.</w:t>
      </w:r>
    </w:p>
    <w:p w:rsidR="000D06E8" w:rsidRPr="008358B1" w:rsidRDefault="000D06E8" w:rsidP="00340A6E">
      <w:pPr>
        <w:pStyle w:val="Bibliography"/>
        <w:spacing w:after="120" w:line="240" w:lineRule="auto"/>
        <w:rPr>
          <w:rFonts w:ascii="Times New Roman" w:hAnsi="Times New Roman"/>
          <w:noProof/>
          <w:sz w:val="24"/>
          <w:szCs w:val="24"/>
        </w:rPr>
      </w:pPr>
      <w:r w:rsidRPr="008358B1">
        <w:rPr>
          <w:rFonts w:ascii="Times New Roman" w:hAnsi="Times New Roman"/>
          <w:noProof/>
          <w:sz w:val="24"/>
          <w:szCs w:val="24"/>
        </w:rPr>
        <w:t>Berlinski, S., Galiani, S.</w:t>
      </w:r>
      <w:r>
        <w:rPr>
          <w:rFonts w:ascii="Times New Roman" w:hAnsi="Times New Roman"/>
          <w:noProof/>
          <w:sz w:val="24"/>
          <w:szCs w:val="24"/>
        </w:rPr>
        <w:t>,</w:t>
      </w:r>
      <w:r w:rsidRPr="008358B1">
        <w:rPr>
          <w:rFonts w:ascii="Times New Roman" w:hAnsi="Times New Roman"/>
          <w:noProof/>
          <w:sz w:val="24"/>
          <w:szCs w:val="24"/>
        </w:rPr>
        <w:t xml:space="preserve"> </w:t>
      </w:r>
      <w:r>
        <w:rPr>
          <w:rFonts w:ascii="Times New Roman" w:hAnsi="Times New Roman"/>
          <w:noProof/>
          <w:sz w:val="24"/>
          <w:szCs w:val="24"/>
        </w:rPr>
        <w:t>&amp;</w:t>
      </w:r>
      <w:r w:rsidRPr="008358B1">
        <w:rPr>
          <w:rFonts w:ascii="Times New Roman" w:hAnsi="Times New Roman"/>
          <w:noProof/>
          <w:sz w:val="24"/>
          <w:szCs w:val="24"/>
        </w:rPr>
        <w:t xml:space="preserve"> Gertler, P.J. (2006).</w:t>
      </w:r>
      <w:r>
        <w:rPr>
          <w:rFonts w:ascii="Times New Roman" w:hAnsi="Times New Roman"/>
          <w:noProof/>
          <w:sz w:val="24"/>
          <w:szCs w:val="24"/>
        </w:rPr>
        <w:t xml:space="preserve"> </w:t>
      </w:r>
      <w:r w:rsidRPr="008358B1">
        <w:rPr>
          <w:rFonts w:ascii="Times New Roman" w:hAnsi="Times New Roman"/>
          <w:noProof/>
          <w:sz w:val="24"/>
          <w:szCs w:val="24"/>
        </w:rPr>
        <w:t>The</w:t>
      </w:r>
      <w:r>
        <w:rPr>
          <w:rFonts w:ascii="Times New Roman" w:hAnsi="Times New Roman"/>
          <w:noProof/>
          <w:sz w:val="24"/>
          <w:szCs w:val="24"/>
        </w:rPr>
        <w:t xml:space="preserve"> </w:t>
      </w:r>
      <w:r w:rsidRPr="008358B1">
        <w:rPr>
          <w:rFonts w:ascii="Times New Roman" w:hAnsi="Times New Roman"/>
          <w:noProof/>
          <w:sz w:val="24"/>
          <w:szCs w:val="24"/>
        </w:rPr>
        <w:t>Effect</w:t>
      </w:r>
      <w:r>
        <w:rPr>
          <w:rFonts w:ascii="Times New Roman" w:hAnsi="Times New Roman"/>
          <w:noProof/>
          <w:sz w:val="24"/>
          <w:szCs w:val="24"/>
        </w:rPr>
        <w:t xml:space="preserve"> </w:t>
      </w:r>
      <w:r w:rsidRPr="008358B1">
        <w:rPr>
          <w:rFonts w:ascii="Times New Roman" w:hAnsi="Times New Roman"/>
          <w:noProof/>
          <w:sz w:val="24"/>
          <w:szCs w:val="24"/>
        </w:rPr>
        <w:t>of</w:t>
      </w:r>
      <w:r>
        <w:rPr>
          <w:rFonts w:ascii="Times New Roman" w:hAnsi="Times New Roman"/>
          <w:noProof/>
          <w:sz w:val="24"/>
          <w:szCs w:val="24"/>
        </w:rPr>
        <w:t xml:space="preserve"> Prepr</w:t>
      </w:r>
      <w:r w:rsidRPr="008358B1">
        <w:rPr>
          <w:rFonts w:ascii="Times New Roman" w:hAnsi="Times New Roman"/>
          <w:noProof/>
          <w:sz w:val="24"/>
          <w:szCs w:val="24"/>
        </w:rPr>
        <w:t>imary</w:t>
      </w:r>
      <w:r>
        <w:rPr>
          <w:rFonts w:ascii="Times New Roman" w:hAnsi="Times New Roman"/>
          <w:noProof/>
          <w:sz w:val="24"/>
          <w:szCs w:val="24"/>
        </w:rPr>
        <w:t xml:space="preserve"> </w:t>
      </w:r>
      <w:r w:rsidRPr="008358B1">
        <w:rPr>
          <w:rFonts w:ascii="Times New Roman" w:hAnsi="Times New Roman"/>
          <w:noProof/>
          <w:sz w:val="24"/>
          <w:szCs w:val="24"/>
        </w:rPr>
        <w:t>Education</w:t>
      </w:r>
      <w:r>
        <w:rPr>
          <w:rFonts w:ascii="Times New Roman" w:hAnsi="Times New Roman"/>
          <w:noProof/>
          <w:sz w:val="24"/>
          <w:szCs w:val="24"/>
        </w:rPr>
        <w:t xml:space="preserve"> </w:t>
      </w:r>
      <w:r w:rsidRPr="008358B1">
        <w:rPr>
          <w:rFonts w:ascii="Times New Roman" w:hAnsi="Times New Roman"/>
          <w:noProof/>
          <w:sz w:val="24"/>
          <w:szCs w:val="24"/>
        </w:rPr>
        <w:t>on</w:t>
      </w:r>
      <w:r>
        <w:rPr>
          <w:rFonts w:ascii="Times New Roman" w:hAnsi="Times New Roman"/>
          <w:noProof/>
          <w:sz w:val="24"/>
          <w:szCs w:val="24"/>
        </w:rPr>
        <w:t xml:space="preserve"> </w:t>
      </w:r>
      <w:r w:rsidRPr="008358B1">
        <w:rPr>
          <w:rFonts w:ascii="Times New Roman" w:hAnsi="Times New Roman"/>
          <w:noProof/>
          <w:sz w:val="24"/>
          <w:szCs w:val="24"/>
        </w:rPr>
        <w:t>Primary</w:t>
      </w:r>
      <w:r>
        <w:rPr>
          <w:rFonts w:ascii="Times New Roman" w:hAnsi="Times New Roman"/>
          <w:noProof/>
          <w:sz w:val="24"/>
          <w:szCs w:val="24"/>
        </w:rPr>
        <w:t xml:space="preserve"> </w:t>
      </w:r>
      <w:r w:rsidRPr="008358B1">
        <w:rPr>
          <w:rFonts w:ascii="Times New Roman" w:hAnsi="Times New Roman"/>
          <w:noProof/>
          <w:sz w:val="24"/>
          <w:szCs w:val="24"/>
        </w:rPr>
        <w:t>School</w:t>
      </w:r>
      <w:r>
        <w:rPr>
          <w:rFonts w:ascii="Times New Roman" w:hAnsi="Times New Roman"/>
          <w:noProof/>
          <w:sz w:val="24"/>
          <w:szCs w:val="24"/>
        </w:rPr>
        <w:t xml:space="preserve"> </w:t>
      </w:r>
      <w:r w:rsidRPr="008358B1">
        <w:rPr>
          <w:rFonts w:ascii="Times New Roman" w:hAnsi="Times New Roman"/>
          <w:noProof/>
          <w:sz w:val="24"/>
          <w:szCs w:val="24"/>
        </w:rPr>
        <w:t xml:space="preserve">Performance. </w:t>
      </w:r>
      <w:r w:rsidRPr="008358B1">
        <w:rPr>
          <w:rFonts w:ascii="Times New Roman" w:hAnsi="Times New Roman"/>
          <w:i/>
          <w:noProof/>
          <w:sz w:val="24"/>
          <w:szCs w:val="24"/>
        </w:rPr>
        <w:t>William Davidson Institute</w:t>
      </w:r>
      <w:r>
        <w:rPr>
          <w:rFonts w:ascii="Times New Roman" w:hAnsi="Times New Roman"/>
          <w:noProof/>
          <w:sz w:val="24"/>
          <w:szCs w:val="24"/>
        </w:rPr>
        <w:t>.</w:t>
      </w:r>
      <w:r w:rsidRPr="008358B1">
        <w:rPr>
          <w:rFonts w:ascii="Times New Roman" w:hAnsi="Times New Roman"/>
          <w:noProof/>
          <w:sz w:val="24"/>
          <w:szCs w:val="24"/>
        </w:rPr>
        <w:t xml:space="preserve"> Working Paper No. 838.</w:t>
      </w:r>
    </w:p>
    <w:p w:rsidR="000D06E8" w:rsidRDefault="000D06E8" w:rsidP="00340A6E">
      <w:pPr>
        <w:spacing w:after="120" w:line="240" w:lineRule="auto"/>
        <w:rPr>
          <w:rFonts w:ascii="Times New Roman" w:hAnsi="Times New Roman"/>
          <w:noProof/>
          <w:sz w:val="24"/>
          <w:szCs w:val="24"/>
        </w:rPr>
      </w:pPr>
      <w:r w:rsidRPr="003C33DA">
        <w:rPr>
          <w:rFonts w:ascii="Times New Roman" w:hAnsi="Times New Roman"/>
          <w:noProof/>
          <w:sz w:val="24"/>
          <w:szCs w:val="24"/>
        </w:rPr>
        <w:t xml:space="preserve">Berlinski, S., Galiani, S., &amp; Manacorda, M. (2008). </w:t>
      </w:r>
      <w:r w:rsidRPr="008473B3">
        <w:rPr>
          <w:rFonts w:ascii="Times New Roman" w:hAnsi="Times New Roman"/>
          <w:noProof/>
          <w:sz w:val="24"/>
          <w:szCs w:val="24"/>
        </w:rPr>
        <w:t>Giving children a better start: Preschool attendance and school-age profiles</w:t>
      </w:r>
      <w:r>
        <w:rPr>
          <w:rFonts w:ascii="Times New Roman" w:hAnsi="Times New Roman"/>
          <w:noProof/>
          <w:sz w:val="24"/>
          <w:szCs w:val="24"/>
        </w:rPr>
        <w:t>.</w:t>
      </w:r>
      <w:r w:rsidRPr="008473B3">
        <w:rPr>
          <w:rFonts w:ascii="Times New Roman" w:hAnsi="Times New Roman"/>
          <w:noProof/>
          <w:sz w:val="24"/>
          <w:szCs w:val="24"/>
        </w:rPr>
        <w:t xml:space="preserve"> </w:t>
      </w:r>
      <w:r w:rsidRPr="008473B3">
        <w:rPr>
          <w:rFonts w:ascii="Times New Roman" w:hAnsi="Times New Roman"/>
          <w:i/>
          <w:noProof/>
          <w:sz w:val="24"/>
          <w:szCs w:val="24"/>
        </w:rPr>
        <w:t>Journal of Public Economics</w:t>
      </w:r>
      <w:r w:rsidRPr="008473B3">
        <w:rPr>
          <w:rFonts w:ascii="Times New Roman" w:hAnsi="Times New Roman"/>
          <w:noProof/>
          <w:sz w:val="24"/>
          <w:szCs w:val="24"/>
        </w:rPr>
        <w:t>, 92, 1416-1440</w:t>
      </w:r>
      <w:r>
        <w:rPr>
          <w:rFonts w:ascii="Times New Roman" w:hAnsi="Times New Roman"/>
          <w:noProof/>
          <w:sz w:val="24"/>
          <w:szCs w:val="24"/>
        </w:rPr>
        <w:t>.</w:t>
      </w:r>
    </w:p>
    <w:p w:rsidR="000D06E8" w:rsidRPr="006A46AF" w:rsidRDefault="000D06E8" w:rsidP="00340A6E">
      <w:pPr>
        <w:pStyle w:val="Bibliography"/>
        <w:spacing w:after="120" w:line="240" w:lineRule="auto"/>
        <w:rPr>
          <w:rFonts w:ascii="Times New Roman" w:hAnsi="Times New Roman"/>
          <w:noProof/>
          <w:sz w:val="24"/>
          <w:szCs w:val="24"/>
        </w:rPr>
      </w:pPr>
      <w:r w:rsidRPr="006A46AF">
        <w:rPr>
          <w:rFonts w:ascii="Times New Roman" w:hAnsi="Times New Roman"/>
          <w:noProof/>
          <w:sz w:val="24"/>
          <w:szCs w:val="24"/>
        </w:rPr>
        <w:t xml:space="preserve">Cunha, F., &amp; Heckman, J. (2007). The Technology of Skill Formation. </w:t>
      </w:r>
      <w:r w:rsidRPr="006A46AF">
        <w:rPr>
          <w:rFonts w:ascii="Times New Roman" w:hAnsi="Times New Roman"/>
          <w:i/>
          <w:iCs/>
          <w:noProof/>
          <w:sz w:val="24"/>
          <w:szCs w:val="24"/>
        </w:rPr>
        <w:t>American Economic Review</w:t>
      </w:r>
      <w:r w:rsidRPr="006A46AF">
        <w:rPr>
          <w:rFonts w:ascii="Times New Roman" w:hAnsi="Times New Roman"/>
          <w:noProof/>
          <w:sz w:val="24"/>
          <w:szCs w:val="24"/>
        </w:rPr>
        <w:t>, Vol. 97 (2), 31-47.</w:t>
      </w:r>
    </w:p>
    <w:p w:rsidR="000D06E8" w:rsidRPr="006A46AF" w:rsidRDefault="000D06E8" w:rsidP="00340A6E">
      <w:pPr>
        <w:pStyle w:val="Bibliography"/>
        <w:spacing w:after="120" w:line="240" w:lineRule="auto"/>
        <w:rPr>
          <w:rFonts w:ascii="Times New Roman" w:hAnsi="Times New Roman"/>
          <w:noProof/>
          <w:sz w:val="24"/>
          <w:szCs w:val="24"/>
        </w:rPr>
      </w:pPr>
      <w:r w:rsidRPr="006A46AF">
        <w:rPr>
          <w:rFonts w:ascii="Times New Roman" w:hAnsi="Times New Roman"/>
          <w:noProof/>
          <w:sz w:val="24"/>
          <w:szCs w:val="24"/>
        </w:rPr>
        <w:t xml:space="preserve">Cunha, F., Heckman, J. J., Lochner, L., &amp; Masterov, D. V. (2005). Interpreting the Evidence on Life Cycle Skill Formation. </w:t>
      </w:r>
      <w:r w:rsidRPr="006A46AF">
        <w:rPr>
          <w:rFonts w:ascii="Times New Roman" w:hAnsi="Times New Roman"/>
          <w:i/>
          <w:iCs/>
          <w:noProof/>
          <w:sz w:val="24"/>
          <w:szCs w:val="24"/>
        </w:rPr>
        <w:t>National Bureau Of Economic Research</w:t>
      </w:r>
      <w:r w:rsidRPr="006A46AF">
        <w:rPr>
          <w:rFonts w:ascii="Times New Roman" w:hAnsi="Times New Roman"/>
          <w:noProof/>
          <w:sz w:val="24"/>
          <w:szCs w:val="24"/>
        </w:rPr>
        <w:t xml:space="preserve"> , Working Paper 11331.</w:t>
      </w:r>
    </w:p>
    <w:p w:rsidR="000D06E8" w:rsidRPr="006A46AF" w:rsidRDefault="000D06E8" w:rsidP="00340A6E">
      <w:pPr>
        <w:pStyle w:val="Bibliography"/>
        <w:spacing w:after="120" w:line="240" w:lineRule="auto"/>
        <w:rPr>
          <w:rFonts w:ascii="Times New Roman" w:hAnsi="Times New Roman"/>
          <w:noProof/>
          <w:sz w:val="24"/>
          <w:szCs w:val="24"/>
          <w:lang w:val="pt-BR"/>
        </w:rPr>
      </w:pPr>
      <w:r w:rsidRPr="006A46AF">
        <w:rPr>
          <w:rFonts w:ascii="Times New Roman" w:hAnsi="Times New Roman"/>
          <w:noProof/>
          <w:sz w:val="24"/>
          <w:szCs w:val="24"/>
          <w:lang w:val="pt-BR"/>
        </w:rPr>
        <w:t xml:space="preserve">Curi, A. Z., &amp; Menezes-Filho, N. A. (2006). Os Efeitos da Pré-escola sobre os Salários, a Escolaridade e a Proficiência Escolar. </w:t>
      </w:r>
      <w:r w:rsidRPr="006A46AF">
        <w:rPr>
          <w:rFonts w:ascii="Times New Roman" w:hAnsi="Times New Roman"/>
          <w:i/>
          <w:iCs/>
          <w:noProof/>
          <w:sz w:val="24"/>
          <w:szCs w:val="24"/>
          <w:lang w:val="pt-BR"/>
        </w:rPr>
        <w:t>XXXIV Encontro Nacional de Economia.</w:t>
      </w:r>
      <w:r w:rsidRPr="006A46AF">
        <w:rPr>
          <w:rFonts w:ascii="Times New Roman" w:hAnsi="Times New Roman"/>
          <w:noProof/>
          <w:sz w:val="24"/>
          <w:szCs w:val="24"/>
          <w:lang w:val="pt-BR"/>
        </w:rPr>
        <w:t xml:space="preserve"> Salvador, BA: ANPEC.</w:t>
      </w:r>
    </w:p>
    <w:p w:rsidR="000D06E8" w:rsidRPr="008473B3" w:rsidRDefault="000D06E8" w:rsidP="00340A6E">
      <w:pPr>
        <w:pStyle w:val="Bibliography"/>
        <w:spacing w:after="120" w:line="240" w:lineRule="auto"/>
        <w:rPr>
          <w:rFonts w:ascii="Times New Roman" w:hAnsi="Times New Roman"/>
          <w:noProof/>
          <w:sz w:val="24"/>
          <w:szCs w:val="24"/>
        </w:rPr>
      </w:pPr>
      <w:r w:rsidRPr="003C33DA">
        <w:rPr>
          <w:rFonts w:ascii="Times New Roman" w:hAnsi="Times New Roman"/>
          <w:noProof/>
          <w:sz w:val="24"/>
          <w:szCs w:val="24"/>
          <w:lang w:val="pt-BR"/>
        </w:rPr>
        <w:t xml:space="preserve">Currie, J. (2001). </w:t>
      </w:r>
      <w:r w:rsidRPr="00981858">
        <w:rPr>
          <w:rFonts w:ascii="Times New Roman" w:hAnsi="Times New Roman"/>
          <w:noProof/>
          <w:sz w:val="24"/>
          <w:szCs w:val="24"/>
        </w:rPr>
        <w:t xml:space="preserve">Early Childhood Education Programs. </w:t>
      </w:r>
      <w:r w:rsidRPr="00981858">
        <w:rPr>
          <w:rFonts w:ascii="Times New Roman" w:hAnsi="Times New Roman"/>
          <w:i/>
          <w:noProof/>
          <w:sz w:val="24"/>
          <w:szCs w:val="24"/>
        </w:rPr>
        <w:t>Journal of Economic Perspectives</w:t>
      </w:r>
      <w:r w:rsidRPr="00981858">
        <w:rPr>
          <w:rFonts w:ascii="Times New Roman" w:hAnsi="Times New Roman"/>
          <w:noProof/>
          <w:sz w:val="24"/>
          <w:szCs w:val="24"/>
        </w:rPr>
        <w:t>, 15 (2), 213-238.</w:t>
      </w:r>
    </w:p>
    <w:p w:rsidR="000D06E8" w:rsidRPr="00447944" w:rsidRDefault="000D06E8" w:rsidP="00340A6E">
      <w:pPr>
        <w:pStyle w:val="Bibliography"/>
        <w:spacing w:after="120" w:line="240" w:lineRule="auto"/>
        <w:rPr>
          <w:rFonts w:ascii="Times New Roman" w:hAnsi="Times New Roman"/>
          <w:noProof/>
          <w:sz w:val="24"/>
          <w:szCs w:val="24"/>
        </w:rPr>
      </w:pPr>
      <w:r w:rsidRPr="00447944">
        <w:rPr>
          <w:rFonts w:ascii="Times New Roman" w:hAnsi="Times New Roman"/>
          <w:noProof/>
          <w:sz w:val="24"/>
          <w:szCs w:val="24"/>
        </w:rPr>
        <w:t>Feinstein, L</w:t>
      </w:r>
      <w:r>
        <w:rPr>
          <w:rFonts w:ascii="Times New Roman" w:hAnsi="Times New Roman"/>
          <w:noProof/>
          <w:sz w:val="24"/>
          <w:szCs w:val="24"/>
        </w:rPr>
        <w:t>. (2003)</w:t>
      </w:r>
      <w:r w:rsidRPr="00447944">
        <w:rPr>
          <w:rFonts w:ascii="Times New Roman" w:hAnsi="Times New Roman"/>
          <w:noProof/>
          <w:sz w:val="24"/>
          <w:szCs w:val="24"/>
        </w:rPr>
        <w:t>. Inequality in the Early Cognitive Development of British Children in the 1970 Cohort. </w:t>
      </w:r>
      <w:r w:rsidRPr="00447944">
        <w:rPr>
          <w:rFonts w:ascii="Times New Roman" w:hAnsi="Times New Roman"/>
          <w:i/>
          <w:noProof/>
          <w:sz w:val="24"/>
          <w:szCs w:val="24"/>
        </w:rPr>
        <w:t>Economica</w:t>
      </w:r>
      <w:r>
        <w:rPr>
          <w:rFonts w:ascii="Times New Roman" w:hAnsi="Times New Roman"/>
          <w:i/>
          <w:noProof/>
          <w:sz w:val="24"/>
          <w:szCs w:val="24"/>
        </w:rPr>
        <w:t>,</w:t>
      </w:r>
      <w:r w:rsidRPr="00447944">
        <w:rPr>
          <w:rFonts w:ascii="Times New Roman" w:hAnsi="Times New Roman"/>
          <w:noProof/>
          <w:sz w:val="24"/>
          <w:szCs w:val="24"/>
        </w:rPr>
        <w:t> 70</w:t>
      </w:r>
      <w:r>
        <w:rPr>
          <w:rFonts w:ascii="Times New Roman" w:hAnsi="Times New Roman"/>
          <w:noProof/>
          <w:sz w:val="24"/>
          <w:szCs w:val="24"/>
        </w:rPr>
        <w:t xml:space="preserve"> (</w:t>
      </w:r>
      <w:r w:rsidRPr="00447944">
        <w:rPr>
          <w:rFonts w:ascii="Times New Roman" w:hAnsi="Times New Roman"/>
          <w:noProof/>
          <w:sz w:val="24"/>
          <w:szCs w:val="24"/>
        </w:rPr>
        <w:t>277</w:t>
      </w:r>
      <w:r>
        <w:rPr>
          <w:rFonts w:ascii="Times New Roman" w:hAnsi="Times New Roman"/>
          <w:noProof/>
          <w:sz w:val="24"/>
          <w:szCs w:val="24"/>
        </w:rPr>
        <w:t>),</w:t>
      </w:r>
      <w:r w:rsidRPr="00447944">
        <w:rPr>
          <w:rFonts w:ascii="Times New Roman" w:hAnsi="Times New Roman"/>
          <w:noProof/>
          <w:sz w:val="24"/>
          <w:szCs w:val="24"/>
        </w:rPr>
        <w:t xml:space="preserve"> 73-97.</w:t>
      </w:r>
    </w:p>
    <w:p w:rsidR="000D06E8" w:rsidRPr="006A46AF" w:rsidRDefault="000D06E8" w:rsidP="00340A6E">
      <w:pPr>
        <w:pStyle w:val="Bibliography"/>
        <w:spacing w:after="120" w:line="240" w:lineRule="auto"/>
        <w:rPr>
          <w:rFonts w:ascii="Times New Roman" w:hAnsi="Times New Roman"/>
          <w:noProof/>
          <w:sz w:val="24"/>
          <w:szCs w:val="24"/>
        </w:rPr>
      </w:pPr>
      <w:r w:rsidRPr="003C33DA">
        <w:rPr>
          <w:rFonts w:ascii="Times New Roman" w:hAnsi="Times New Roman"/>
          <w:noProof/>
          <w:sz w:val="24"/>
          <w:szCs w:val="24"/>
        </w:rPr>
        <w:t xml:space="preserve">Griliches, Z. (1977). </w:t>
      </w:r>
      <w:r w:rsidRPr="006A46AF">
        <w:rPr>
          <w:rFonts w:ascii="Times New Roman" w:hAnsi="Times New Roman"/>
          <w:noProof/>
          <w:sz w:val="24"/>
          <w:szCs w:val="24"/>
        </w:rPr>
        <w:t xml:space="preserve">Estimating The Returns To Schooling: Some Econometric Problems. </w:t>
      </w:r>
      <w:r w:rsidRPr="006A46AF">
        <w:rPr>
          <w:rFonts w:ascii="Times New Roman" w:hAnsi="Times New Roman"/>
          <w:i/>
          <w:iCs/>
          <w:noProof/>
          <w:sz w:val="24"/>
          <w:szCs w:val="24"/>
        </w:rPr>
        <w:t>Econometrica</w:t>
      </w:r>
      <w:r w:rsidRPr="006A46AF">
        <w:rPr>
          <w:rFonts w:ascii="Times New Roman" w:hAnsi="Times New Roman"/>
          <w:noProof/>
          <w:sz w:val="24"/>
          <w:szCs w:val="24"/>
        </w:rPr>
        <w:t xml:space="preserve"> , Vol. 45 (1), 1-22.</w:t>
      </w:r>
    </w:p>
    <w:p w:rsidR="000D06E8" w:rsidRPr="006A46AF" w:rsidRDefault="000D06E8" w:rsidP="00340A6E">
      <w:pPr>
        <w:pStyle w:val="Bibliography"/>
        <w:spacing w:after="120" w:line="240" w:lineRule="auto"/>
        <w:rPr>
          <w:rFonts w:ascii="Times New Roman" w:hAnsi="Times New Roman"/>
          <w:noProof/>
          <w:sz w:val="24"/>
          <w:szCs w:val="24"/>
          <w:lang w:val="pt-BR"/>
        </w:rPr>
      </w:pPr>
      <w:r w:rsidRPr="006A46AF">
        <w:rPr>
          <w:rFonts w:ascii="Times New Roman" w:hAnsi="Times New Roman"/>
          <w:noProof/>
          <w:sz w:val="24"/>
          <w:szCs w:val="24"/>
        </w:rPr>
        <w:lastRenderedPageBreak/>
        <w:t xml:space="preserve">Griliches, Z., Hall, B., &amp; Hausman, J. (1978). Missing data and self-selection in large panels. </w:t>
      </w:r>
      <w:r w:rsidRPr="006A46AF">
        <w:rPr>
          <w:rFonts w:ascii="Times New Roman" w:hAnsi="Times New Roman"/>
          <w:i/>
          <w:iCs/>
          <w:noProof/>
          <w:sz w:val="24"/>
          <w:szCs w:val="24"/>
          <w:lang w:val="pt-BR"/>
        </w:rPr>
        <w:t>Annales de I'INSEE</w:t>
      </w:r>
      <w:r w:rsidRPr="006A46AF">
        <w:rPr>
          <w:rFonts w:ascii="Times New Roman" w:hAnsi="Times New Roman"/>
          <w:noProof/>
          <w:sz w:val="24"/>
          <w:szCs w:val="24"/>
          <w:lang w:val="pt-BR"/>
        </w:rPr>
        <w:t xml:space="preserve"> , 137-176.</w:t>
      </w:r>
    </w:p>
    <w:p w:rsidR="000D06E8" w:rsidRPr="006A46AF" w:rsidRDefault="000D06E8" w:rsidP="00340A6E">
      <w:pPr>
        <w:pStyle w:val="Bibliography"/>
        <w:spacing w:after="120" w:line="240" w:lineRule="auto"/>
        <w:rPr>
          <w:rFonts w:ascii="Times New Roman" w:hAnsi="Times New Roman"/>
          <w:noProof/>
          <w:sz w:val="24"/>
          <w:szCs w:val="24"/>
          <w:lang w:val="pt-BR"/>
        </w:rPr>
      </w:pPr>
      <w:r w:rsidRPr="006A46AF">
        <w:rPr>
          <w:rFonts w:ascii="Times New Roman" w:hAnsi="Times New Roman"/>
          <w:noProof/>
          <w:sz w:val="24"/>
          <w:szCs w:val="24"/>
          <w:lang w:val="pt-BR"/>
        </w:rPr>
        <w:t xml:space="preserve">Grupo de Trabalho instituído pela Portaria Interministerial nº3.219. (2006). </w:t>
      </w:r>
      <w:r w:rsidRPr="006A46AF">
        <w:rPr>
          <w:rFonts w:ascii="Times New Roman" w:hAnsi="Times New Roman"/>
          <w:i/>
          <w:iCs/>
          <w:noProof/>
          <w:sz w:val="24"/>
          <w:szCs w:val="24"/>
          <w:lang w:val="pt-BR"/>
        </w:rPr>
        <w:t>Relatório do Grupo de Trabalho Interministerial.</w:t>
      </w:r>
      <w:r w:rsidRPr="006A46AF">
        <w:rPr>
          <w:rFonts w:ascii="Times New Roman" w:hAnsi="Times New Roman"/>
          <w:noProof/>
          <w:sz w:val="24"/>
          <w:szCs w:val="24"/>
          <w:lang w:val="pt-BR"/>
        </w:rPr>
        <w:t xml:space="preserve"> Brasília: Ministério da Educação - Secretaria de Educação Básica.</w:t>
      </w:r>
    </w:p>
    <w:p w:rsidR="000D06E8" w:rsidRPr="003C33DA" w:rsidRDefault="000D06E8" w:rsidP="00340A6E">
      <w:pPr>
        <w:pStyle w:val="Bibliography"/>
        <w:spacing w:after="120" w:line="240" w:lineRule="auto"/>
        <w:rPr>
          <w:rFonts w:ascii="Times New Roman" w:hAnsi="Times New Roman"/>
          <w:noProof/>
          <w:sz w:val="24"/>
          <w:szCs w:val="24"/>
        </w:rPr>
      </w:pPr>
      <w:r w:rsidRPr="000D06E8">
        <w:rPr>
          <w:rFonts w:ascii="Times New Roman" w:hAnsi="Times New Roman"/>
          <w:noProof/>
          <w:sz w:val="24"/>
          <w:szCs w:val="24"/>
        </w:rPr>
        <w:t xml:space="preserve">Hausman, J. A., &amp; Taylor, W. E. (1981). </w:t>
      </w:r>
      <w:r w:rsidRPr="003C33DA">
        <w:rPr>
          <w:rFonts w:ascii="Times New Roman" w:hAnsi="Times New Roman"/>
          <w:noProof/>
          <w:sz w:val="24"/>
          <w:szCs w:val="24"/>
        </w:rPr>
        <w:t xml:space="preserve">Panel Data and Unobservable Individual Effects. </w:t>
      </w:r>
      <w:r w:rsidRPr="003C33DA">
        <w:rPr>
          <w:rFonts w:ascii="Times New Roman" w:hAnsi="Times New Roman"/>
          <w:i/>
          <w:noProof/>
          <w:sz w:val="24"/>
          <w:szCs w:val="24"/>
        </w:rPr>
        <w:t>Econometrica</w:t>
      </w:r>
      <w:r w:rsidRPr="003C33DA">
        <w:rPr>
          <w:rFonts w:ascii="Times New Roman" w:hAnsi="Times New Roman"/>
          <w:noProof/>
          <w:sz w:val="24"/>
          <w:szCs w:val="24"/>
        </w:rPr>
        <w:t xml:space="preserve"> , Vol 49 (6), 1377-1398.</w:t>
      </w:r>
    </w:p>
    <w:p w:rsidR="000D06E8" w:rsidRPr="00447944" w:rsidRDefault="000D06E8" w:rsidP="00340A6E">
      <w:pPr>
        <w:pStyle w:val="Bibliography"/>
        <w:spacing w:after="120" w:line="240" w:lineRule="auto"/>
        <w:rPr>
          <w:rFonts w:ascii="Times New Roman" w:hAnsi="Times New Roman"/>
          <w:noProof/>
          <w:sz w:val="24"/>
          <w:szCs w:val="24"/>
        </w:rPr>
      </w:pPr>
      <w:r w:rsidRPr="00447944">
        <w:rPr>
          <w:rFonts w:ascii="Times New Roman" w:hAnsi="Times New Roman"/>
          <w:noProof/>
          <w:sz w:val="24"/>
          <w:szCs w:val="24"/>
        </w:rPr>
        <w:t>Knudsen, E</w:t>
      </w:r>
      <w:r>
        <w:rPr>
          <w:rFonts w:ascii="Times New Roman" w:hAnsi="Times New Roman"/>
          <w:noProof/>
          <w:sz w:val="24"/>
          <w:szCs w:val="24"/>
        </w:rPr>
        <w:t>.</w:t>
      </w:r>
      <w:r w:rsidRPr="00447944">
        <w:rPr>
          <w:rFonts w:ascii="Times New Roman" w:hAnsi="Times New Roman"/>
          <w:noProof/>
          <w:sz w:val="24"/>
          <w:szCs w:val="24"/>
        </w:rPr>
        <w:t xml:space="preserve">, Heckman, </w:t>
      </w:r>
      <w:r>
        <w:rPr>
          <w:rFonts w:ascii="Times New Roman" w:hAnsi="Times New Roman"/>
          <w:noProof/>
          <w:sz w:val="24"/>
          <w:szCs w:val="24"/>
        </w:rPr>
        <w:t xml:space="preserve">J.J., </w:t>
      </w:r>
      <w:r w:rsidRPr="00447944">
        <w:rPr>
          <w:rFonts w:ascii="Times New Roman" w:hAnsi="Times New Roman"/>
          <w:noProof/>
          <w:sz w:val="24"/>
          <w:szCs w:val="24"/>
        </w:rPr>
        <w:t xml:space="preserve">Cameron, </w:t>
      </w:r>
      <w:r>
        <w:rPr>
          <w:rFonts w:ascii="Times New Roman" w:hAnsi="Times New Roman"/>
          <w:noProof/>
          <w:sz w:val="24"/>
          <w:szCs w:val="24"/>
        </w:rPr>
        <w:t xml:space="preserve">J.L., &amp; </w:t>
      </w:r>
      <w:r w:rsidRPr="00447944">
        <w:rPr>
          <w:rFonts w:ascii="Times New Roman" w:hAnsi="Times New Roman"/>
          <w:noProof/>
          <w:sz w:val="24"/>
          <w:szCs w:val="24"/>
        </w:rPr>
        <w:t>Shonkoff.</w:t>
      </w:r>
      <w:r>
        <w:rPr>
          <w:rFonts w:ascii="Times New Roman" w:hAnsi="Times New Roman"/>
          <w:noProof/>
          <w:sz w:val="24"/>
          <w:szCs w:val="24"/>
        </w:rPr>
        <w:t>, J.P. (2006).</w:t>
      </w:r>
      <w:r w:rsidRPr="00447944">
        <w:rPr>
          <w:rFonts w:ascii="Times New Roman" w:hAnsi="Times New Roman"/>
          <w:noProof/>
          <w:sz w:val="24"/>
          <w:szCs w:val="24"/>
        </w:rPr>
        <w:t xml:space="preserve"> Economic, Neurobiological, and Behavioral Perspectives on Building </w:t>
      </w:r>
      <w:smartTag w:uri="urn:schemas-microsoft-com:office:smarttags" w:element="place">
        <w:smartTag w:uri="urn:schemas-microsoft-com:office:smarttags" w:element="country-region">
          <w:r w:rsidRPr="00447944">
            <w:rPr>
              <w:rFonts w:ascii="Times New Roman" w:hAnsi="Times New Roman"/>
              <w:noProof/>
              <w:sz w:val="24"/>
              <w:szCs w:val="24"/>
            </w:rPr>
            <w:t>America</w:t>
          </w:r>
        </w:smartTag>
      </w:smartTag>
      <w:r w:rsidRPr="00447944">
        <w:rPr>
          <w:rFonts w:ascii="Times New Roman" w:hAnsi="Times New Roman"/>
          <w:noProof/>
          <w:sz w:val="24"/>
          <w:szCs w:val="24"/>
        </w:rPr>
        <w:t>'s Future Workforce. </w:t>
      </w:r>
      <w:r w:rsidRPr="00447944">
        <w:rPr>
          <w:rFonts w:ascii="Times New Roman" w:hAnsi="Times New Roman"/>
          <w:i/>
          <w:noProof/>
          <w:sz w:val="24"/>
          <w:szCs w:val="24"/>
        </w:rPr>
        <w:t xml:space="preserve">Proceedings of the </w:t>
      </w:r>
      <w:smartTag w:uri="urn:schemas-microsoft-com:office:smarttags" w:element="place">
        <w:smartTag w:uri="urn:schemas-microsoft-com:office:smarttags" w:element="PlaceName">
          <w:r w:rsidRPr="00447944">
            <w:rPr>
              <w:rFonts w:ascii="Times New Roman" w:hAnsi="Times New Roman"/>
              <w:i/>
              <w:noProof/>
              <w:sz w:val="24"/>
              <w:szCs w:val="24"/>
            </w:rPr>
            <w:t>National</w:t>
          </w:r>
        </w:smartTag>
        <w:r w:rsidRPr="00447944">
          <w:rPr>
            <w:rFonts w:ascii="Times New Roman" w:hAnsi="Times New Roman"/>
            <w:i/>
            <w:noProof/>
            <w:sz w:val="24"/>
            <w:szCs w:val="24"/>
          </w:rPr>
          <w:t xml:space="preserve"> </w:t>
        </w:r>
        <w:smartTag w:uri="urn:schemas-microsoft-com:office:smarttags" w:element="PlaceType">
          <w:r w:rsidRPr="00447944">
            <w:rPr>
              <w:rFonts w:ascii="Times New Roman" w:hAnsi="Times New Roman"/>
              <w:i/>
              <w:noProof/>
              <w:sz w:val="24"/>
              <w:szCs w:val="24"/>
            </w:rPr>
            <w:t>Academy</w:t>
          </w:r>
        </w:smartTag>
      </w:smartTag>
      <w:r w:rsidRPr="00447944">
        <w:rPr>
          <w:rFonts w:ascii="Times New Roman" w:hAnsi="Times New Roman"/>
          <w:i/>
          <w:noProof/>
          <w:sz w:val="24"/>
          <w:szCs w:val="24"/>
        </w:rPr>
        <w:t xml:space="preserve"> of Sciences</w:t>
      </w:r>
      <w:r>
        <w:rPr>
          <w:rFonts w:ascii="Times New Roman" w:hAnsi="Times New Roman"/>
          <w:noProof/>
          <w:sz w:val="24"/>
          <w:szCs w:val="24"/>
        </w:rPr>
        <w:t>,</w:t>
      </w:r>
      <w:r w:rsidRPr="00447944">
        <w:rPr>
          <w:rFonts w:ascii="Times New Roman" w:hAnsi="Times New Roman"/>
          <w:noProof/>
          <w:sz w:val="24"/>
          <w:szCs w:val="24"/>
        </w:rPr>
        <w:t> 103, no. 27: 10155-10162.</w:t>
      </w:r>
    </w:p>
    <w:p w:rsidR="000D06E8" w:rsidRDefault="000D06E8" w:rsidP="00340A6E">
      <w:pPr>
        <w:pStyle w:val="Bibliography"/>
        <w:spacing w:after="120" w:line="240" w:lineRule="auto"/>
        <w:rPr>
          <w:rFonts w:ascii="Times New Roman" w:hAnsi="Times New Roman"/>
          <w:noProof/>
          <w:sz w:val="24"/>
          <w:szCs w:val="24"/>
        </w:rPr>
      </w:pPr>
      <w:r w:rsidRPr="00447944">
        <w:rPr>
          <w:rFonts w:ascii="Times New Roman" w:hAnsi="Times New Roman"/>
          <w:noProof/>
          <w:sz w:val="24"/>
          <w:szCs w:val="24"/>
        </w:rPr>
        <w:t>Krueger, A</w:t>
      </w:r>
      <w:r>
        <w:rPr>
          <w:rFonts w:ascii="Times New Roman" w:hAnsi="Times New Roman"/>
          <w:noProof/>
          <w:sz w:val="24"/>
          <w:szCs w:val="24"/>
        </w:rPr>
        <w:t>.</w:t>
      </w:r>
      <w:r w:rsidRPr="00447944">
        <w:rPr>
          <w:rFonts w:ascii="Times New Roman" w:hAnsi="Times New Roman"/>
          <w:noProof/>
          <w:sz w:val="24"/>
          <w:szCs w:val="24"/>
        </w:rPr>
        <w:t>B.</w:t>
      </w:r>
      <w:r>
        <w:rPr>
          <w:rFonts w:ascii="Times New Roman" w:hAnsi="Times New Roman"/>
          <w:noProof/>
          <w:sz w:val="24"/>
          <w:szCs w:val="24"/>
        </w:rPr>
        <w:t xml:space="preserve"> (2002).</w:t>
      </w:r>
      <w:r w:rsidRPr="00447944">
        <w:rPr>
          <w:rFonts w:ascii="Times New Roman" w:hAnsi="Times New Roman"/>
          <w:noProof/>
          <w:sz w:val="24"/>
          <w:szCs w:val="24"/>
        </w:rPr>
        <w:t xml:space="preserve"> Inequality, Too Much of a Good Thing. </w:t>
      </w:r>
      <w:r w:rsidRPr="00447944">
        <w:rPr>
          <w:rFonts w:ascii="Times New Roman" w:hAnsi="Times New Roman"/>
          <w:i/>
          <w:noProof/>
          <w:sz w:val="24"/>
          <w:szCs w:val="24"/>
        </w:rPr>
        <w:t xml:space="preserve">Paper to the </w:t>
      </w:r>
      <w:smartTag w:uri="urn:schemas-microsoft-com:office:smarttags" w:element="place">
        <w:smartTag w:uri="urn:schemas-microsoft-com:office:smarttags" w:element="PlaceName">
          <w:r w:rsidRPr="00447944">
            <w:rPr>
              <w:rFonts w:ascii="Times New Roman" w:hAnsi="Times New Roman"/>
              <w:i/>
              <w:noProof/>
              <w:sz w:val="24"/>
              <w:szCs w:val="24"/>
            </w:rPr>
            <w:t>Princeton</w:t>
          </w:r>
        </w:smartTag>
        <w:r w:rsidRPr="00447944">
          <w:rPr>
            <w:rFonts w:ascii="Times New Roman" w:hAnsi="Times New Roman"/>
            <w:i/>
            <w:noProof/>
            <w:sz w:val="24"/>
            <w:szCs w:val="24"/>
          </w:rPr>
          <w:t xml:space="preserve"> </w:t>
        </w:r>
        <w:smartTag w:uri="urn:schemas-microsoft-com:office:smarttags" w:element="PlaceType">
          <w:r w:rsidRPr="00447944">
            <w:rPr>
              <w:rFonts w:ascii="Times New Roman" w:hAnsi="Times New Roman"/>
              <w:i/>
              <w:noProof/>
              <w:sz w:val="24"/>
              <w:szCs w:val="24"/>
            </w:rPr>
            <w:t>University</w:t>
          </w:r>
        </w:smartTag>
      </w:smartTag>
      <w:r w:rsidRPr="00447944">
        <w:rPr>
          <w:rFonts w:ascii="Times New Roman" w:hAnsi="Times New Roman"/>
          <w:i/>
          <w:noProof/>
          <w:sz w:val="24"/>
          <w:szCs w:val="24"/>
        </w:rPr>
        <w:t xml:space="preserve"> Industrial Relations Section</w:t>
      </w:r>
      <w:r w:rsidRPr="00447944">
        <w:rPr>
          <w:rFonts w:ascii="Times New Roman" w:hAnsi="Times New Roman"/>
          <w:noProof/>
          <w:sz w:val="24"/>
          <w:szCs w:val="24"/>
        </w:rPr>
        <w:t xml:space="preserve">. </w:t>
      </w:r>
      <w:smartTag w:uri="urn:schemas-microsoft-com:office:smarttags" w:element="City">
        <w:r w:rsidRPr="00447944">
          <w:rPr>
            <w:rFonts w:ascii="Times New Roman" w:hAnsi="Times New Roman"/>
            <w:noProof/>
            <w:sz w:val="24"/>
            <w:szCs w:val="24"/>
          </w:rPr>
          <w:t>Princeton</w:t>
        </w:r>
      </w:smartTag>
      <w:r w:rsidRPr="00447944">
        <w:rPr>
          <w:rFonts w:ascii="Times New Roman" w:hAnsi="Times New Roman"/>
          <w:noProof/>
          <w:sz w:val="24"/>
          <w:szCs w:val="24"/>
        </w:rPr>
        <w:t xml:space="preserve">, </w:t>
      </w:r>
      <w:smartTag w:uri="urn:schemas-microsoft-com:office:smarttags" w:element="State">
        <w:r w:rsidRPr="00447944">
          <w:rPr>
            <w:rFonts w:ascii="Times New Roman" w:hAnsi="Times New Roman"/>
            <w:noProof/>
            <w:sz w:val="24"/>
            <w:szCs w:val="24"/>
          </w:rPr>
          <w:t>NJ</w:t>
        </w:r>
      </w:smartTag>
      <w:r w:rsidRPr="00447944">
        <w:rPr>
          <w:rFonts w:ascii="Times New Roman" w:hAnsi="Times New Roman"/>
          <w:noProof/>
          <w:sz w:val="24"/>
          <w:szCs w:val="24"/>
        </w:rPr>
        <w:t xml:space="preserve">: </w:t>
      </w:r>
      <w:smartTag w:uri="urn:schemas-microsoft-com:office:smarttags" w:element="place">
        <w:smartTag w:uri="urn:schemas-microsoft-com:office:smarttags" w:element="PlaceName">
          <w:r w:rsidRPr="00447944">
            <w:rPr>
              <w:rFonts w:ascii="Times New Roman" w:hAnsi="Times New Roman"/>
              <w:noProof/>
              <w:sz w:val="24"/>
              <w:szCs w:val="24"/>
            </w:rPr>
            <w:t>Princeton</w:t>
          </w:r>
        </w:smartTag>
        <w:r w:rsidRPr="00447944">
          <w:rPr>
            <w:rFonts w:ascii="Times New Roman" w:hAnsi="Times New Roman"/>
            <w:noProof/>
            <w:sz w:val="24"/>
            <w:szCs w:val="24"/>
          </w:rPr>
          <w:t xml:space="preserve"> </w:t>
        </w:r>
        <w:smartTag w:uri="urn:schemas-microsoft-com:office:smarttags" w:element="PlaceType">
          <w:r w:rsidRPr="00447944">
            <w:rPr>
              <w:rFonts w:ascii="Times New Roman" w:hAnsi="Times New Roman"/>
              <w:noProof/>
              <w:sz w:val="24"/>
              <w:szCs w:val="24"/>
            </w:rPr>
            <w:t>University</w:t>
          </w:r>
        </w:smartTag>
      </w:smartTag>
      <w:r w:rsidRPr="00447944">
        <w:rPr>
          <w:rFonts w:ascii="Times New Roman" w:hAnsi="Times New Roman"/>
          <w:noProof/>
          <w:sz w:val="24"/>
          <w:szCs w:val="24"/>
        </w:rPr>
        <w:t xml:space="preserve"> Press, 12-23. </w:t>
      </w:r>
    </w:p>
    <w:p w:rsidR="000D06E8" w:rsidRDefault="000D06E8" w:rsidP="00340A6E">
      <w:p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 xml:space="preserve">Schady, N. (2006). Early Childhood Development in Latin America and the </w:t>
      </w:r>
      <w:smartTag w:uri="urn:schemas-microsoft-com:office:smarttags" w:element="place">
        <w:r>
          <w:rPr>
            <w:rFonts w:ascii="Times New Roman" w:hAnsi="Times New Roman"/>
            <w:noProof/>
            <w:sz w:val="24"/>
            <w:szCs w:val="24"/>
          </w:rPr>
          <w:t>Caribbean</w:t>
        </w:r>
      </w:smartTag>
      <w:r>
        <w:rPr>
          <w:rFonts w:ascii="Times New Roman" w:hAnsi="Times New Roman"/>
          <w:noProof/>
          <w:sz w:val="24"/>
          <w:szCs w:val="24"/>
        </w:rPr>
        <w:t xml:space="preserve">. </w:t>
      </w:r>
      <w:r w:rsidRPr="006268E6">
        <w:rPr>
          <w:rFonts w:ascii="Times New Roman" w:hAnsi="Times New Roman"/>
          <w:i/>
          <w:noProof/>
          <w:sz w:val="24"/>
          <w:szCs w:val="24"/>
        </w:rPr>
        <w:t xml:space="preserve">Journal of the Latin American and </w:t>
      </w:r>
      <w:smartTag w:uri="urn:schemas-microsoft-com:office:smarttags" w:element="place">
        <w:r w:rsidRPr="006268E6">
          <w:rPr>
            <w:rFonts w:ascii="Times New Roman" w:hAnsi="Times New Roman"/>
            <w:i/>
            <w:noProof/>
            <w:sz w:val="24"/>
            <w:szCs w:val="24"/>
          </w:rPr>
          <w:t>Caribbean</w:t>
        </w:r>
      </w:smartTag>
      <w:r w:rsidRPr="006268E6">
        <w:rPr>
          <w:rFonts w:ascii="Times New Roman" w:hAnsi="Times New Roman"/>
          <w:i/>
          <w:noProof/>
          <w:sz w:val="24"/>
          <w:szCs w:val="24"/>
        </w:rPr>
        <w:t xml:space="preserve"> Ecoonomic Association</w:t>
      </w:r>
      <w:r>
        <w:rPr>
          <w:rFonts w:ascii="Times New Roman" w:hAnsi="Times New Roman"/>
          <w:noProof/>
          <w:sz w:val="24"/>
          <w:szCs w:val="24"/>
        </w:rPr>
        <w:t>, Vol. 6 (2), 185-213.</w:t>
      </w:r>
    </w:p>
    <w:p w:rsidR="00C75588" w:rsidRPr="009B6627" w:rsidRDefault="00C75588" w:rsidP="00C34733">
      <w:pPr>
        <w:pStyle w:val="Heading1"/>
        <w:spacing w:before="0" w:beforeAutospacing="0" w:after="0" w:afterAutospacing="0"/>
        <w:rPr>
          <w:rFonts w:ascii="Cambria" w:hAnsi="Cambria"/>
          <w:bCs w:val="0"/>
          <w:spacing w:val="5"/>
          <w:sz w:val="24"/>
          <w:szCs w:val="24"/>
          <w:lang w:val="pt-BR"/>
        </w:rPr>
      </w:pPr>
      <w:r>
        <w:rPr>
          <w:rFonts w:ascii="Cambria" w:hAnsi="Cambria"/>
          <w:bCs w:val="0"/>
          <w:spacing w:val="5"/>
          <w:sz w:val="24"/>
          <w:szCs w:val="24"/>
          <w:lang w:val="pt-BR"/>
        </w:rPr>
        <w:t>Anexos</w:t>
      </w:r>
    </w:p>
    <w:p w:rsidR="004F45E3" w:rsidRDefault="004F45E3"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b/>
          <w:sz w:val="24"/>
          <w:szCs w:val="24"/>
          <w:lang w:val="pt-BR"/>
        </w:rPr>
        <w:t>A1</w:t>
      </w:r>
      <w:r>
        <w:rPr>
          <w:rFonts w:ascii="Times New Roman" w:eastAsia="Times New Roman" w:hAnsi="Times New Roman"/>
          <w:sz w:val="24"/>
          <w:szCs w:val="24"/>
          <w:lang w:val="pt-BR"/>
        </w:rPr>
        <w:t xml:space="preserve"> – </w:t>
      </w:r>
      <w:r w:rsidR="00E01384">
        <w:rPr>
          <w:rFonts w:ascii="Times New Roman" w:eastAsia="Times New Roman" w:hAnsi="Times New Roman"/>
          <w:sz w:val="24"/>
          <w:szCs w:val="24"/>
          <w:lang w:val="pt-BR"/>
        </w:rPr>
        <w:t xml:space="preserve">Relação </w:t>
      </w:r>
      <w:r w:rsidR="00A46D6E">
        <w:rPr>
          <w:rFonts w:ascii="Times New Roman" w:eastAsia="Times New Roman" w:hAnsi="Times New Roman"/>
          <w:sz w:val="24"/>
          <w:szCs w:val="24"/>
          <w:lang w:val="pt-BR"/>
        </w:rPr>
        <w:t xml:space="preserve">semestre de </w:t>
      </w:r>
      <w:r w:rsidR="00E01384">
        <w:rPr>
          <w:rFonts w:ascii="Times New Roman" w:eastAsia="Times New Roman" w:hAnsi="Times New Roman"/>
          <w:sz w:val="24"/>
          <w:szCs w:val="24"/>
          <w:lang w:val="pt-BR"/>
        </w:rPr>
        <w:t>nascimento e freqü</w:t>
      </w:r>
      <w:r w:rsidR="00A46D6E">
        <w:rPr>
          <w:rFonts w:ascii="Times New Roman" w:eastAsia="Times New Roman" w:hAnsi="Times New Roman"/>
          <w:sz w:val="24"/>
          <w:szCs w:val="24"/>
          <w:lang w:val="pt-BR"/>
        </w:rPr>
        <w:t>ê</w:t>
      </w:r>
      <w:r w:rsidR="00E01384">
        <w:rPr>
          <w:rFonts w:ascii="Times New Roman" w:eastAsia="Times New Roman" w:hAnsi="Times New Roman"/>
          <w:sz w:val="24"/>
          <w:szCs w:val="24"/>
          <w:lang w:val="pt-BR"/>
        </w:rPr>
        <w:t>n</w:t>
      </w:r>
      <w:r w:rsidR="00A46D6E">
        <w:rPr>
          <w:rFonts w:ascii="Times New Roman" w:eastAsia="Times New Roman" w:hAnsi="Times New Roman"/>
          <w:sz w:val="24"/>
          <w:szCs w:val="24"/>
          <w:lang w:val="pt-BR"/>
        </w:rPr>
        <w:t>cia</w:t>
      </w:r>
      <w:r w:rsidR="00E01384">
        <w:rPr>
          <w:rFonts w:ascii="Times New Roman" w:eastAsia="Times New Roman" w:hAnsi="Times New Roman"/>
          <w:sz w:val="24"/>
          <w:szCs w:val="24"/>
          <w:lang w:val="pt-BR"/>
        </w:rPr>
        <w:t xml:space="preserve"> </w:t>
      </w:r>
      <w:r w:rsidR="00A46D6E">
        <w:rPr>
          <w:rFonts w:ascii="Times New Roman" w:eastAsia="Times New Roman" w:hAnsi="Times New Roman"/>
          <w:sz w:val="24"/>
          <w:szCs w:val="24"/>
          <w:lang w:val="pt-BR"/>
        </w:rPr>
        <w:t>d</w:t>
      </w:r>
      <w:r w:rsidR="00E01384">
        <w:rPr>
          <w:rFonts w:ascii="Times New Roman" w:eastAsia="Times New Roman" w:hAnsi="Times New Roman"/>
          <w:sz w:val="24"/>
          <w:szCs w:val="24"/>
          <w:lang w:val="pt-BR"/>
        </w:rPr>
        <w:t>a pré-escola</w:t>
      </w:r>
      <w:r w:rsidR="006E6BCD">
        <w:rPr>
          <w:rFonts w:ascii="Times New Roman" w:eastAsia="Times New Roman" w:hAnsi="Times New Roman"/>
          <w:sz w:val="24"/>
          <w:szCs w:val="24"/>
          <w:lang w:val="pt-BR"/>
        </w:rPr>
        <w:t xml:space="preserve"> para </w:t>
      </w:r>
      <w:r w:rsidR="00C34733">
        <w:rPr>
          <w:rFonts w:ascii="Times New Roman" w:eastAsia="Times New Roman" w:hAnsi="Times New Roman"/>
          <w:sz w:val="24"/>
          <w:szCs w:val="24"/>
          <w:lang w:val="pt-BR"/>
        </w:rPr>
        <w:t>cada estado e o DF</w:t>
      </w:r>
    </w:p>
    <w:tbl>
      <w:tblPr>
        <w:tblW w:w="8515" w:type="dxa"/>
        <w:jc w:val="center"/>
        <w:tblLook w:val="04A0"/>
      </w:tblPr>
      <w:tblGrid>
        <w:gridCol w:w="1281"/>
        <w:gridCol w:w="1599"/>
        <w:gridCol w:w="1540"/>
        <w:gridCol w:w="1560"/>
        <w:gridCol w:w="2535"/>
      </w:tblGrid>
      <w:tr w:rsidR="002317AF" w:rsidRPr="002317AF" w:rsidTr="006D4F43">
        <w:trPr>
          <w:jc w:val="center"/>
        </w:trPr>
        <w:tc>
          <w:tcPr>
            <w:tcW w:w="1281"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UF</w:t>
            </w:r>
          </w:p>
        </w:tc>
        <w:tc>
          <w:tcPr>
            <w:tcW w:w="1599" w:type="dxa"/>
            <w:tcBorders>
              <w:top w:val="single" w:sz="12" w:space="0" w:color="auto"/>
              <w:left w:val="nil"/>
              <w:bottom w:val="single" w:sz="12"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Aniv. 1o Sem.</w:t>
            </w:r>
          </w:p>
        </w:tc>
        <w:tc>
          <w:tcPr>
            <w:tcW w:w="1540" w:type="dxa"/>
            <w:tcBorders>
              <w:top w:val="single" w:sz="12" w:space="0" w:color="auto"/>
              <w:left w:val="nil"/>
              <w:bottom w:val="single" w:sz="12"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Aniv. 2o Sem.</w:t>
            </w:r>
          </w:p>
        </w:tc>
        <w:tc>
          <w:tcPr>
            <w:tcW w:w="1560" w:type="dxa"/>
            <w:tcBorders>
              <w:top w:val="single" w:sz="12" w:space="0" w:color="auto"/>
              <w:left w:val="nil"/>
              <w:bottom w:val="single" w:sz="12"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Diferença</w:t>
            </w:r>
          </w:p>
        </w:tc>
        <w:tc>
          <w:tcPr>
            <w:tcW w:w="2535" w:type="dxa"/>
            <w:tcBorders>
              <w:top w:val="single" w:sz="12" w:space="0" w:color="auto"/>
              <w:left w:val="nil"/>
              <w:bottom w:val="single" w:sz="12" w:space="0" w:color="auto"/>
              <w:right w:val="single" w:sz="12" w:space="0" w:color="auto"/>
            </w:tcBorders>
            <w:shd w:val="clear" w:color="auto" w:fill="auto"/>
            <w:noWrap/>
            <w:vAlign w:val="bottom"/>
          </w:tcPr>
          <w:p w:rsidR="002317AF" w:rsidRPr="002317AF" w:rsidRDefault="002317AF" w:rsidP="006D02D0">
            <w:pPr>
              <w:spacing w:after="0" w:line="240" w:lineRule="auto"/>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Teste t : dif = 0 (P-value)</w:t>
            </w:r>
          </w:p>
        </w:tc>
      </w:tr>
      <w:tr w:rsidR="002317AF" w:rsidRPr="002317AF" w:rsidTr="006D4F43">
        <w:trPr>
          <w:jc w:val="center"/>
        </w:trPr>
        <w:tc>
          <w:tcPr>
            <w:tcW w:w="12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AC</w:t>
            </w:r>
          </w:p>
        </w:tc>
        <w:tc>
          <w:tcPr>
            <w:tcW w:w="1599" w:type="dxa"/>
            <w:tcBorders>
              <w:top w:val="single" w:sz="12" w:space="0" w:color="auto"/>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65.80</w:t>
            </w:r>
          </w:p>
        </w:tc>
        <w:tc>
          <w:tcPr>
            <w:tcW w:w="1540" w:type="dxa"/>
            <w:tcBorders>
              <w:top w:val="single" w:sz="12" w:space="0" w:color="auto"/>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66.32</w:t>
            </w:r>
          </w:p>
        </w:tc>
        <w:tc>
          <w:tcPr>
            <w:tcW w:w="1560" w:type="dxa"/>
            <w:tcBorders>
              <w:top w:val="single" w:sz="12" w:space="0" w:color="auto"/>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-0.52</w:t>
            </w:r>
          </w:p>
        </w:tc>
        <w:tc>
          <w:tcPr>
            <w:tcW w:w="2535" w:type="dxa"/>
            <w:tcBorders>
              <w:top w:val="single" w:sz="12" w:space="0" w:color="auto"/>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0.30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smartTag w:uri="urn:schemas-microsoft-com:office:smarttags" w:element="place">
              <w:smartTag w:uri="urn:schemas-microsoft-com:office:smarttags" w:element="State">
                <w:r w:rsidRPr="002317AF">
                  <w:rPr>
                    <w:rFonts w:ascii="Times New Roman" w:eastAsia="Times New Roman" w:hAnsi="Times New Roman"/>
                    <w:b/>
                    <w:bCs/>
                    <w:color w:val="000000"/>
                    <w:sz w:val="20"/>
                    <w:szCs w:val="20"/>
                  </w:rPr>
                  <w:t>AL</w:t>
                </w:r>
              </w:smartTag>
            </w:smartTag>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64.55</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63.75</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0.80</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0.06</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AM</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63.10</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64.35</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-1.25</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AP</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69.72</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67.21</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2.51</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BA</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67.08</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66.39</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0.69</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CE</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72.14</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72.11</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0.03</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0.45</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DF</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81.25</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81.53</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-0.28</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0.27</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ES</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73.04</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71.40</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1.64</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GO</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76.09</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74.50</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1.59</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MA</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70.43</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69.71</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0.72</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0.02</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MG</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82.04</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79.81</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2.23</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MS</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67.24</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62.22</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5.02</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MT</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69.92</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68.11</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1.81</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PA</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66.70</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66.54</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0.16</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0.31</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PB</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72.89</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71.52</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1.37</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PE</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71.17</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69.81</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1.36</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PI</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72.53</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73.72</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-1.19</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0.02</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PR</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75.63</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71.04</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4.59</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RJ</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77.47</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79.05</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-1.58</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RN</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73.22</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45.13</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28.09</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RO</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66.63</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65.33</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1.30</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0.03</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RR</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73.12</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72.80</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0.32</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0.39</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RS</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72.63</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71.65</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0.98</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SC</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80.40</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77.22</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3.18</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SE</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76.81</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76.24</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0.57</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0.19</w:t>
            </w:r>
          </w:p>
        </w:tc>
      </w:tr>
      <w:tr w:rsidR="002317AF" w:rsidRPr="002317AF" w:rsidTr="006D4F43">
        <w:trPr>
          <w:jc w:val="center"/>
        </w:trPr>
        <w:tc>
          <w:tcPr>
            <w:tcW w:w="1281" w:type="dxa"/>
            <w:tcBorders>
              <w:top w:val="nil"/>
              <w:left w:val="single" w:sz="4" w:space="0" w:color="auto"/>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SP</w:t>
            </w:r>
          </w:p>
        </w:tc>
        <w:tc>
          <w:tcPr>
            <w:tcW w:w="1599"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81.38</w:t>
            </w:r>
          </w:p>
        </w:tc>
        <w:tc>
          <w:tcPr>
            <w:tcW w:w="154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80.55</w:t>
            </w:r>
          </w:p>
        </w:tc>
        <w:tc>
          <w:tcPr>
            <w:tcW w:w="1560"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0.83</w:t>
            </w:r>
          </w:p>
        </w:tc>
        <w:tc>
          <w:tcPr>
            <w:tcW w:w="2535" w:type="dxa"/>
            <w:tcBorders>
              <w:top w:val="nil"/>
              <w:left w:val="nil"/>
              <w:bottom w:val="single" w:sz="4"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0.00</w:t>
            </w:r>
          </w:p>
        </w:tc>
      </w:tr>
      <w:tr w:rsidR="002317AF" w:rsidRPr="002317AF" w:rsidTr="006D4F43">
        <w:trPr>
          <w:jc w:val="center"/>
        </w:trPr>
        <w:tc>
          <w:tcPr>
            <w:tcW w:w="1281" w:type="dxa"/>
            <w:tcBorders>
              <w:top w:val="nil"/>
              <w:left w:val="single" w:sz="4" w:space="0" w:color="auto"/>
              <w:bottom w:val="nil"/>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TO</w:t>
            </w:r>
          </w:p>
        </w:tc>
        <w:tc>
          <w:tcPr>
            <w:tcW w:w="1599" w:type="dxa"/>
            <w:tcBorders>
              <w:top w:val="nil"/>
              <w:left w:val="nil"/>
              <w:bottom w:val="nil"/>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72.16</w:t>
            </w:r>
          </w:p>
        </w:tc>
        <w:tc>
          <w:tcPr>
            <w:tcW w:w="1540" w:type="dxa"/>
            <w:tcBorders>
              <w:top w:val="nil"/>
              <w:left w:val="nil"/>
              <w:bottom w:val="nil"/>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71.59</w:t>
            </w:r>
          </w:p>
        </w:tc>
        <w:tc>
          <w:tcPr>
            <w:tcW w:w="1560" w:type="dxa"/>
            <w:tcBorders>
              <w:top w:val="nil"/>
              <w:left w:val="nil"/>
              <w:bottom w:val="nil"/>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0.57</w:t>
            </w:r>
          </w:p>
        </w:tc>
        <w:tc>
          <w:tcPr>
            <w:tcW w:w="2535" w:type="dxa"/>
            <w:tcBorders>
              <w:top w:val="nil"/>
              <w:left w:val="nil"/>
              <w:bottom w:val="nil"/>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color w:val="000000"/>
                <w:sz w:val="20"/>
                <w:szCs w:val="20"/>
              </w:rPr>
            </w:pPr>
            <w:r w:rsidRPr="002317AF">
              <w:rPr>
                <w:rFonts w:ascii="Times New Roman" w:eastAsia="Times New Roman" w:hAnsi="Times New Roman"/>
                <w:color w:val="000000"/>
                <w:sz w:val="20"/>
                <w:szCs w:val="20"/>
              </w:rPr>
              <w:t>0.20</w:t>
            </w:r>
          </w:p>
        </w:tc>
      </w:tr>
      <w:tr w:rsidR="002317AF" w:rsidRPr="002317AF" w:rsidTr="006D4F43">
        <w:trPr>
          <w:jc w:val="center"/>
        </w:trPr>
        <w:tc>
          <w:tcPr>
            <w:tcW w:w="1281" w:type="dxa"/>
            <w:tcBorders>
              <w:top w:val="single" w:sz="8" w:space="0" w:color="auto"/>
              <w:left w:val="single" w:sz="8" w:space="0" w:color="auto"/>
              <w:bottom w:val="single" w:sz="8"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Total</w:t>
            </w:r>
          </w:p>
        </w:tc>
        <w:tc>
          <w:tcPr>
            <w:tcW w:w="1599" w:type="dxa"/>
            <w:tcBorders>
              <w:top w:val="single" w:sz="8" w:space="0" w:color="auto"/>
              <w:left w:val="nil"/>
              <w:bottom w:val="single" w:sz="8"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75.22</w:t>
            </w:r>
          </w:p>
        </w:tc>
        <w:tc>
          <w:tcPr>
            <w:tcW w:w="1540" w:type="dxa"/>
            <w:tcBorders>
              <w:top w:val="single" w:sz="8" w:space="0" w:color="auto"/>
              <w:left w:val="nil"/>
              <w:bottom w:val="single" w:sz="8" w:space="0" w:color="auto"/>
              <w:right w:val="single" w:sz="4"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74.05</w:t>
            </w:r>
          </w:p>
        </w:tc>
        <w:tc>
          <w:tcPr>
            <w:tcW w:w="1560" w:type="dxa"/>
            <w:tcBorders>
              <w:top w:val="single" w:sz="8" w:space="0" w:color="auto"/>
              <w:left w:val="nil"/>
              <w:bottom w:val="single" w:sz="8" w:space="0" w:color="auto"/>
              <w:right w:val="single" w:sz="8"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1.17</w:t>
            </w:r>
          </w:p>
        </w:tc>
        <w:tc>
          <w:tcPr>
            <w:tcW w:w="2535" w:type="dxa"/>
            <w:tcBorders>
              <w:top w:val="single" w:sz="8" w:space="0" w:color="auto"/>
              <w:left w:val="single" w:sz="4" w:space="0" w:color="auto"/>
              <w:bottom w:val="single" w:sz="8" w:space="0" w:color="auto"/>
              <w:right w:val="single" w:sz="8" w:space="0" w:color="auto"/>
            </w:tcBorders>
            <w:shd w:val="clear" w:color="auto" w:fill="auto"/>
            <w:noWrap/>
            <w:vAlign w:val="bottom"/>
          </w:tcPr>
          <w:p w:rsidR="002317AF" w:rsidRPr="002317AF" w:rsidRDefault="002317AF" w:rsidP="006D02D0">
            <w:pPr>
              <w:spacing w:after="0" w:line="240" w:lineRule="auto"/>
              <w:jc w:val="center"/>
              <w:rPr>
                <w:rFonts w:ascii="Times New Roman" w:eastAsia="Times New Roman" w:hAnsi="Times New Roman"/>
                <w:b/>
                <w:bCs/>
                <w:color w:val="000000"/>
                <w:sz w:val="20"/>
                <w:szCs w:val="20"/>
              </w:rPr>
            </w:pPr>
            <w:r w:rsidRPr="002317AF">
              <w:rPr>
                <w:rFonts w:ascii="Times New Roman" w:eastAsia="Times New Roman" w:hAnsi="Times New Roman"/>
                <w:b/>
                <w:bCs/>
                <w:color w:val="000000"/>
                <w:sz w:val="20"/>
                <w:szCs w:val="20"/>
              </w:rPr>
              <w:t>0.00</w:t>
            </w:r>
          </w:p>
        </w:tc>
      </w:tr>
    </w:tbl>
    <w:p w:rsidR="004F45E3" w:rsidRDefault="004F45E3" w:rsidP="006D02D0">
      <w:pPr>
        <w:spacing w:after="0" w:line="240" w:lineRule="auto"/>
        <w:ind w:firstLine="349"/>
        <w:jc w:val="both"/>
        <w:rPr>
          <w:rFonts w:ascii="Times New Roman" w:eastAsia="Times New Roman" w:hAnsi="Times New Roman"/>
          <w:b/>
          <w:sz w:val="24"/>
          <w:szCs w:val="24"/>
          <w:lang w:val="pt-BR"/>
        </w:rPr>
      </w:pPr>
    </w:p>
    <w:p w:rsidR="004F45E3" w:rsidRDefault="004F45E3"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B67485" w:rsidRDefault="00B67485" w:rsidP="006D02D0">
      <w:pPr>
        <w:spacing w:after="0" w:line="240" w:lineRule="auto"/>
        <w:ind w:firstLine="349"/>
        <w:jc w:val="both"/>
        <w:rPr>
          <w:rFonts w:ascii="Times New Roman" w:eastAsia="Times New Roman" w:hAnsi="Times New Roman"/>
          <w:b/>
          <w:sz w:val="24"/>
          <w:szCs w:val="24"/>
          <w:lang w:val="pt-BR"/>
        </w:rPr>
      </w:pPr>
    </w:p>
    <w:p w:rsidR="00C75588" w:rsidRDefault="00C75588" w:rsidP="006D02D0">
      <w:pPr>
        <w:spacing w:after="0" w:line="240" w:lineRule="auto"/>
        <w:ind w:firstLine="349"/>
        <w:jc w:val="both"/>
        <w:rPr>
          <w:rFonts w:ascii="Times New Roman" w:eastAsia="Times New Roman" w:hAnsi="Times New Roman"/>
          <w:sz w:val="24"/>
          <w:szCs w:val="24"/>
          <w:lang w:val="pt-BR"/>
        </w:rPr>
      </w:pPr>
      <w:r>
        <w:rPr>
          <w:rFonts w:ascii="Times New Roman" w:eastAsia="Times New Roman" w:hAnsi="Times New Roman"/>
          <w:b/>
          <w:sz w:val="24"/>
          <w:szCs w:val="24"/>
          <w:lang w:val="pt-BR"/>
        </w:rPr>
        <w:lastRenderedPageBreak/>
        <w:t>A</w:t>
      </w:r>
      <w:r w:rsidR="004F45E3">
        <w:rPr>
          <w:rFonts w:ascii="Times New Roman" w:eastAsia="Times New Roman" w:hAnsi="Times New Roman"/>
          <w:b/>
          <w:sz w:val="24"/>
          <w:szCs w:val="24"/>
          <w:lang w:val="pt-BR"/>
        </w:rPr>
        <w:t>2</w:t>
      </w:r>
      <w:r>
        <w:rPr>
          <w:rFonts w:ascii="Times New Roman" w:eastAsia="Times New Roman" w:hAnsi="Times New Roman"/>
          <w:sz w:val="24"/>
          <w:szCs w:val="24"/>
          <w:lang w:val="pt-BR"/>
        </w:rPr>
        <w:t xml:space="preserve"> – Crianças na Idade Escolar Correta e que nunca repetiram</w:t>
      </w:r>
    </w:p>
    <w:p w:rsidR="00C75588" w:rsidRPr="00C75588" w:rsidRDefault="00BD4A36" w:rsidP="006D02D0">
      <w:pPr>
        <w:spacing w:after="120" w:line="240" w:lineRule="auto"/>
        <w:ind w:firstLine="284"/>
        <w:jc w:val="both"/>
        <w:rPr>
          <w:lang w:val="pt-BR"/>
        </w:rPr>
      </w:pPr>
      <w:r>
        <w:rPr>
          <w:noProof/>
        </w:rPr>
        <w:drawing>
          <wp:inline distT="0" distB="0" distL="0" distR="0">
            <wp:extent cx="6115050" cy="76676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6115050" cy="7667625"/>
                    </a:xfrm>
                    <a:prstGeom prst="rect">
                      <a:avLst/>
                    </a:prstGeom>
                    <a:noFill/>
                    <a:ln w="9525">
                      <a:noFill/>
                      <a:miter lim="800000"/>
                      <a:headEnd/>
                      <a:tailEnd/>
                    </a:ln>
                  </pic:spPr>
                </pic:pic>
              </a:graphicData>
            </a:graphic>
          </wp:inline>
        </w:drawing>
      </w:r>
    </w:p>
    <w:sectPr w:rsidR="00C75588" w:rsidRPr="00C75588" w:rsidSect="00346CB7">
      <w:footerReference w:type="default" r:id="rId25"/>
      <w:pgSz w:w="11907" w:h="16839" w:code="9"/>
      <w:pgMar w:top="1418" w:right="1134" w:bottom="1134" w:left="1134" w:header="720" w:footer="1145"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A26" w:rsidRDefault="00A03A26" w:rsidP="005B122E">
      <w:pPr>
        <w:spacing w:after="0" w:line="240" w:lineRule="auto"/>
      </w:pPr>
      <w:r>
        <w:separator/>
      </w:r>
    </w:p>
  </w:endnote>
  <w:endnote w:type="continuationSeparator" w:id="0">
    <w:p w:rsidR="00A03A26" w:rsidRDefault="00A03A26" w:rsidP="005B1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8A" w:rsidRDefault="000423B1">
    <w:pPr>
      <w:pStyle w:val="Footer"/>
      <w:jc w:val="right"/>
    </w:pPr>
    <w:r w:rsidRPr="00BF7742">
      <w:rPr>
        <w:rFonts w:ascii="Cambria" w:hAnsi="Cambria"/>
      </w:rPr>
      <w:fldChar w:fldCharType="begin"/>
    </w:r>
    <w:r w:rsidR="00E8468A" w:rsidRPr="00BF7742">
      <w:rPr>
        <w:rFonts w:ascii="Cambria" w:hAnsi="Cambria"/>
      </w:rPr>
      <w:instrText xml:space="preserve"> PAGE   \* MERGEFORMAT </w:instrText>
    </w:r>
    <w:r w:rsidRPr="00BF7742">
      <w:rPr>
        <w:rFonts w:ascii="Cambria" w:hAnsi="Cambria"/>
      </w:rPr>
      <w:fldChar w:fldCharType="separate"/>
    </w:r>
    <w:r w:rsidR="00DA747F">
      <w:rPr>
        <w:rFonts w:ascii="Cambria" w:hAnsi="Cambria"/>
        <w:noProof/>
      </w:rPr>
      <w:t>20</w:t>
    </w:r>
    <w:r w:rsidRPr="00BF7742">
      <w:rPr>
        <w:rFonts w:ascii="Cambria" w:hAnsi="Cambria"/>
      </w:rPr>
      <w:fldChar w:fldCharType="end"/>
    </w:r>
  </w:p>
  <w:p w:rsidR="00E8468A" w:rsidRDefault="00E846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A26" w:rsidRDefault="00A03A26" w:rsidP="005B122E">
      <w:pPr>
        <w:spacing w:after="0" w:line="240" w:lineRule="auto"/>
      </w:pPr>
      <w:r>
        <w:separator/>
      </w:r>
    </w:p>
  </w:footnote>
  <w:footnote w:type="continuationSeparator" w:id="0">
    <w:p w:rsidR="00A03A26" w:rsidRDefault="00A03A26" w:rsidP="005B122E">
      <w:pPr>
        <w:spacing w:after="0" w:line="240" w:lineRule="auto"/>
      </w:pPr>
      <w:r>
        <w:continuationSeparator/>
      </w:r>
    </w:p>
  </w:footnote>
  <w:footnote w:id="1">
    <w:p w:rsidR="00E8468A" w:rsidRPr="002F019A" w:rsidRDefault="00E8468A" w:rsidP="00CA2376">
      <w:pPr>
        <w:pStyle w:val="FootnoteText"/>
        <w:rPr>
          <w:rFonts w:ascii="Times New Roman" w:hAnsi="Times New Roman"/>
          <w:lang w:val="pt-BR"/>
        </w:rPr>
      </w:pPr>
      <w:r w:rsidRPr="002F019A">
        <w:rPr>
          <w:rStyle w:val="FootnoteReference"/>
          <w:rFonts w:ascii="Times New Roman" w:hAnsi="Times New Roman"/>
        </w:rPr>
        <w:footnoteRef/>
      </w:r>
      <w:r w:rsidRPr="002F019A">
        <w:rPr>
          <w:rFonts w:ascii="Times New Roman" w:hAnsi="Times New Roman"/>
          <w:lang w:val="pt-BR"/>
        </w:rPr>
        <w:t xml:space="preserve"> </w:t>
      </w:r>
      <w:r>
        <w:rPr>
          <w:rFonts w:ascii="Times New Roman" w:hAnsi="Times New Roman"/>
          <w:lang w:val="pt-BR"/>
        </w:rPr>
        <w:t xml:space="preserve">EAESP - </w:t>
      </w:r>
      <w:r w:rsidRPr="002F019A">
        <w:rPr>
          <w:rFonts w:ascii="Times New Roman" w:hAnsi="Times New Roman"/>
          <w:lang w:val="pt-BR"/>
        </w:rPr>
        <w:t>Fundação Getúlio Vargas</w:t>
      </w:r>
      <w:r>
        <w:rPr>
          <w:rFonts w:ascii="Times New Roman" w:hAnsi="Times New Roman"/>
          <w:lang w:val="pt-BR"/>
        </w:rPr>
        <w:t xml:space="preserve">, </w:t>
      </w:r>
      <w:r w:rsidRPr="002F019A">
        <w:rPr>
          <w:rFonts w:ascii="Times New Roman" w:hAnsi="Times New Roman"/>
          <w:lang w:val="pt-BR"/>
        </w:rPr>
        <w:t>SP</w:t>
      </w:r>
      <w:r>
        <w:rPr>
          <w:rFonts w:ascii="Times New Roman" w:hAnsi="Times New Roman"/>
          <w:lang w:val="pt-BR"/>
        </w:rPr>
        <w:t xml:space="preserve"> / CEPESP.</w:t>
      </w:r>
    </w:p>
  </w:footnote>
  <w:footnote w:id="2">
    <w:p w:rsidR="00E8468A" w:rsidRDefault="00E8468A">
      <w:pPr>
        <w:pStyle w:val="FootnoteText"/>
        <w:rPr>
          <w:rFonts w:ascii="Times New Roman" w:hAnsi="Times New Roman"/>
          <w:lang w:val="pt-BR"/>
        </w:rPr>
      </w:pPr>
      <w:r w:rsidRPr="002F019A">
        <w:rPr>
          <w:rStyle w:val="FootnoteReference"/>
          <w:rFonts w:ascii="Times New Roman" w:hAnsi="Times New Roman"/>
        </w:rPr>
        <w:footnoteRef/>
      </w:r>
      <w:r w:rsidRPr="002F019A">
        <w:rPr>
          <w:rFonts w:ascii="Times New Roman" w:hAnsi="Times New Roman"/>
          <w:lang w:val="pt-BR"/>
        </w:rPr>
        <w:t xml:space="preserve"> </w:t>
      </w:r>
      <w:r>
        <w:rPr>
          <w:rFonts w:ascii="Times New Roman" w:hAnsi="Times New Roman"/>
          <w:lang w:val="pt-BR"/>
        </w:rPr>
        <w:t xml:space="preserve">EESP - </w:t>
      </w:r>
      <w:r w:rsidRPr="002F019A">
        <w:rPr>
          <w:rFonts w:ascii="Times New Roman" w:hAnsi="Times New Roman"/>
          <w:lang w:val="pt-BR"/>
        </w:rPr>
        <w:t>Fundação Getúlio Vargas, SP</w:t>
      </w:r>
      <w:r>
        <w:rPr>
          <w:rFonts w:ascii="Times New Roman" w:hAnsi="Times New Roman"/>
          <w:lang w:val="pt-BR"/>
        </w:rPr>
        <w:t>.</w:t>
      </w:r>
    </w:p>
    <w:p w:rsidR="00E8468A" w:rsidRPr="002F019A" w:rsidRDefault="00E8468A">
      <w:pPr>
        <w:pStyle w:val="FootnoteText"/>
        <w:rPr>
          <w:rFonts w:ascii="Times New Roman" w:hAnsi="Times New Roman"/>
          <w:lang w:val="pt-BR"/>
        </w:rPr>
      </w:pPr>
    </w:p>
  </w:footnote>
  <w:footnote w:id="3">
    <w:p w:rsidR="00E8468A" w:rsidRPr="005F436D" w:rsidRDefault="00E8468A">
      <w:pPr>
        <w:pStyle w:val="FootnoteText"/>
        <w:rPr>
          <w:sz w:val="22"/>
          <w:lang w:val="pt-BR"/>
        </w:rPr>
      </w:pPr>
      <w:r w:rsidRPr="002F019A">
        <w:rPr>
          <w:rStyle w:val="FootnoteReference"/>
          <w:rFonts w:ascii="Times New Roman" w:hAnsi="Times New Roman"/>
        </w:rPr>
        <w:footnoteRef/>
      </w:r>
      <w:r w:rsidRPr="002F019A">
        <w:rPr>
          <w:rFonts w:ascii="Times New Roman" w:hAnsi="Times New Roman"/>
          <w:lang w:val="pt-BR"/>
        </w:rPr>
        <w:t xml:space="preserve"> Esse número pode ser dividido em 13,4% para as crianças de </w:t>
      </w:r>
      <w:smartTag w:uri="urn:schemas-microsoft-com:office:smarttags" w:element="metricconverter">
        <w:smartTagPr>
          <w:attr w:name="ProductID" w:val="0 a"/>
        </w:smartTagPr>
        <w:r w:rsidRPr="002F019A">
          <w:rPr>
            <w:rFonts w:ascii="Times New Roman" w:hAnsi="Times New Roman"/>
            <w:lang w:val="pt-BR"/>
          </w:rPr>
          <w:t>0 a</w:t>
        </w:r>
      </w:smartTag>
      <w:r w:rsidRPr="002F019A">
        <w:rPr>
          <w:rFonts w:ascii="Times New Roman" w:hAnsi="Times New Roman"/>
          <w:lang w:val="pt-BR"/>
        </w:rPr>
        <w:t xml:space="preserve"> 3 anos, e 70,5% para as crianças de </w:t>
      </w:r>
      <w:smartTag w:uri="urn:schemas-microsoft-com:office:smarttags" w:element="metricconverter">
        <w:smartTagPr>
          <w:attr w:name="ProductID" w:val="4 a"/>
        </w:smartTagPr>
        <w:r w:rsidRPr="002F019A">
          <w:rPr>
            <w:rFonts w:ascii="Times New Roman" w:hAnsi="Times New Roman"/>
            <w:lang w:val="pt-BR"/>
          </w:rPr>
          <w:t>4 a</w:t>
        </w:r>
      </w:smartTag>
      <w:r w:rsidRPr="002F019A">
        <w:rPr>
          <w:rFonts w:ascii="Times New Roman" w:hAnsi="Times New Roman"/>
          <w:lang w:val="pt-BR"/>
        </w:rPr>
        <w:t xml:space="preserve"> 6 anos (Cálculos elaborados pelo Grupo de Trabalho instituído pela Portaria Interministerial nº3.219, 2006).</w:t>
      </w:r>
    </w:p>
  </w:footnote>
  <w:footnote w:id="4">
    <w:p w:rsidR="00E8468A" w:rsidRPr="00DA0A3F" w:rsidRDefault="00E8468A" w:rsidP="00C67068">
      <w:pPr>
        <w:pStyle w:val="FootnoteText"/>
        <w:rPr>
          <w:rFonts w:ascii="Times New Roman" w:hAnsi="Times New Roman"/>
          <w:sz w:val="24"/>
          <w:szCs w:val="24"/>
          <w:lang w:val="pt-BR"/>
        </w:rPr>
      </w:pPr>
      <w:r w:rsidRPr="005F436D">
        <w:rPr>
          <w:rStyle w:val="FootnoteReference"/>
          <w:sz w:val="22"/>
          <w:szCs w:val="24"/>
        </w:rPr>
        <w:footnoteRef/>
      </w:r>
      <w:r w:rsidRPr="005F436D">
        <w:rPr>
          <w:sz w:val="22"/>
          <w:szCs w:val="24"/>
          <w:lang w:val="pt-BR"/>
        </w:rPr>
        <w:t xml:space="preserve"> </w:t>
      </w:r>
      <w:hyperlink r:id="rId1" w:history="1">
        <w:r w:rsidRPr="001E23CD">
          <w:rPr>
            <w:rStyle w:val="Hyperlink"/>
            <w:rFonts w:ascii="Arial" w:hAnsi="Arial" w:cs="Arial"/>
            <w:lang w:val="pt-BR"/>
          </w:rPr>
          <w:t>http://www.inep.gov.br/estatisticas/gastoseducacao/PIB_nivel_ensino.htm</w:t>
        </w:r>
      </w:hyperlink>
      <w:r w:rsidRPr="001E23CD">
        <w:rPr>
          <w:rFonts w:ascii="Arial" w:hAnsi="Arial" w:cs="Arial"/>
          <w:lang w:val="pt-BR"/>
        </w:rPr>
        <w:t xml:space="preserve"> (Nov/2007)</w:t>
      </w:r>
    </w:p>
  </w:footnote>
  <w:footnote w:id="5">
    <w:p w:rsidR="00E8468A" w:rsidRPr="005F436D" w:rsidRDefault="00E8468A" w:rsidP="007857BD">
      <w:pPr>
        <w:pStyle w:val="FootnoteText"/>
        <w:rPr>
          <w:sz w:val="22"/>
          <w:lang w:val="pt-BR"/>
        </w:rPr>
      </w:pPr>
      <w:r w:rsidRPr="005F436D">
        <w:rPr>
          <w:rStyle w:val="FootnoteReference"/>
          <w:sz w:val="22"/>
        </w:rPr>
        <w:footnoteRef/>
      </w:r>
      <w:r w:rsidRPr="005F436D">
        <w:rPr>
          <w:sz w:val="22"/>
          <w:lang w:val="pt-BR"/>
        </w:rPr>
        <w:t xml:space="preserve"> </w:t>
      </w:r>
      <w:r w:rsidRPr="001E23CD">
        <w:rPr>
          <w:rFonts w:ascii="Times New Roman" w:hAnsi="Times New Roman"/>
          <w:lang w:val="pt-BR"/>
        </w:rPr>
        <w:t>Período de 0 aos 6 anos de idade</w:t>
      </w:r>
      <w:r w:rsidRPr="001E23CD">
        <w:rPr>
          <w:rFonts w:ascii="Times New Roman" w:hAnsi="Times New Roman"/>
          <w:sz w:val="22"/>
          <w:lang w:val="pt-BR"/>
        </w:rPr>
        <w:t>.</w:t>
      </w:r>
    </w:p>
  </w:footnote>
  <w:footnote w:id="6">
    <w:p w:rsidR="00E8468A" w:rsidRPr="005F436D" w:rsidRDefault="00E8468A" w:rsidP="00E6265E">
      <w:pPr>
        <w:pStyle w:val="FootnoteText"/>
        <w:rPr>
          <w:sz w:val="22"/>
          <w:lang w:val="pt-BR"/>
        </w:rPr>
      </w:pPr>
      <w:r w:rsidRPr="005F436D">
        <w:rPr>
          <w:rStyle w:val="FootnoteReference"/>
          <w:sz w:val="22"/>
        </w:rPr>
        <w:footnoteRef/>
      </w:r>
      <w:r w:rsidRPr="005F436D">
        <w:rPr>
          <w:sz w:val="22"/>
          <w:lang w:val="pt-BR"/>
        </w:rPr>
        <w:t xml:space="preserve"> </w:t>
      </w:r>
      <w:r w:rsidRPr="00D34384">
        <w:rPr>
          <w:lang w:val="pt-BR"/>
        </w:rPr>
        <w:t>Os programas listados foram: o Perry Preschool Experiment; o Abecedarian Project; e o Chicago Child-Parent Center Program</w:t>
      </w:r>
      <w:r w:rsidRPr="005F436D">
        <w:rPr>
          <w:sz w:val="22"/>
          <w:lang w:val="pt-BR"/>
        </w:rPr>
        <w:t>.</w:t>
      </w:r>
    </w:p>
  </w:footnote>
  <w:footnote w:id="7">
    <w:p w:rsidR="00E8468A" w:rsidRPr="00B67485" w:rsidRDefault="00E8468A">
      <w:pPr>
        <w:pStyle w:val="FootnoteText"/>
        <w:rPr>
          <w:lang w:val="pt-BR"/>
        </w:rPr>
      </w:pPr>
      <w:r>
        <w:rPr>
          <w:rStyle w:val="FootnoteReference"/>
        </w:rPr>
        <w:footnoteRef/>
      </w:r>
      <w:r w:rsidRPr="004525AC">
        <w:rPr>
          <w:lang w:val="pt-BR"/>
        </w:rPr>
        <w:t xml:space="preserve"> </w:t>
      </w:r>
      <w:r>
        <w:rPr>
          <w:lang w:val="pt-BR"/>
        </w:rPr>
        <w:t xml:space="preserve">Como alguns exemplos podemos citar: </w:t>
      </w:r>
      <w:r w:rsidRPr="00D34384">
        <w:rPr>
          <w:lang w:val="pt-BR"/>
        </w:rPr>
        <w:t xml:space="preserve">Cunha, Heckman, et al. </w:t>
      </w:r>
      <w:r w:rsidRPr="00981858">
        <w:t>(2005); Krueger (2002); Barnett (2008); Knudsen et al.</w:t>
      </w:r>
      <w:r>
        <w:t xml:space="preserve"> </w:t>
      </w:r>
      <w:r w:rsidRPr="00B67485">
        <w:rPr>
          <w:lang w:val="pt-BR"/>
        </w:rPr>
        <w:t>(2006);  e Curie (2001).</w:t>
      </w:r>
    </w:p>
  </w:footnote>
  <w:footnote w:id="8">
    <w:p w:rsidR="00E8468A" w:rsidRPr="00560F1C" w:rsidRDefault="00E8468A">
      <w:pPr>
        <w:pStyle w:val="FootnoteText"/>
        <w:rPr>
          <w:lang w:val="pt-BR"/>
        </w:rPr>
      </w:pPr>
      <w:r w:rsidRPr="005F436D">
        <w:rPr>
          <w:rStyle w:val="FootnoteReference"/>
          <w:sz w:val="22"/>
        </w:rPr>
        <w:footnoteRef/>
      </w:r>
      <w:r w:rsidRPr="002F2B35">
        <w:rPr>
          <w:lang w:val="pt-BR"/>
        </w:rPr>
        <w:t xml:space="preserve"> IPEA, 1999. Uma Avaliação dos Custos e dos Benefícios da Educação Pré-escolar. Rio de Janeiro.</w:t>
      </w:r>
    </w:p>
  </w:footnote>
  <w:footnote w:id="9">
    <w:p w:rsidR="00E8468A" w:rsidRPr="00B71A78" w:rsidRDefault="00E8468A" w:rsidP="006B56F9">
      <w:pPr>
        <w:pStyle w:val="FootnoteText"/>
        <w:rPr>
          <w:lang w:val="pt-BR"/>
        </w:rPr>
      </w:pPr>
      <w:r>
        <w:rPr>
          <w:rStyle w:val="FootnoteReference"/>
        </w:rPr>
        <w:footnoteRef/>
      </w:r>
      <w:r w:rsidRPr="00B71A78">
        <w:rPr>
          <w:lang w:val="pt-BR"/>
        </w:rPr>
        <w:t xml:space="preserve"> </w:t>
      </w:r>
      <w:r>
        <w:rPr>
          <w:lang w:val="pt-BR"/>
        </w:rPr>
        <w:t xml:space="preserve">Fonte: </w:t>
      </w:r>
      <w:r w:rsidRPr="00B71A78">
        <w:rPr>
          <w:lang w:val="pt-BR"/>
        </w:rPr>
        <w:t>Portal do Inep – Prova Brasil, site:</w:t>
      </w:r>
      <w:r>
        <w:rPr>
          <w:lang w:val="pt-BR"/>
        </w:rPr>
        <w:t xml:space="preserve"> http://provabrasil.inep.gov.br.</w:t>
      </w:r>
    </w:p>
  </w:footnote>
  <w:footnote w:id="10">
    <w:p w:rsidR="00E8468A" w:rsidRPr="004500FE" w:rsidRDefault="00E8468A">
      <w:pPr>
        <w:pStyle w:val="FootnoteText"/>
        <w:rPr>
          <w:lang w:val="pt-BR"/>
        </w:rPr>
      </w:pPr>
      <w:r>
        <w:rPr>
          <w:rStyle w:val="FootnoteReference"/>
        </w:rPr>
        <w:footnoteRef/>
      </w:r>
      <w:r w:rsidRPr="004500FE">
        <w:rPr>
          <w:lang w:val="pt-BR"/>
        </w:rPr>
        <w:t xml:space="preserve"> </w:t>
      </w:r>
      <w:r>
        <w:rPr>
          <w:lang w:val="pt-BR"/>
        </w:rPr>
        <w:t>Foram consideradas como brancas as crianças que se identificaram como brancas ou amarelas.</w:t>
      </w:r>
    </w:p>
  </w:footnote>
  <w:footnote w:id="11">
    <w:p w:rsidR="00E8468A" w:rsidRPr="005F436D" w:rsidRDefault="00E8468A" w:rsidP="002648E4">
      <w:pPr>
        <w:pStyle w:val="FootnoteText"/>
        <w:rPr>
          <w:sz w:val="22"/>
          <w:szCs w:val="22"/>
          <w:lang w:val="pt-BR"/>
        </w:rPr>
      </w:pPr>
      <w:r w:rsidRPr="005F436D">
        <w:rPr>
          <w:rStyle w:val="FootnoteReference"/>
          <w:sz w:val="22"/>
          <w:szCs w:val="22"/>
        </w:rPr>
        <w:footnoteRef/>
      </w:r>
      <w:r w:rsidRPr="005F436D">
        <w:rPr>
          <w:sz w:val="22"/>
          <w:szCs w:val="22"/>
          <w:lang w:val="pt-BR"/>
        </w:rPr>
        <w:t xml:space="preserve"> </w:t>
      </w:r>
      <w:r w:rsidRPr="004457B1">
        <w:rPr>
          <w:lang w:val="pt-BR"/>
        </w:rPr>
        <w:t>Veja, por exemplo, Griliches (1977); e Hausman e Taylor (1981).</w:t>
      </w:r>
    </w:p>
  </w:footnote>
  <w:footnote w:id="12">
    <w:p w:rsidR="00E8468A" w:rsidRPr="005E549E" w:rsidRDefault="00E8468A">
      <w:pPr>
        <w:pStyle w:val="FootnoteText"/>
        <w:rPr>
          <w:lang w:val="pt-BR"/>
        </w:rPr>
      </w:pPr>
      <w:r>
        <w:rPr>
          <w:rStyle w:val="FootnoteReference"/>
        </w:rPr>
        <w:footnoteRef/>
      </w:r>
      <w:r w:rsidRPr="005E549E">
        <w:rPr>
          <w:lang w:val="pt-BR"/>
        </w:rPr>
        <w:t xml:space="preserve"> A oferta de pré-escolas p</w:t>
      </w:r>
      <w:r>
        <w:rPr>
          <w:lang w:val="pt-BR"/>
        </w:rPr>
        <w:t xml:space="preserve">oderia indicar que o governo local fosse mais focado em educação, o que poderia refutar a idéia de que nosso instrumento fosse completamente exógeno ao modelo. Para contornar essa questão, incluímos como controle no modelo o número de pré-escolas em relação às crianças de </w:t>
      </w:r>
      <w:smartTag w:uri="urn:schemas-microsoft-com:office:smarttags" w:element="metricconverter">
        <w:smartTagPr>
          <w:attr w:name="ProductID" w:val="4 a"/>
        </w:smartTagPr>
        <w:r>
          <w:rPr>
            <w:lang w:val="pt-BR"/>
          </w:rPr>
          <w:t>4 a</w:t>
        </w:r>
      </w:smartTag>
      <w:r>
        <w:rPr>
          <w:lang w:val="pt-BR"/>
        </w:rPr>
        <w:t xml:space="preserve"> 6 anos e o número de escolas fundamentais em relação às crianças de </w:t>
      </w:r>
      <w:smartTag w:uri="urn:schemas-microsoft-com:office:smarttags" w:element="metricconverter">
        <w:smartTagPr>
          <w:attr w:name="ProductID" w:val="7 a"/>
        </w:smartTagPr>
        <w:r>
          <w:rPr>
            <w:lang w:val="pt-BR"/>
          </w:rPr>
          <w:t>7 a</w:t>
        </w:r>
      </w:smartTag>
      <w:r>
        <w:rPr>
          <w:lang w:val="pt-BR"/>
        </w:rPr>
        <w:t xml:space="preserve"> 18 anos de idade no ano da realização da PB2005.</w:t>
      </w:r>
    </w:p>
  </w:footnote>
  <w:footnote w:id="13">
    <w:p w:rsidR="00E8468A" w:rsidRPr="004457B1" w:rsidRDefault="00E8468A">
      <w:pPr>
        <w:pStyle w:val="FootnoteText"/>
        <w:rPr>
          <w:lang w:val="pt-BR"/>
        </w:rPr>
      </w:pPr>
      <w:r>
        <w:rPr>
          <w:rStyle w:val="FootnoteReference"/>
        </w:rPr>
        <w:footnoteRef/>
      </w:r>
      <w:r w:rsidRPr="004457B1">
        <w:rPr>
          <w:lang w:val="pt-BR"/>
        </w:rPr>
        <w:t xml:space="preserve"> </w:t>
      </w:r>
      <w:r>
        <w:rPr>
          <w:lang w:val="pt-BR"/>
        </w:rPr>
        <w:t>O número de crianças com idade entre 4 e 6 anos por município em 2000 foi obtido pelo Censo Demográfico de 2000 do IBGE.</w:t>
      </w:r>
    </w:p>
  </w:footnote>
  <w:footnote w:id="14">
    <w:p w:rsidR="00E8468A" w:rsidRPr="006E7AAE" w:rsidRDefault="00E8468A">
      <w:pPr>
        <w:pStyle w:val="FootnoteText"/>
        <w:rPr>
          <w:lang w:val="pt-BR"/>
        </w:rPr>
      </w:pPr>
      <w:r>
        <w:rPr>
          <w:rStyle w:val="FootnoteReference"/>
        </w:rPr>
        <w:footnoteRef/>
      </w:r>
      <w:r w:rsidRPr="006E7AAE">
        <w:rPr>
          <w:lang w:val="pt-BR"/>
        </w:rPr>
        <w:t xml:space="preserve"> As </w:t>
      </w:r>
      <w:r>
        <w:rPr>
          <w:lang w:val="pt-BR"/>
        </w:rPr>
        <w:t>dez</w:t>
      </w:r>
      <w:r w:rsidRPr="006E7AAE">
        <w:rPr>
          <w:lang w:val="pt-BR"/>
        </w:rPr>
        <w:t xml:space="preserve"> </w:t>
      </w:r>
      <w:r w:rsidRPr="006E7AAE">
        <w:rPr>
          <w:i/>
          <w:lang w:val="pt-BR"/>
        </w:rPr>
        <w:t>dummies</w:t>
      </w:r>
      <w:r w:rsidRPr="006E7AAE">
        <w:rPr>
          <w:lang w:val="pt-BR"/>
        </w:rPr>
        <w:t xml:space="preserve"> criadas </w:t>
      </w:r>
      <w:r>
        <w:rPr>
          <w:lang w:val="pt-BR"/>
        </w:rPr>
        <w:t xml:space="preserve">para o pai e para a mãe </w:t>
      </w:r>
      <w:r w:rsidRPr="006E7AAE">
        <w:rPr>
          <w:lang w:val="pt-BR"/>
        </w:rPr>
        <w:t>foram:</w:t>
      </w:r>
      <w:r>
        <w:rPr>
          <w:lang w:val="pt-BR"/>
        </w:rPr>
        <w:t xml:space="preserve"> Se pai ou mãe completou pelo menos a 4ª série, mas não completou a 8ª; Se pai ou mãe completou pelo menos a 8ª série, mas não completou o Ensino Médio; Se pai ou mãe completou pelo menos o Ensino Médio, mas não completou o Ensino Superior; e se a criança não conhece a formação do pai ou da mãe.</w:t>
      </w:r>
    </w:p>
  </w:footnote>
  <w:footnote w:id="15">
    <w:p w:rsidR="00E8468A" w:rsidRPr="00F150E6" w:rsidRDefault="00E8468A">
      <w:pPr>
        <w:pStyle w:val="FootnoteText"/>
      </w:pPr>
      <w:r>
        <w:rPr>
          <w:rStyle w:val="FootnoteReference"/>
        </w:rPr>
        <w:footnoteRef/>
      </w:r>
      <w:r w:rsidRPr="00F150E6">
        <w:t xml:space="preserve"> We</w:t>
      </w:r>
      <w:r>
        <w:t>bsite</w:t>
      </w:r>
      <w:r w:rsidRPr="00F150E6">
        <w:t xml:space="preserve">: </w:t>
      </w:r>
      <w:hyperlink r:id="rId2" w:history="1">
        <w:r w:rsidRPr="00F150E6">
          <w:rPr>
            <w:rStyle w:val="Hyperlink"/>
          </w:rPr>
          <w:t>http://www.ipeadata.gov.br</w:t>
        </w:r>
      </w:hyperlink>
      <w:r w:rsidRPr="00F150E6">
        <w:t>.</w:t>
      </w:r>
    </w:p>
  </w:footnote>
  <w:footnote w:id="16">
    <w:p w:rsidR="00E8468A" w:rsidRDefault="00E8468A">
      <w:pPr>
        <w:pStyle w:val="FootnoteText"/>
        <w:rPr>
          <w:lang w:val="pt-BR"/>
        </w:rPr>
      </w:pPr>
      <w:r>
        <w:rPr>
          <w:rStyle w:val="FootnoteReference"/>
        </w:rPr>
        <w:footnoteRef/>
      </w:r>
      <w:r w:rsidRPr="00BD6647">
        <w:rPr>
          <w:lang w:val="pt-BR"/>
        </w:rPr>
        <w:t xml:space="preserve"> As estimações for</w:t>
      </w:r>
      <w:r>
        <w:rPr>
          <w:lang w:val="pt-BR"/>
        </w:rPr>
        <w:t>a</w:t>
      </w:r>
      <w:r w:rsidRPr="00BD6647">
        <w:rPr>
          <w:lang w:val="pt-BR"/>
        </w:rPr>
        <w:t>m feitas partindo d</w:t>
      </w:r>
      <w:r>
        <w:rPr>
          <w:lang w:val="pt-BR"/>
        </w:rPr>
        <w:t>a população com a faixa etária desejada pelo Censo Demográfico 2000, e ponderadas pela variação total da população do município pelo IBGE e ponderadas novamente pela variação da faixa etária no estado pela PNAD 2005. Abaixo demonstramos a estimação da faixa etária 4-6 anos, como exemplo:</w:t>
      </w:r>
    </w:p>
    <w:p w:rsidR="00E8468A" w:rsidRDefault="00E8468A">
      <w:pPr>
        <w:pStyle w:val="FootnoteText"/>
        <w:rPr>
          <w:lang w:val="pt-BR"/>
        </w:rPr>
      </w:pPr>
    </w:p>
    <w:p w:rsidR="00E8468A" w:rsidRPr="00CC03FD" w:rsidRDefault="00BD4A36" w:rsidP="004C5ED2">
      <w:pPr>
        <w:pStyle w:val="FootnoteText"/>
        <w:spacing w:line="360" w:lineRule="auto"/>
        <w:rPr>
          <w:i/>
          <w:sz w:val="18"/>
          <w:lang w:val="pt-BR"/>
        </w:rPr>
      </w:pPr>
      <m:oMathPara>
        <m:oMath>
          <m:r>
            <m:rPr>
              <m:nor/>
            </m:rPr>
            <w:rPr>
              <w:rFonts w:ascii="Cambria Math" w:hAnsi="Cambria Math"/>
              <w:i/>
              <w:sz w:val="18"/>
              <w:lang w:val="pt-BR"/>
            </w:rPr>
            <m:t>Crianç</m:t>
          </m:r>
          <m:sSub>
            <m:sSubPr>
              <m:ctrlPr>
                <w:rPr>
                  <w:rFonts w:ascii="Cambria Math" w:hAnsi="Cambria Math"/>
                  <w:i/>
                  <w:sz w:val="18"/>
                  <w:lang w:val="pt-BR"/>
                </w:rPr>
              </m:ctrlPr>
            </m:sSubPr>
            <m:e>
              <m:r>
                <m:rPr>
                  <m:nor/>
                </m:rPr>
                <w:rPr>
                  <w:rFonts w:ascii="Cambria Math" w:hAnsi="Cambria Math"/>
                  <w:i/>
                  <w:sz w:val="18"/>
                  <w:lang w:val="pt-BR"/>
                </w:rPr>
                <m:t>as Município 2005</m:t>
              </m:r>
            </m:e>
            <m:sub>
              <m:r>
                <m:rPr>
                  <m:nor/>
                </m:rPr>
                <w:rPr>
                  <w:rFonts w:ascii="Cambria Math" w:hAnsi="Cambria Math"/>
                  <w:i/>
                  <w:sz w:val="18"/>
                  <w:lang w:val="pt-BR"/>
                </w:rPr>
                <m:t>4-6 anos</m:t>
              </m:r>
            </m:sub>
          </m:sSub>
          <m:r>
            <m:rPr>
              <m:nor/>
            </m:rPr>
            <w:rPr>
              <w:rFonts w:ascii="Cambria Math"/>
              <w:i/>
              <w:sz w:val="18"/>
              <w:lang w:val="pt-BR"/>
            </w:rPr>
            <m:t xml:space="preserve"> </m:t>
          </m:r>
          <m:r>
            <m:rPr>
              <m:nor/>
            </m:rPr>
            <w:rPr>
              <w:rFonts w:ascii="Cambria Math" w:hAnsi="Cambria Math"/>
              <w:i/>
              <w:sz w:val="18"/>
              <w:lang w:val="pt-BR"/>
            </w:rPr>
            <m:t>=</m:t>
          </m:r>
          <m:r>
            <m:rPr>
              <m:nor/>
            </m:rPr>
            <w:rPr>
              <w:rFonts w:ascii="Cambria Math"/>
              <w:i/>
              <w:sz w:val="18"/>
              <w:lang w:val="pt-BR"/>
            </w:rPr>
            <m:t xml:space="preserve"> </m:t>
          </m:r>
          <m:r>
            <m:rPr>
              <m:nor/>
            </m:rPr>
            <w:rPr>
              <w:rFonts w:ascii="Cambria Math" w:hAnsi="Cambria Math"/>
              <w:i/>
              <w:sz w:val="18"/>
              <w:lang w:val="pt-BR"/>
            </w:rPr>
            <m:t>Crianç</m:t>
          </m:r>
          <m:sSub>
            <m:sSubPr>
              <m:ctrlPr>
                <w:rPr>
                  <w:rFonts w:ascii="Cambria Math" w:hAnsi="Cambria Math"/>
                  <w:i/>
                  <w:sz w:val="18"/>
                  <w:lang w:val="pt-BR"/>
                </w:rPr>
              </m:ctrlPr>
            </m:sSubPr>
            <m:e>
              <m:r>
                <m:rPr>
                  <m:nor/>
                </m:rPr>
                <w:rPr>
                  <w:rFonts w:ascii="Cambria Math" w:hAnsi="Cambria Math"/>
                  <w:i/>
                  <w:sz w:val="18"/>
                  <w:lang w:val="pt-BR"/>
                </w:rPr>
                <m:t>as Município 2000</m:t>
              </m:r>
            </m:e>
            <m:sub>
              <m:r>
                <m:rPr>
                  <m:nor/>
                </m:rPr>
                <w:rPr>
                  <w:rFonts w:ascii="Cambria Math" w:hAnsi="Cambria Math"/>
                  <w:i/>
                  <w:sz w:val="18"/>
                  <w:lang w:val="pt-BR"/>
                </w:rPr>
                <m:t>4-6 anos</m:t>
              </m:r>
            </m:sub>
          </m:sSub>
          <m:r>
            <w:rPr>
              <w:rFonts w:ascii="Cambria Math" w:hAnsi="Cambria Math"/>
              <w:sz w:val="18"/>
              <w:lang w:val="pt-BR"/>
            </w:rPr>
            <m:t xml:space="preserve">      × </m:t>
          </m:r>
          <m:d>
            <m:dPr>
              <m:ctrlPr>
                <w:rPr>
                  <w:rFonts w:ascii="Cambria Math" w:hAnsi="Cambria Math"/>
                  <w:i/>
                  <w:sz w:val="18"/>
                  <w:lang w:val="pt-BR"/>
                </w:rPr>
              </m:ctrlPr>
            </m:dPr>
            <m:e>
              <m:f>
                <m:fPr>
                  <m:ctrlPr>
                    <w:rPr>
                      <w:rFonts w:ascii="Cambria Math" w:hAnsi="Cambria Math"/>
                      <w:i/>
                      <w:sz w:val="18"/>
                      <w:lang w:val="pt-BR"/>
                    </w:rPr>
                  </m:ctrlPr>
                </m:fPr>
                <m:num>
                  <m:sSub>
                    <m:sSubPr>
                      <m:ctrlPr>
                        <w:rPr>
                          <w:rFonts w:ascii="Cambria Math" w:hAnsi="Cambria Math"/>
                          <w:i/>
                          <w:sz w:val="18"/>
                          <w:lang w:val="pt-BR"/>
                        </w:rPr>
                      </m:ctrlPr>
                    </m:sSubPr>
                    <m:e>
                      <m:r>
                        <m:rPr>
                          <m:nor/>
                        </m:rPr>
                        <w:rPr>
                          <w:rFonts w:ascii="Cambria Math" w:hAnsi="Cambria Math"/>
                          <w:i/>
                          <w:sz w:val="18"/>
                          <w:lang w:val="pt-BR"/>
                        </w:rPr>
                        <m:t>População Município 2005</m:t>
                      </m:r>
                    </m:e>
                    <m:sub>
                      <m:r>
                        <m:rPr>
                          <m:nor/>
                        </m:rPr>
                        <w:rPr>
                          <w:rFonts w:ascii="Cambria Math" w:hAnsi="Cambria Math"/>
                          <w:i/>
                          <w:sz w:val="18"/>
                          <w:lang w:val="pt-BR"/>
                        </w:rPr>
                        <m:t>Total</m:t>
                      </m:r>
                    </m:sub>
                  </m:sSub>
                </m:num>
                <m:den>
                  <m:sSub>
                    <m:sSubPr>
                      <m:ctrlPr>
                        <w:rPr>
                          <w:rFonts w:ascii="Cambria Math" w:hAnsi="Cambria Math"/>
                          <w:i/>
                          <w:sz w:val="18"/>
                          <w:lang w:val="pt-BR"/>
                        </w:rPr>
                      </m:ctrlPr>
                    </m:sSubPr>
                    <m:e>
                      <m:r>
                        <m:rPr>
                          <m:nor/>
                        </m:rPr>
                        <w:rPr>
                          <w:rFonts w:ascii="Cambria Math" w:hAnsi="Cambria Math"/>
                          <w:i/>
                          <w:sz w:val="18"/>
                          <w:lang w:val="pt-BR"/>
                        </w:rPr>
                        <m:t>População Município 2000</m:t>
                      </m:r>
                    </m:e>
                    <m:sub>
                      <m:r>
                        <m:rPr>
                          <m:nor/>
                        </m:rPr>
                        <w:rPr>
                          <w:rFonts w:ascii="Cambria Math" w:hAnsi="Cambria Math"/>
                          <w:i/>
                          <w:sz w:val="18"/>
                          <w:lang w:val="pt-BR"/>
                        </w:rPr>
                        <m:t>Total</m:t>
                      </m:r>
                    </m:sub>
                  </m:sSub>
                </m:den>
              </m:f>
            </m:e>
          </m:d>
          <m:r>
            <m:rPr>
              <m:nor/>
            </m:rPr>
            <w:rPr>
              <w:rFonts w:ascii="Cambria Math" w:hAnsi="Cambria Math"/>
              <w:i/>
              <w:sz w:val="18"/>
              <w:lang w:val="pt-BR"/>
            </w:rPr>
            <m:t xml:space="preserve"> × </m:t>
          </m:r>
          <m:d>
            <m:dPr>
              <m:ctrlPr>
                <w:rPr>
                  <w:rFonts w:ascii="Cambria Math" w:hAnsi="Cambria Math"/>
                  <w:i/>
                  <w:sz w:val="18"/>
                  <w:lang w:val="pt-BR"/>
                </w:rPr>
              </m:ctrlPr>
            </m:dPr>
            <m:e>
              <m:f>
                <m:fPr>
                  <m:ctrlPr>
                    <w:rPr>
                      <w:rFonts w:ascii="Cambria Math" w:hAnsi="Cambria Math"/>
                      <w:i/>
                      <w:sz w:val="18"/>
                      <w:lang w:val="pt-BR"/>
                    </w:rPr>
                  </m:ctrlPr>
                </m:fPr>
                <m:num>
                  <m:f>
                    <m:fPr>
                      <m:ctrlPr>
                        <w:rPr>
                          <w:rFonts w:ascii="Cambria Math" w:hAnsi="Cambria Math"/>
                          <w:i/>
                          <w:sz w:val="18"/>
                          <w:lang w:val="pt-BR"/>
                        </w:rPr>
                      </m:ctrlPr>
                    </m:fPr>
                    <m:num>
                      <m:r>
                        <m:rPr>
                          <m:nor/>
                        </m:rPr>
                        <w:rPr>
                          <w:rFonts w:ascii="Cambria Math" w:hAnsi="Cambria Math"/>
                          <w:i/>
                          <w:sz w:val="18"/>
                          <w:lang w:val="pt-BR"/>
                        </w:rPr>
                        <m:t>Crianç</m:t>
                      </m:r>
                      <m:sSub>
                        <m:sSubPr>
                          <m:ctrlPr>
                            <w:rPr>
                              <w:rFonts w:ascii="Cambria Math" w:hAnsi="Cambria Math"/>
                              <w:i/>
                              <w:sz w:val="18"/>
                              <w:lang w:val="pt-BR"/>
                            </w:rPr>
                          </m:ctrlPr>
                        </m:sSubPr>
                        <m:e>
                          <m:r>
                            <m:rPr>
                              <m:nor/>
                            </m:rPr>
                            <w:rPr>
                              <w:rFonts w:ascii="Cambria Math" w:hAnsi="Cambria Math"/>
                              <w:i/>
                              <w:sz w:val="18"/>
                              <w:lang w:val="pt-BR"/>
                            </w:rPr>
                            <m:t>as Estado 2005</m:t>
                          </m:r>
                        </m:e>
                        <m:sub>
                          <m:r>
                            <m:rPr>
                              <m:nor/>
                            </m:rPr>
                            <w:rPr>
                              <w:rFonts w:ascii="Cambria Math" w:hAnsi="Cambria Math"/>
                              <w:i/>
                              <w:sz w:val="18"/>
                              <w:lang w:val="pt-BR"/>
                            </w:rPr>
                            <m:t>4-6 anos</m:t>
                          </m:r>
                        </m:sub>
                      </m:sSub>
                    </m:num>
                    <m:den>
                      <m:sSub>
                        <m:sSubPr>
                          <m:ctrlPr>
                            <w:rPr>
                              <w:rFonts w:ascii="Cambria Math" w:hAnsi="Cambria Math"/>
                              <w:i/>
                              <w:sz w:val="18"/>
                              <w:lang w:val="pt-BR"/>
                            </w:rPr>
                          </m:ctrlPr>
                        </m:sSubPr>
                        <m:e>
                          <m:r>
                            <m:rPr>
                              <m:nor/>
                            </m:rPr>
                            <w:rPr>
                              <w:rFonts w:ascii="Cambria Math" w:hAnsi="Cambria Math"/>
                              <w:i/>
                              <w:sz w:val="18"/>
                              <w:lang w:val="pt-BR"/>
                            </w:rPr>
                            <m:t>População Estado 2005</m:t>
                          </m:r>
                        </m:e>
                        <m:sub>
                          <m:r>
                            <m:rPr>
                              <m:nor/>
                            </m:rPr>
                            <w:rPr>
                              <w:rFonts w:ascii="Cambria Math" w:hAnsi="Cambria Math"/>
                              <w:i/>
                              <w:sz w:val="18"/>
                              <w:lang w:val="pt-BR"/>
                            </w:rPr>
                            <m:t>Total</m:t>
                          </m:r>
                        </m:sub>
                      </m:sSub>
                    </m:den>
                  </m:f>
                </m:num>
                <m:den>
                  <m:f>
                    <m:fPr>
                      <m:ctrlPr>
                        <w:rPr>
                          <w:rFonts w:ascii="Cambria Math" w:hAnsi="Cambria Math"/>
                          <w:i/>
                          <w:sz w:val="18"/>
                          <w:lang w:val="pt-BR"/>
                        </w:rPr>
                      </m:ctrlPr>
                    </m:fPr>
                    <m:num>
                      <m:r>
                        <m:rPr>
                          <m:nor/>
                        </m:rPr>
                        <w:rPr>
                          <w:rFonts w:ascii="Cambria Math" w:hAnsi="Cambria Math"/>
                          <w:i/>
                          <w:sz w:val="18"/>
                          <w:lang w:val="pt-BR"/>
                        </w:rPr>
                        <m:t>Crianç</m:t>
                      </m:r>
                      <m:sSub>
                        <m:sSubPr>
                          <m:ctrlPr>
                            <w:rPr>
                              <w:rFonts w:ascii="Cambria Math" w:hAnsi="Cambria Math"/>
                              <w:i/>
                              <w:sz w:val="18"/>
                              <w:lang w:val="pt-BR"/>
                            </w:rPr>
                          </m:ctrlPr>
                        </m:sSubPr>
                        <m:e>
                          <m:r>
                            <m:rPr>
                              <m:nor/>
                            </m:rPr>
                            <w:rPr>
                              <w:rFonts w:ascii="Cambria Math" w:hAnsi="Cambria Math"/>
                              <w:i/>
                              <w:sz w:val="18"/>
                              <w:lang w:val="pt-BR"/>
                            </w:rPr>
                            <m:t>as Estado 2000</m:t>
                          </m:r>
                        </m:e>
                        <m:sub>
                          <m:r>
                            <m:rPr>
                              <m:nor/>
                            </m:rPr>
                            <w:rPr>
                              <w:rFonts w:ascii="Cambria Math" w:hAnsi="Cambria Math"/>
                              <w:i/>
                              <w:sz w:val="18"/>
                              <w:lang w:val="pt-BR"/>
                            </w:rPr>
                            <m:t>4-6 anos</m:t>
                          </m:r>
                        </m:sub>
                      </m:sSub>
                    </m:num>
                    <m:den>
                      <m:sSub>
                        <m:sSubPr>
                          <m:ctrlPr>
                            <w:rPr>
                              <w:rFonts w:ascii="Cambria Math" w:hAnsi="Cambria Math"/>
                              <w:i/>
                              <w:sz w:val="18"/>
                              <w:lang w:val="pt-BR"/>
                            </w:rPr>
                          </m:ctrlPr>
                        </m:sSubPr>
                        <m:e>
                          <m:r>
                            <m:rPr>
                              <m:nor/>
                            </m:rPr>
                            <w:rPr>
                              <w:rFonts w:ascii="Cambria Math" w:hAnsi="Cambria Math"/>
                              <w:i/>
                              <w:sz w:val="18"/>
                              <w:lang w:val="pt-BR"/>
                            </w:rPr>
                            <m:t>População Estado 2000</m:t>
                          </m:r>
                        </m:e>
                        <m:sub>
                          <m:r>
                            <m:rPr>
                              <m:nor/>
                            </m:rPr>
                            <w:rPr>
                              <w:rFonts w:ascii="Cambria Math" w:hAnsi="Cambria Math"/>
                              <w:i/>
                              <w:sz w:val="18"/>
                              <w:lang w:val="pt-BR"/>
                            </w:rPr>
                            <m:t>Total</m:t>
                          </m:r>
                        </m:sub>
                      </m:sSub>
                    </m:den>
                  </m:f>
                </m:den>
              </m:f>
            </m:e>
          </m:d>
        </m:oMath>
      </m:oMathPara>
    </w:p>
    <w:p w:rsidR="00E8468A" w:rsidRDefault="00E8468A">
      <w:pPr>
        <w:pStyle w:val="FootnoteText"/>
        <w:rPr>
          <w:lang w:val="pt-BR"/>
        </w:rPr>
      </w:pPr>
    </w:p>
    <w:p w:rsidR="00E8468A" w:rsidRPr="00F40E1F" w:rsidRDefault="00E8468A">
      <w:pPr>
        <w:pStyle w:val="FootnoteText"/>
        <w:rPr>
          <w:lang w:val="pt-BR"/>
        </w:rPr>
      </w:pPr>
    </w:p>
  </w:footnote>
  <w:footnote w:id="17">
    <w:p w:rsidR="00E8468A" w:rsidRPr="008B645F" w:rsidRDefault="00E8468A">
      <w:pPr>
        <w:pStyle w:val="FootnoteText"/>
        <w:rPr>
          <w:lang w:val="pt-BR"/>
        </w:rPr>
      </w:pPr>
      <w:r>
        <w:rPr>
          <w:rStyle w:val="FootnoteReference"/>
        </w:rPr>
        <w:footnoteRef/>
      </w:r>
      <w:r w:rsidRPr="008B645F">
        <w:rPr>
          <w:lang w:val="pt-BR"/>
        </w:rPr>
        <w:t xml:space="preserve"> Efetuar a 4a série com 1</w:t>
      </w:r>
      <w:r>
        <w:rPr>
          <w:lang w:val="pt-BR"/>
        </w:rPr>
        <w:t xml:space="preserve">0 anos de idade seria uma seqüência normal para alunos sem repetência que houvessem entrado na escola aos 7 anos de idade conforme exigia a legislação à época. </w:t>
      </w:r>
    </w:p>
  </w:footnote>
  <w:footnote w:id="18">
    <w:p w:rsidR="00E8468A" w:rsidRPr="004C7093" w:rsidRDefault="00E8468A">
      <w:pPr>
        <w:pStyle w:val="FootnoteText"/>
        <w:rPr>
          <w:lang w:val="pt-BR"/>
        </w:rPr>
      </w:pPr>
      <w:r>
        <w:rPr>
          <w:rStyle w:val="FootnoteReference"/>
        </w:rPr>
        <w:footnoteRef/>
      </w:r>
      <w:r w:rsidRPr="00E56CFC">
        <w:rPr>
          <w:lang w:val="pt-BR"/>
        </w:rPr>
        <w:t xml:space="preserve"> </w:t>
      </w:r>
      <w:r>
        <w:rPr>
          <w:lang w:val="pt-BR"/>
        </w:rPr>
        <w:t>Os resultados completos, com todos os estimadores de nossos modelos podem ser obtidos junto aos autores. Como modelo das regressões, encontra-seno Anexo A2 as regressões para as c</w:t>
      </w:r>
      <w:r w:rsidRPr="00C34733">
        <w:rPr>
          <w:lang w:val="pt-BR"/>
        </w:rPr>
        <w:t xml:space="preserve">rianças na Idade </w:t>
      </w:r>
      <w:r>
        <w:rPr>
          <w:lang w:val="pt-BR"/>
        </w:rPr>
        <w:t>e</w:t>
      </w:r>
      <w:r w:rsidRPr="00C34733">
        <w:rPr>
          <w:lang w:val="pt-BR"/>
        </w:rPr>
        <w:t xml:space="preserve">scolar </w:t>
      </w:r>
      <w:r>
        <w:rPr>
          <w:lang w:val="pt-BR"/>
        </w:rPr>
        <w:t>c</w:t>
      </w:r>
      <w:r w:rsidRPr="00C34733">
        <w:rPr>
          <w:lang w:val="pt-BR"/>
        </w:rPr>
        <w:t>orreta e que nunca repetiram</w:t>
      </w:r>
      <w:r>
        <w:rPr>
          <w:lang w:val="pt-BR"/>
        </w:rPr>
        <w:t xml:space="preserve">. </w:t>
      </w:r>
      <w:r w:rsidRPr="00C34733">
        <w:rPr>
          <w:lang w:val="pt-BR"/>
        </w:rPr>
        <w:t xml:space="preserve"> </w:t>
      </w:r>
      <w:r>
        <w:rPr>
          <w:lang w:val="pt-BR"/>
        </w:rPr>
        <w:t>O</w:t>
      </w:r>
      <w:r w:rsidRPr="006548A6">
        <w:rPr>
          <w:lang w:val="pt-BR"/>
        </w:rPr>
        <w:t xml:space="preserve">s primeiros estágios </w:t>
      </w:r>
      <w:r>
        <w:rPr>
          <w:lang w:val="pt-BR"/>
        </w:rPr>
        <w:t xml:space="preserve">dos modelos </w:t>
      </w:r>
      <w:r w:rsidRPr="006548A6">
        <w:rPr>
          <w:lang w:val="pt-BR"/>
        </w:rPr>
        <w:t>estão reportados em apenas uma tabela</w:t>
      </w:r>
      <w:r>
        <w:rPr>
          <w:lang w:val="pt-BR"/>
        </w:rPr>
        <w:t>,</w:t>
      </w:r>
      <w:r w:rsidRPr="006548A6">
        <w:rPr>
          <w:lang w:val="pt-BR"/>
        </w:rPr>
        <w:t xml:space="preserve"> pois as </w:t>
      </w:r>
      <w:r>
        <w:rPr>
          <w:lang w:val="pt-BR"/>
        </w:rPr>
        <w:t xml:space="preserve">amostras e as </w:t>
      </w:r>
      <w:r w:rsidRPr="006548A6">
        <w:rPr>
          <w:lang w:val="pt-BR"/>
        </w:rPr>
        <w:t xml:space="preserve">especificações para as regressões com as provas de matemática e </w:t>
      </w:r>
      <w:r>
        <w:rPr>
          <w:lang w:val="pt-BR"/>
        </w:rPr>
        <w:t xml:space="preserve">com as notas de </w:t>
      </w:r>
      <w:r w:rsidRPr="006548A6">
        <w:rPr>
          <w:lang w:val="pt-BR"/>
        </w:rPr>
        <w:t>português</w:t>
      </w:r>
      <w:r>
        <w:rPr>
          <w:lang w:val="pt-BR"/>
        </w:rPr>
        <w:t xml:space="preserve"> são exatamente as mesmas.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AD2"/>
    <w:multiLevelType w:val="hybridMultilevel"/>
    <w:tmpl w:val="1B3C3E42"/>
    <w:lvl w:ilvl="0" w:tplc="D31EC3BC">
      <w:start w:val="1"/>
      <w:numFmt w:val="bullet"/>
      <w:lvlText w:val=""/>
      <w:lvlJc w:val="left"/>
      <w:pPr>
        <w:tabs>
          <w:tab w:val="num" w:pos="720"/>
        </w:tabs>
        <w:ind w:left="720" w:hanging="360"/>
      </w:pPr>
      <w:rPr>
        <w:rFonts w:ascii="Wingdings 2" w:hAnsi="Wingdings 2" w:hint="default"/>
      </w:rPr>
    </w:lvl>
    <w:lvl w:ilvl="1" w:tplc="84565340" w:tentative="1">
      <w:start w:val="1"/>
      <w:numFmt w:val="bullet"/>
      <w:lvlText w:val=""/>
      <w:lvlJc w:val="left"/>
      <w:pPr>
        <w:tabs>
          <w:tab w:val="num" w:pos="1440"/>
        </w:tabs>
        <w:ind w:left="1440" w:hanging="360"/>
      </w:pPr>
      <w:rPr>
        <w:rFonts w:ascii="Wingdings 2" w:hAnsi="Wingdings 2" w:hint="default"/>
      </w:rPr>
    </w:lvl>
    <w:lvl w:ilvl="2" w:tplc="279CFB96" w:tentative="1">
      <w:start w:val="1"/>
      <w:numFmt w:val="bullet"/>
      <w:lvlText w:val=""/>
      <w:lvlJc w:val="left"/>
      <w:pPr>
        <w:tabs>
          <w:tab w:val="num" w:pos="2160"/>
        </w:tabs>
        <w:ind w:left="2160" w:hanging="360"/>
      </w:pPr>
      <w:rPr>
        <w:rFonts w:ascii="Wingdings 2" w:hAnsi="Wingdings 2" w:hint="default"/>
      </w:rPr>
    </w:lvl>
    <w:lvl w:ilvl="3" w:tplc="3A46E8A2" w:tentative="1">
      <w:start w:val="1"/>
      <w:numFmt w:val="bullet"/>
      <w:lvlText w:val=""/>
      <w:lvlJc w:val="left"/>
      <w:pPr>
        <w:tabs>
          <w:tab w:val="num" w:pos="2880"/>
        </w:tabs>
        <w:ind w:left="2880" w:hanging="360"/>
      </w:pPr>
      <w:rPr>
        <w:rFonts w:ascii="Wingdings 2" w:hAnsi="Wingdings 2" w:hint="default"/>
      </w:rPr>
    </w:lvl>
    <w:lvl w:ilvl="4" w:tplc="1714D2FC" w:tentative="1">
      <w:start w:val="1"/>
      <w:numFmt w:val="bullet"/>
      <w:lvlText w:val=""/>
      <w:lvlJc w:val="left"/>
      <w:pPr>
        <w:tabs>
          <w:tab w:val="num" w:pos="3600"/>
        </w:tabs>
        <w:ind w:left="3600" w:hanging="360"/>
      </w:pPr>
      <w:rPr>
        <w:rFonts w:ascii="Wingdings 2" w:hAnsi="Wingdings 2" w:hint="default"/>
      </w:rPr>
    </w:lvl>
    <w:lvl w:ilvl="5" w:tplc="964666A0" w:tentative="1">
      <w:start w:val="1"/>
      <w:numFmt w:val="bullet"/>
      <w:lvlText w:val=""/>
      <w:lvlJc w:val="left"/>
      <w:pPr>
        <w:tabs>
          <w:tab w:val="num" w:pos="4320"/>
        </w:tabs>
        <w:ind w:left="4320" w:hanging="360"/>
      </w:pPr>
      <w:rPr>
        <w:rFonts w:ascii="Wingdings 2" w:hAnsi="Wingdings 2" w:hint="default"/>
      </w:rPr>
    </w:lvl>
    <w:lvl w:ilvl="6" w:tplc="5E36D5D8" w:tentative="1">
      <w:start w:val="1"/>
      <w:numFmt w:val="bullet"/>
      <w:lvlText w:val=""/>
      <w:lvlJc w:val="left"/>
      <w:pPr>
        <w:tabs>
          <w:tab w:val="num" w:pos="5040"/>
        </w:tabs>
        <w:ind w:left="5040" w:hanging="360"/>
      </w:pPr>
      <w:rPr>
        <w:rFonts w:ascii="Wingdings 2" w:hAnsi="Wingdings 2" w:hint="default"/>
      </w:rPr>
    </w:lvl>
    <w:lvl w:ilvl="7" w:tplc="468E01EE" w:tentative="1">
      <w:start w:val="1"/>
      <w:numFmt w:val="bullet"/>
      <w:lvlText w:val=""/>
      <w:lvlJc w:val="left"/>
      <w:pPr>
        <w:tabs>
          <w:tab w:val="num" w:pos="5760"/>
        </w:tabs>
        <w:ind w:left="5760" w:hanging="360"/>
      </w:pPr>
      <w:rPr>
        <w:rFonts w:ascii="Wingdings 2" w:hAnsi="Wingdings 2" w:hint="default"/>
      </w:rPr>
    </w:lvl>
    <w:lvl w:ilvl="8" w:tplc="42FAF9F2" w:tentative="1">
      <w:start w:val="1"/>
      <w:numFmt w:val="bullet"/>
      <w:lvlText w:val=""/>
      <w:lvlJc w:val="left"/>
      <w:pPr>
        <w:tabs>
          <w:tab w:val="num" w:pos="6480"/>
        </w:tabs>
        <w:ind w:left="6480" w:hanging="360"/>
      </w:pPr>
      <w:rPr>
        <w:rFonts w:ascii="Wingdings 2" w:hAnsi="Wingdings 2" w:hint="default"/>
      </w:rPr>
    </w:lvl>
  </w:abstractNum>
  <w:abstractNum w:abstractNumId="1">
    <w:nsid w:val="36C14B08"/>
    <w:multiLevelType w:val="multilevel"/>
    <w:tmpl w:val="2648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81073D"/>
    <w:multiLevelType w:val="hybridMultilevel"/>
    <w:tmpl w:val="9AD8F6B6"/>
    <w:lvl w:ilvl="0" w:tplc="5C664ADE">
      <w:start w:val="1"/>
      <w:numFmt w:val="bullet"/>
      <w:lvlText w:val=""/>
      <w:lvlJc w:val="left"/>
      <w:pPr>
        <w:tabs>
          <w:tab w:val="num" w:pos="720"/>
        </w:tabs>
        <w:ind w:left="720" w:hanging="360"/>
      </w:pPr>
      <w:rPr>
        <w:rFonts w:ascii="Wingdings 2" w:hAnsi="Wingdings 2" w:hint="default"/>
      </w:rPr>
    </w:lvl>
    <w:lvl w:ilvl="1" w:tplc="75B640EE">
      <w:start w:val="1"/>
      <w:numFmt w:val="bullet"/>
      <w:lvlText w:val=""/>
      <w:lvlJc w:val="left"/>
      <w:pPr>
        <w:tabs>
          <w:tab w:val="num" w:pos="1440"/>
        </w:tabs>
        <w:ind w:left="1440" w:hanging="360"/>
      </w:pPr>
      <w:rPr>
        <w:rFonts w:ascii="Wingdings 2" w:hAnsi="Wingdings 2" w:hint="default"/>
      </w:rPr>
    </w:lvl>
    <w:lvl w:ilvl="2" w:tplc="79844C12">
      <w:start w:val="479"/>
      <w:numFmt w:val="bullet"/>
      <w:lvlText w:val=""/>
      <w:lvlJc w:val="left"/>
      <w:pPr>
        <w:tabs>
          <w:tab w:val="num" w:pos="2160"/>
        </w:tabs>
        <w:ind w:left="2160" w:hanging="360"/>
      </w:pPr>
      <w:rPr>
        <w:rFonts w:ascii="Wingdings 2" w:hAnsi="Wingdings 2" w:hint="default"/>
      </w:rPr>
    </w:lvl>
    <w:lvl w:ilvl="3" w:tplc="C2364CFA" w:tentative="1">
      <w:start w:val="1"/>
      <w:numFmt w:val="bullet"/>
      <w:lvlText w:val=""/>
      <w:lvlJc w:val="left"/>
      <w:pPr>
        <w:tabs>
          <w:tab w:val="num" w:pos="2880"/>
        </w:tabs>
        <w:ind w:left="2880" w:hanging="360"/>
      </w:pPr>
      <w:rPr>
        <w:rFonts w:ascii="Wingdings 2" w:hAnsi="Wingdings 2" w:hint="default"/>
      </w:rPr>
    </w:lvl>
    <w:lvl w:ilvl="4" w:tplc="A2C04BFE" w:tentative="1">
      <w:start w:val="1"/>
      <w:numFmt w:val="bullet"/>
      <w:lvlText w:val=""/>
      <w:lvlJc w:val="left"/>
      <w:pPr>
        <w:tabs>
          <w:tab w:val="num" w:pos="3600"/>
        </w:tabs>
        <w:ind w:left="3600" w:hanging="360"/>
      </w:pPr>
      <w:rPr>
        <w:rFonts w:ascii="Wingdings 2" w:hAnsi="Wingdings 2" w:hint="default"/>
      </w:rPr>
    </w:lvl>
    <w:lvl w:ilvl="5" w:tplc="9F26206C" w:tentative="1">
      <w:start w:val="1"/>
      <w:numFmt w:val="bullet"/>
      <w:lvlText w:val=""/>
      <w:lvlJc w:val="left"/>
      <w:pPr>
        <w:tabs>
          <w:tab w:val="num" w:pos="4320"/>
        </w:tabs>
        <w:ind w:left="4320" w:hanging="360"/>
      </w:pPr>
      <w:rPr>
        <w:rFonts w:ascii="Wingdings 2" w:hAnsi="Wingdings 2" w:hint="default"/>
      </w:rPr>
    </w:lvl>
    <w:lvl w:ilvl="6" w:tplc="2E6EB610" w:tentative="1">
      <w:start w:val="1"/>
      <w:numFmt w:val="bullet"/>
      <w:lvlText w:val=""/>
      <w:lvlJc w:val="left"/>
      <w:pPr>
        <w:tabs>
          <w:tab w:val="num" w:pos="5040"/>
        </w:tabs>
        <w:ind w:left="5040" w:hanging="360"/>
      </w:pPr>
      <w:rPr>
        <w:rFonts w:ascii="Wingdings 2" w:hAnsi="Wingdings 2" w:hint="default"/>
      </w:rPr>
    </w:lvl>
    <w:lvl w:ilvl="7" w:tplc="2CD2B904" w:tentative="1">
      <w:start w:val="1"/>
      <w:numFmt w:val="bullet"/>
      <w:lvlText w:val=""/>
      <w:lvlJc w:val="left"/>
      <w:pPr>
        <w:tabs>
          <w:tab w:val="num" w:pos="5760"/>
        </w:tabs>
        <w:ind w:left="5760" w:hanging="360"/>
      </w:pPr>
      <w:rPr>
        <w:rFonts w:ascii="Wingdings 2" w:hAnsi="Wingdings 2" w:hint="default"/>
      </w:rPr>
    </w:lvl>
    <w:lvl w:ilvl="8" w:tplc="754C7BA0" w:tentative="1">
      <w:start w:val="1"/>
      <w:numFmt w:val="bullet"/>
      <w:lvlText w:val=""/>
      <w:lvlJc w:val="left"/>
      <w:pPr>
        <w:tabs>
          <w:tab w:val="num" w:pos="6480"/>
        </w:tabs>
        <w:ind w:left="6480" w:hanging="360"/>
      </w:pPr>
      <w:rPr>
        <w:rFonts w:ascii="Wingdings 2" w:hAnsi="Wingdings 2" w:hint="default"/>
      </w:rPr>
    </w:lvl>
  </w:abstractNum>
  <w:abstractNum w:abstractNumId="3">
    <w:nsid w:val="5E0A7113"/>
    <w:multiLevelType w:val="hybridMultilevel"/>
    <w:tmpl w:val="894EF350"/>
    <w:lvl w:ilvl="0" w:tplc="E54E8E04">
      <w:start w:val="1"/>
      <w:numFmt w:val="bullet"/>
      <w:lvlText w:val=""/>
      <w:lvlJc w:val="left"/>
      <w:pPr>
        <w:tabs>
          <w:tab w:val="num" w:pos="720"/>
        </w:tabs>
        <w:ind w:left="720" w:hanging="360"/>
      </w:pPr>
      <w:rPr>
        <w:rFonts w:ascii="Wingdings 2" w:hAnsi="Wingdings 2" w:hint="default"/>
      </w:rPr>
    </w:lvl>
    <w:lvl w:ilvl="1" w:tplc="A0B6F28C" w:tentative="1">
      <w:start w:val="1"/>
      <w:numFmt w:val="bullet"/>
      <w:lvlText w:val=""/>
      <w:lvlJc w:val="left"/>
      <w:pPr>
        <w:tabs>
          <w:tab w:val="num" w:pos="1440"/>
        </w:tabs>
        <w:ind w:left="1440" w:hanging="360"/>
      </w:pPr>
      <w:rPr>
        <w:rFonts w:ascii="Wingdings 2" w:hAnsi="Wingdings 2" w:hint="default"/>
      </w:rPr>
    </w:lvl>
    <w:lvl w:ilvl="2" w:tplc="AF58516A" w:tentative="1">
      <w:start w:val="1"/>
      <w:numFmt w:val="bullet"/>
      <w:lvlText w:val=""/>
      <w:lvlJc w:val="left"/>
      <w:pPr>
        <w:tabs>
          <w:tab w:val="num" w:pos="2160"/>
        </w:tabs>
        <w:ind w:left="2160" w:hanging="360"/>
      </w:pPr>
      <w:rPr>
        <w:rFonts w:ascii="Wingdings 2" w:hAnsi="Wingdings 2" w:hint="default"/>
      </w:rPr>
    </w:lvl>
    <w:lvl w:ilvl="3" w:tplc="D5E8A834" w:tentative="1">
      <w:start w:val="1"/>
      <w:numFmt w:val="bullet"/>
      <w:lvlText w:val=""/>
      <w:lvlJc w:val="left"/>
      <w:pPr>
        <w:tabs>
          <w:tab w:val="num" w:pos="2880"/>
        </w:tabs>
        <w:ind w:left="2880" w:hanging="360"/>
      </w:pPr>
      <w:rPr>
        <w:rFonts w:ascii="Wingdings 2" w:hAnsi="Wingdings 2" w:hint="default"/>
      </w:rPr>
    </w:lvl>
    <w:lvl w:ilvl="4" w:tplc="7A849110" w:tentative="1">
      <w:start w:val="1"/>
      <w:numFmt w:val="bullet"/>
      <w:lvlText w:val=""/>
      <w:lvlJc w:val="left"/>
      <w:pPr>
        <w:tabs>
          <w:tab w:val="num" w:pos="3600"/>
        </w:tabs>
        <w:ind w:left="3600" w:hanging="360"/>
      </w:pPr>
      <w:rPr>
        <w:rFonts w:ascii="Wingdings 2" w:hAnsi="Wingdings 2" w:hint="default"/>
      </w:rPr>
    </w:lvl>
    <w:lvl w:ilvl="5" w:tplc="7F9286F4" w:tentative="1">
      <w:start w:val="1"/>
      <w:numFmt w:val="bullet"/>
      <w:lvlText w:val=""/>
      <w:lvlJc w:val="left"/>
      <w:pPr>
        <w:tabs>
          <w:tab w:val="num" w:pos="4320"/>
        </w:tabs>
        <w:ind w:left="4320" w:hanging="360"/>
      </w:pPr>
      <w:rPr>
        <w:rFonts w:ascii="Wingdings 2" w:hAnsi="Wingdings 2" w:hint="default"/>
      </w:rPr>
    </w:lvl>
    <w:lvl w:ilvl="6" w:tplc="A0986B36" w:tentative="1">
      <w:start w:val="1"/>
      <w:numFmt w:val="bullet"/>
      <w:lvlText w:val=""/>
      <w:lvlJc w:val="left"/>
      <w:pPr>
        <w:tabs>
          <w:tab w:val="num" w:pos="5040"/>
        </w:tabs>
        <w:ind w:left="5040" w:hanging="360"/>
      </w:pPr>
      <w:rPr>
        <w:rFonts w:ascii="Wingdings 2" w:hAnsi="Wingdings 2" w:hint="default"/>
      </w:rPr>
    </w:lvl>
    <w:lvl w:ilvl="7" w:tplc="9432D724" w:tentative="1">
      <w:start w:val="1"/>
      <w:numFmt w:val="bullet"/>
      <w:lvlText w:val=""/>
      <w:lvlJc w:val="left"/>
      <w:pPr>
        <w:tabs>
          <w:tab w:val="num" w:pos="5760"/>
        </w:tabs>
        <w:ind w:left="5760" w:hanging="360"/>
      </w:pPr>
      <w:rPr>
        <w:rFonts w:ascii="Wingdings 2" w:hAnsi="Wingdings 2" w:hint="default"/>
      </w:rPr>
    </w:lvl>
    <w:lvl w:ilvl="8" w:tplc="FCCCC08A" w:tentative="1">
      <w:start w:val="1"/>
      <w:numFmt w:val="bullet"/>
      <w:lvlText w:val=""/>
      <w:lvlJc w:val="left"/>
      <w:pPr>
        <w:tabs>
          <w:tab w:val="num" w:pos="6480"/>
        </w:tabs>
        <w:ind w:left="6480" w:hanging="360"/>
      </w:pPr>
      <w:rPr>
        <w:rFonts w:ascii="Wingdings 2" w:hAnsi="Wingdings 2" w:hint="default"/>
      </w:rPr>
    </w:lvl>
  </w:abstractNum>
  <w:abstractNum w:abstractNumId="4">
    <w:nsid w:val="75743C23"/>
    <w:multiLevelType w:val="hybridMultilevel"/>
    <w:tmpl w:val="A184EBDA"/>
    <w:lvl w:ilvl="0" w:tplc="A1CA7516">
      <w:start w:val="1"/>
      <w:numFmt w:val="bullet"/>
      <w:lvlText w:val=""/>
      <w:lvlJc w:val="left"/>
      <w:pPr>
        <w:tabs>
          <w:tab w:val="num" w:pos="720"/>
        </w:tabs>
        <w:ind w:left="720" w:hanging="360"/>
      </w:pPr>
      <w:rPr>
        <w:rFonts w:ascii="Wingdings 2" w:hAnsi="Wingdings 2" w:hint="default"/>
      </w:rPr>
    </w:lvl>
    <w:lvl w:ilvl="1" w:tplc="6BC61616" w:tentative="1">
      <w:start w:val="1"/>
      <w:numFmt w:val="bullet"/>
      <w:lvlText w:val=""/>
      <w:lvlJc w:val="left"/>
      <w:pPr>
        <w:tabs>
          <w:tab w:val="num" w:pos="1440"/>
        </w:tabs>
        <w:ind w:left="1440" w:hanging="360"/>
      </w:pPr>
      <w:rPr>
        <w:rFonts w:ascii="Wingdings 2" w:hAnsi="Wingdings 2" w:hint="default"/>
      </w:rPr>
    </w:lvl>
    <w:lvl w:ilvl="2" w:tplc="A3A0D2D0" w:tentative="1">
      <w:start w:val="1"/>
      <w:numFmt w:val="bullet"/>
      <w:lvlText w:val=""/>
      <w:lvlJc w:val="left"/>
      <w:pPr>
        <w:tabs>
          <w:tab w:val="num" w:pos="2160"/>
        </w:tabs>
        <w:ind w:left="2160" w:hanging="360"/>
      </w:pPr>
      <w:rPr>
        <w:rFonts w:ascii="Wingdings 2" w:hAnsi="Wingdings 2" w:hint="default"/>
      </w:rPr>
    </w:lvl>
    <w:lvl w:ilvl="3" w:tplc="1E0ACA68" w:tentative="1">
      <w:start w:val="1"/>
      <w:numFmt w:val="bullet"/>
      <w:lvlText w:val=""/>
      <w:lvlJc w:val="left"/>
      <w:pPr>
        <w:tabs>
          <w:tab w:val="num" w:pos="2880"/>
        </w:tabs>
        <w:ind w:left="2880" w:hanging="360"/>
      </w:pPr>
      <w:rPr>
        <w:rFonts w:ascii="Wingdings 2" w:hAnsi="Wingdings 2" w:hint="default"/>
      </w:rPr>
    </w:lvl>
    <w:lvl w:ilvl="4" w:tplc="705AB12A" w:tentative="1">
      <w:start w:val="1"/>
      <w:numFmt w:val="bullet"/>
      <w:lvlText w:val=""/>
      <w:lvlJc w:val="left"/>
      <w:pPr>
        <w:tabs>
          <w:tab w:val="num" w:pos="3600"/>
        </w:tabs>
        <w:ind w:left="3600" w:hanging="360"/>
      </w:pPr>
      <w:rPr>
        <w:rFonts w:ascii="Wingdings 2" w:hAnsi="Wingdings 2" w:hint="default"/>
      </w:rPr>
    </w:lvl>
    <w:lvl w:ilvl="5" w:tplc="04940C5A" w:tentative="1">
      <w:start w:val="1"/>
      <w:numFmt w:val="bullet"/>
      <w:lvlText w:val=""/>
      <w:lvlJc w:val="left"/>
      <w:pPr>
        <w:tabs>
          <w:tab w:val="num" w:pos="4320"/>
        </w:tabs>
        <w:ind w:left="4320" w:hanging="360"/>
      </w:pPr>
      <w:rPr>
        <w:rFonts w:ascii="Wingdings 2" w:hAnsi="Wingdings 2" w:hint="default"/>
      </w:rPr>
    </w:lvl>
    <w:lvl w:ilvl="6" w:tplc="2D764C46" w:tentative="1">
      <w:start w:val="1"/>
      <w:numFmt w:val="bullet"/>
      <w:lvlText w:val=""/>
      <w:lvlJc w:val="left"/>
      <w:pPr>
        <w:tabs>
          <w:tab w:val="num" w:pos="5040"/>
        </w:tabs>
        <w:ind w:left="5040" w:hanging="360"/>
      </w:pPr>
      <w:rPr>
        <w:rFonts w:ascii="Wingdings 2" w:hAnsi="Wingdings 2" w:hint="default"/>
      </w:rPr>
    </w:lvl>
    <w:lvl w:ilvl="7" w:tplc="9A44B104" w:tentative="1">
      <w:start w:val="1"/>
      <w:numFmt w:val="bullet"/>
      <w:lvlText w:val=""/>
      <w:lvlJc w:val="left"/>
      <w:pPr>
        <w:tabs>
          <w:tab w:val="num" w:pos="5760"/>
        </w:tabs>
        <w:ind w:left="5760" w:hanging="360"/>
      </w:pPr>
      <w:rPr>
        <w:rFonts w:ascii="Wingdings 2" w:hAnsi="Wingdings 2" w:hint="default"/>
      </w:rPr>
    </w:lvl>
    <w:lvl w:ilvl="8" w:tplc="51DA9C0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formatting="1" w:enforcement="1" w:cryptProviderType="rsaFull" w:cryptAlgorithmClass="hash" w:cryptAlgorithmType="typeAny" w:cryptAlgorithmSid="4" w:cryptSpinCount="100000" w:hash="COGioX/KuRF2K2EIliz0oo4hb1A=" w:salt="boYB9mampxDuhS/UKyV3v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6590"/>
    <w:rsid w:val="000004C6"/>
    <w:rsid w:val="00006145"/>
    <w:rsid w:val="00006710"/>
    <w:rsid w:val="00007BF2"/>
    <w:rsid w:val="00010463"/>
    <w:rsid w:val="000135AC"/>
    <w:rsid w:val="000170E5"/>
    <w:rsid w:val="00017893"/>
    <w:rsid w:val="00027671"/>
    <w:rsid w:val="00040DD4"/>
    <w:rsid w:val="000423B1"/>
    <w:rsid w:val="000438CF"/>
    <w:rsid w:val="00052C40"/>
    <w:rsid w:val="0006071D"/>
    <w:rsid w:val="0006577D"/>
    <w:rsid w:val="00066E12"/>
    <w:rsid w:val="00070766"/>
    <w:rsid w:val="00080E4C"/>
    <w:rsid w:val="000815A8"/>
    <w:rsid w:val="00081BE2"/>
    <w:rsid w:val="00081C24"/>
    <w:rsid w:val="00085DC7"/>
    <w:rsid w:val="000C57E2"/>
    <w:rsid w:val="000D06E8"/>
    <w:rsid w:val="000D1327"/>
    <w:rsid w:val="000D38D8"/>
    <w:rsid w:val="000D4B9E"/>
    <w:rsid w:val="000E2BA8"/>
    <w:rsid w:val="000E6265"/>
    <w:rsid w:val="000E7D55"/>
    <w:rsid w:val="000F5740"/>
    <w:rsid w:val="00105465"/>
    <w:rsid w:val="00116FA9"/>
    <w:rsid w:val="00117E66"/>
    <w:rsid w:val="00126843"/>
    <w:rsid w:val="001307B4"/>
    <w:rsid w:val="001417B5"/>
    <w:rsid w:val="001611F4"/>
    <w:rsid w:val="00161453"/>
    <w:rsid w:val="0016329D"/>
    <w:rsid w:val="00165842"/>
    <w:rsid w:val="00187B19"/>
    <w:rsid w:val="00194D31"/>
    <w:rsid w:val="00195F60"/>
    <w:rsid w:val="001A2BEA"/>
    <w:rsid w:val="001B1A0B"/>
    <w:rsid w:val="001B494A"/>
    <w:rsid w:val="001B697F"/>
    <w:rsid w:val="001C1BF3"/>
    <w:rsid w:val="001E23CD"/>
    <w:rsid w:val="001E3D93"/>
    <w:rsid w:val="001F5EE5"/>
    <w:rsid w:val="001F6437"/>
    <w:rsid w:val="00201304"/>
    <w:rsid w:val="00204208"/>
    <w:rsid w:val="00206C62"/>
    <w:rsid w:val="00221FC0"/>
    <w:rsid w:val="002304CE"/>
    <w:rsid w:val="002317AF"/>
    <w:rsid w:val="00233B36"/>
    <w:rsid w:val="00240A4E"/>
    <w:rsid w:val="00244E95"/>
    <w:rsid w:val="0024562D"/>
    <w:rsid w:val="00253FDC"/>
    <w:rsid w:val="002619EC"/>
    <w:rsid w:val="002648E4"/>
    <w:rsid w:val="00282C09"/>
    <w:rsid w:val="00285A95"/>
    <w:rsid w:val="002A215D"/>
    <w:rsid w:val="002A48C1"/>
    <w:rsid w:val="002B64B4"/>
    <w:rsid w:val="002B7E3F"/>
    <w:rsid w:val="002B7FFB"/>
    <w:rsid w:val="002C0E03"/>
    <w:rsid w:val="002C3A0C"/>
    <w:rsid w:val="002D6580"/>
    <w:rsid w:val="002E12DA"/>
    <w:rsid w:val="002E205E"/>
    <w:rsid w:val="002E2E66"/>
    <w:rsid w:val="002E6F3F"/>
    <w:rsid w:val="002F019A"/>
    <w:rsid w:val="002F1D70"/>
    <w:rsid w:val="002F2B35"/>
    <w:rsid w:val="002F5101"/>
    <w:rsid w:val="00305E05"/>
    <w:rsid w:val="00311192"/>
    <w:rsid w:val="00327CD0"/>
    <w:rsid w:val="0033457F"/>
    <w:rsid w:val="00334660"/>
    <w:rsid w:val="00336166"/>
    <w:rsid w:val="00340A6E"/>
    <w:rsid w:val="0034538F"/>
    <w:rsid w:val="0034542B"/>
    <w:rsid w:val="00346CB7"/>
    <w:rsid w:val="003530FC"/>
    <w:rsid w:val="00362003"/>
    <w:rsid w:val="00366E2C"/>
    <w:rsid w:val="0037511A"/>
    <w:rsid w:val="00382057"/>
    <w:rsid w:val="00386B54"/>
    <w:rsid w:val="00391F56"/>
    <w:rsid w:val="00395946"/>
    <w:rsid w:val="00395DB8"/>
    <w:rsid w:val="003B42BA"/>
    <w:rsid w:val="003C1C85"/>
    <w:rsid w:val="003C33DA"/>
    <w:rsid w:val="003D1D66"/>
    <w:rsid w:val="003E46D7"/>
    <w:rsid w:val="003E7684"/>
    <w:rsid w:val="003F3DE2"/>
    <w:rsid w:val="003F6106"/>
    <w:rsid w:val="00401089"/>
    <w:rsid w:val="004040BC"/>
    <w:rsid w:val="00405364"/>
    <w:rsid w:val="00411C45"/>
    <w:rsid w:val="004151B2"/>
    <w:rsid w:val="00416D63"/>
    <w:rsid w:val="00424268"/>
    <w:rsid w:val="00430E86"/>
    <w:rsid w:val="004313DF"/>
    <w:rsid w:val="004333A9"/>
    <w:rsid w:val="004405A9"/>
    <w:rsid w:val="00445480"/>
    <w:rsid w:val="004457B1"/>
    <w:rsid w:val="004457F5"/>
    <w:rsid w:val="00447675"/>
    <w:rsid w:val="00447944"/>
    <w:rsid w:val="004500FE"/>
    <w:rsid w:val="004525AC"/>
    <w:rsid w:val="004534F6"/>
    <w:rsid w:val="00453A19"/>
    <w:rsid w:val="00456AED"/>
    <w:rsid w:val="00465864"/>
    <w:rsid w:val="004670BA"/>
    <w:rsid w:val="00471BC0"/>
    <w:rsid w:val="00481FAE"/>
    <w:rsid w:val="00485CC8"/>
    <w:rsid w:val="004B0620"/>
    <w:rsid w:val="004C5ED2"/>
    <w:rsid w:val="004C60EE"/>
    <w:rsid w:val="004C7093"/>
    <w:rsid w:val="004D1049"/>
    <w:rsid w:val="004D57D8"/>
    <w:rsid w:val="004E65DE"/>
    <w:rsid w:val="004F45E3"/>
    <w:rsid w:val="0050077A"/>
    <w:rsid w:val="00501C51"/>
    <w:rsid w:val="0050295C"/>
    <w:rsid w:val="0050315C"/>
    <w:rsid w:val="0050526A"/>
    <w:rsid w:val="005065C9"/>
    <w:rsid w:val="00507678"/>
    <w:rsid w:val="00512D20"/>
    <w:rsid w:val="00517451"/>
    <w:rsid w:val="00522992"/>
    <w:rsid w:val="00523204"/>
    <w:rsid w:val="005263C6"/>
    <w:rsid w:val="005314AC"/>
    <w:rsid w:val="005324A5"/>
    <w:rsid w:val="005429CB"/>
    <w:rsid w:val="00543139"/>
    <w:rsid w:val="00543DCB"/>
    <w:rsid w:val="00560F1C"/>
    <w:rsid w:val="00570C8E"/>
    <w:rsid w:val="005A75DB"/>
    <w:rsid w:val="005B122E"/>
    <w:rsid w:val="005B367C"/>
    <w:rsid w:val="005B3AE9"/>
    <w:rsid w:val="005C22BB"/>
    <w:rsid w:val="005C5D1D"/>
    <w:rsid w:val="005C6941"/>
    <w:rsid w:val="005D2379"/>
    <w:rsid w:val="005D7FD5"/>
    <w:rsid w:val="005E549E"/>
    <w:rsid w:val="005E7024"/>
    <w:rsid w:val="005E7145"/>
    <w:rsid w:val="005F1E91"/>
    <w:rsid w:val="005F436D"/>
    <w:rsid w:val="00600167"/>
    <w:rsid w:val="006229D1"/>
    <w:rsid w:val="006269F0"/>
    <w:rsid w:val="00646F2C"/>
    <w:rsid w:val="00646F5F"/>
    <w:rsid w:val="00651CC9"/>
    <w:rsid w:val="00652DB8"/>
    <w:rsid w:val="0065424B"/>
    <w:rsid w:val="006548A6"/>
    <w:rsid w:val="006575D6"/>
    <w:rsid w:val="006608DF"/>
    <w:rsid w:val="00661532"/>
    <w:rsid w:val="006648C3"/>
    <w:rsid w:val="006677A3"/>
    <w:rsid w:val="00672604"/>
    <w:rsid w:val="00672BB1"/>
    <w:rsid w:val="00676E28"/>
    <w:rsid w:val="006912DB"/>
    <w:rsid w:val="006933AF"/>
    <w:rsid w:val="00697930"/>
    <w:rsid w:val="006A10BB"/>
    <w:rsid w:val="006A10ED"/>
    <w:rsid w:val="006A159F"/>
    <w:rsid w:val="006A2330"/>
    <w:rsid w:val="006A3845"/>
    <w:rsid w:val="006A4E07"/>
    <w:rsid w:val="006A798B"/>
    <w:rsid w:val="006B07D3"/>
    <w:rsid w:val="006B0A2C"/>
    <w:rsid w:val="006B2CA3"/>
    <w:rsid w:val="006B55BA"/>
    <w:rsid w:val="006B56F9"/>
    <w:rsid w:val="006B59CE"/>
    <w:rsid w:val="006C3C4F"/>
    <w:rsid w:val="006D02D0"/>
    <w:rsid w:val="006D05EA"/>
    <w:rsid w:val="006D237F"/>
    <w:rsid w:val="006D2EEA"/>
    <w:rsid w:val="006D4F43"/>
    <w:rsid w:val="006E0A58"/>
    <w:rsid w:val="006E0F51"/>
    <w:rsid w:val="006E6BCD"/>
    <w:rsid w:val="006E7AAE"/>
    <w:rsid w:val="006F10A0"/>
    <w:rsid w:val="006F20CB"/>
    <w:rsid w:val="006F3311"/>
    <w:rsid w:val="0070635E"/>
    <w:rsid w:val="007120FB"/>
    <w:rsid w:val="0071621F"/>
    <w:rsid w:val="00716A03"/>
    <w:rsid w:val="0073654E"/>
    <w:rsid w:val="00737874"/>
    <w:rsid w:val="00746A41"/>
    <w:rsid w:val="00747E3B"/>
    <w:rsid w:val="007551DC"/>
    <w:rsid w:val="007857BD"/>
    <w:rsid w:val="007B23BF"/>
    <w:rsid w:val="007B2B7B"/>
    <w:rsid w:val="007B2C15"/>
    <w:rsid w:val="007D31F9"/>
    <w:rsid w:val="007D569A"/>
    <w:rsid w:val="007E0C87"/>
    <w:rsid w:val="007F0A03"/>
    <w:rsid w:val="007F17B4"/>
    <w:rsid w:val="007F3A22"/>
    <w:rsid w:val="008001EE"/>
    <w:rsid w:val="00803852"/>
    <w:rsid w:val="00806E95"/>
    <w:rsid w:val="008316F7"/>
    <w:rsid w:val="008358B1"/>
    <w:rsid w:val="00845D1A"/>
    <w:rsid w:val="008473B3"/>
    <w:rsid w:val="00855A4E"/>
    <w:rsid w:val="008571D3"/>
    <w:rsid w:val="00861968"/>
    <w:rsid w:val="008653F5"/>
    <w:rsid w:val="008654DC"/>
    <w:rsid w:val="0086579C"/>
    <w:rsid w:val="00875C1A"/>
    <w:rsid w:val="0087603D"/>
    <w:rsid w:val="00892BCA"/>
    <w:rsid w:val="008976D0"/>
    <w:rsid w:val="008B4BC2"/>
    <w:rsid w:val="008B645F"/>
    <w:rsid w:val="008C065A"/>
    <w:rsid w:val="008C0F63"/>
    <w:rsid w:val="008C2A14"/>
    <w:rsid w:val="008C2E6E"/>
    <w:rsid w:val="008C320B"/>
    <w:rsid w:val="008C4663"/>
    <w:rsid w:val="008D4402"/>
    <w:rsid w:val="008E2102"/>
    <w:rsid w:val="008F1842"/>
    <w:rsid w:val="008F7176"/>
    <w:rsid w:val="00904C3F"/>
    <w:rsid w:val="009061D2"/>
    <w:rsid w:val="00916C65"/>
    <w:rsid w:val="009211D7"/>
    <w:rsid w:val="009229F3"/>
    <w:rsid w:val="00924BC9"/>
    <w:rsid w:val="009360D8"/>
    <w:rsid w:val="009379B0"/>
    <w:rsid w:val="0094054C"/>
    <w:rsid w:val="00942FC7"/>
    <w:rsid w:val="00946590"/>
    <w:rsid w:val="00950A9E"/>
    <w:rsid w:val="00956624"/>
    <w:rsid w:val="0096424E"/>
    <w:rsid w:val="00964845"/>
    <w:rsid w:val="00972EBF"/>
    <w:rsid w:val="00981858"/>
    <w:rsid w:val="00991B4C"/>
    <w:rsid w:val="009A4290"/>
    <w:rsid w:val="009A533E"/>
    <w:rsid w:val="009B0427"/>
    <w:rsid w:val="009B09A7"/>
    <w:rsid w:val="009B444B"/>
    <w:rsid w:val="009B6627"/>
    <w:rsid w:val="009B7130"/>
    <w:rsid w:val="009C18AB"/>
    <w:rsid w:val="009C4D47"/>
    <w:rsid w:val="009C70E7"/>
    <w:rsid w:val="009D7856"/>
    <w:rsid w:val="009E40E1"/>
    <w:rsid w:val="009E4362"/>
    <w:rsid w:val="009E769B"/>
    <w:rsid w:val="009F0CED"/>
    <w:rsid w:val="009F1768"/>
    <w:rsid w:val="009F333D"/>
    <w:rsid w:val="009F58A5"/>
    <w:rsid w:val="009F6225"/>
    <w:rsid w:val="009F704B"/>
    <w:rsid w:val="009F75CF"/>
    <w:rsid w:val="009F7F68"/>
    <w:rsid w:val="00A009CC"/>
    <w:rsid w:val="00A03A26"/>
    <w:rsid w:val="00A07923"/>
    <w:rsid w:val="00A07F93"/>
    <w:rsid w:val="00A15C78"/>
    <w:rsid w:val="00A16DAB"/>
    <w:rsid w:val="00A20B22"/>
    <w:rsid w:val="00A238FC"/>
    <w:rsid w:val="00A308AC"/>
    <w:rsid w:val="00A314FF"/>
    <w:rsid w:val="00A426FA"/>
    <w:rsid w:val="00A45B3A"/>
    <w:rsid w:val="00A46D6E"/>
    <w:rsid w:val="00A504BE"/>
    <w:rsid w:val="00A630D9"/>
    <w:rsid w:val="00A71B5E"/>
    <w:rsid w:val="00A745D4"/>
    <w:rsid w:val="00A804D4"/>
    <w:rsid w:val="00A8215F"/>
    <w:rsid w:val="00A84DDA"/>
    <w:rsid w:val="00A87B0B"/>
    <w:rsid w:val="00A93A0B"/>
    <w:rsid w:val="00AA0BD8"/>
    <w:rsid w:val="00AA3BAB"/>
    <w:rsid w:val="00AA5B29"/>
    <w:rsid w:val="00AC1C02"/>
    <w:rsid w:val="00AC7D44"/>
    <w:rsid w:val="00AD7919"/>
    <w:rsid w:val="00AE0237"/>
    <w:rsid w:val="00AE3A53"/>
    <w:rsid w:val="00AE5363"/>
    <w:rsid w:val="00AE70CC"/>
    <w:rsid w:val="00AF42AF"/>
    <w:rsid w:val="00AF59F9"/>
    <w:rsid w:val="00AF63F9"/>
    <w:rsid w:val="00B01BA0"/>
    <w:rsid w:val="00B01C4C"/>
    <w:rsid w:val="00B05ECF"/>
    <w:rsid w:val="00B13D62"/>
    <w:rsid w:val="00B15EF7"/>
    <w:rsid w:val="00B20114"/>
    <w:rsid w:val="00B2151A"/>
    <w:rsid w:val="00B269A3"/>
    <w:rsid w:val="00B27BB6"/>
    <w:rsid w:val="00B40165"/>
    <w:rsid w:val="00B410C2"/>
    <w:rsid w:val="00B51004"/>
    <w:rsid w:val="00B53545"/>
    <w:rsid w:val="00B550EA"/>
    <w:rsid w:val="00B564DC"/>
    <w:rsid w:val="00B6496B"/>
    <w:rsid w:val="00B67485"/>
    <w:rsid w:val="00B77EAA"/>
    <w:rsid w:val="00B84991"/>
    <w:rsid w:val="00B85E50"/>
    <w:rsid w:val="00B87189"/>
    <w:rsid w:val="00B905F2"/>
    <w:rsid w:val="00BA5979"/>
    <w:rsid w:val="00BA6445"/>
    <w:rsid w:val="00BA6684"/>
    <w:rsid w:val="00BD4A36"/>
    <w:rsid w:val="00BD6647"/>
    <w:rsid w:val="00BE1CE3"/>
    <w:rsid w:val="00BE6940"/>
    <w:rsid w:val="00BF1FEE"/>
    <w:rsid w:val="00BF7742"/>
    <w:rsid w:val="00C11EFF"/>
    <w:rsid w:val="00C25861"/>
    <w:rsid w:val="00C34733"/>
    <w:rsid w:val="00C41B24"/>
    <w:rsid w:val="00C41E31"/>
    <w:rsid w:val="00C45E8C"/>
    <w:rsid w:val="00C53D90"/>
    <w:rsid w:val="00C612DC"/>
    <w:rsid w:val="00C6369B"/>
    <w:rsid w:val="00C6669B"/>
    <w:rsid w:val="00C67068"/>
    <w:rsid w:val="00C73C16"/>
    <w:rsid w:val="00C75588"/>
    <w:rsid w:val="00C76973"/>
    <w:rsid w:val="00C8599D"/>
    <w:rsid w:val="00C93CE3"/>
    <w:rsid w:val="00C96DB9"/>
    <w:rsid w:val="00CA00EF"/>
    <w:rsid w:val="00CA2376"/>
    <w:rsid w:val="00CA5FA9"/>
    <w:rsid w:val="00CB55FE"/>
    <w:rsid w:val="00CB6944"/>
    <w:rsid w:val="00CB6EC9"/>
    <w:rsid w:val="00CC03FD"/>
    <w:rsid w:val="00CC48DE"/>
    <w:rsid w:val="00CD662E"/>
    <w:rsid w:val="00CE2F6D"/>
    <w:rsid w:val="00CE6BF4"/>
    <w:rsid w:val="00CF6BE7"/>
    <w:rsid w:val="00D11F41"/>
    <w:rsid w:val="00D23457"/>
    <w:rsid w:val="00D25E28"/>
    <w:rsid w:val="00D30F3A"/>
    <w:rsid w:val="00D34384"/>
    <w:rsid w:val="00D36ADA"/>
    <w:rsid w:val="00D40961"/>
    <w:rsid w:val="00D41CB7"/>
    <w:rsid w:val="00D52F32"/>
    <w:rsid w:val="00D53371"/>
    <w:rsid w:val="00D60DB3"/>
    <w:rsid w:val="00D67247"/>
    <w:rsid w:val="00D77B3C"/>
    <w:rsid w:val="00D8240F"/>
    <w:rsid w:val="00D82D75"/>
    <w:rsid w:val="00D870F0"/>
    <w:rsid w:val="00DA747F"/>
    <w:rsid w:val="00DB1B66"/>
    <w:rsid w:val="00DB69AF"/>
    <w:rsid w:val="00DB6A01"/>
    <w:rsid w:val="00DB7D4E"/>
    <w:rsid w:val="00DC5532"/>
    <w:rsid w:val="00DD7615"/>
    <w:rsid w:val="00DE441B"/>
    <w:rsid w:val="00DF0171"/>
    <w:rsid w:val="00DF12EB"/>
    <w:rsid w:val="00DF7B53"/>
    <w:rsid w:val="00E01384"/>
    <w:rsid w:val="00E0220C"/>
    <w:rsid w:val="00E0600D"/>
    <w:rsid w:val="00E20263"/>
    <w:rsid w:val="00E25ACE"/>
    <w:rsid w:val="00E26A5A"/>
    <w:rsid w:val="00E33085"/>
    <w:rsid w:val="00E42240"/>
    <w:rsid w:val="00E44CE1"/>
    <w:rsid w:val="00E56CFC"/>
    <w:rsid w:val="00E571CB"/>
    <w:rsid w:val="00E6265E"/>
    <w:rsid w:val="00E719FD"/>
    <w:rsid w:val="00E72EC3"/>
    <w:rsid w:val="00E8468A"/>
    <w:rsid w:val="00E87C90"/>
    <w:rsid w:val="00E90A63"/>
    <w:rsid w:val="00E91F28"/>
    <w:rsid w:val="00EA0F19"/>
    <w:rsid w:val="00EA594A"/>
    <w:rsid w:val="00EA5E46"/>
    <w:rsid w:val="00EB798A"/>
    <w:rsid w:val="00EC2ED4"/>
    <w:rsid w:val="00EC30DB"/>
    <w:rsid w:val="00ED19FA"/>
    <w:rsid w:val="00ED5B69"/>
    <w:rsid w:val="00EF368C"/>
    <w:rsid w:val="00EF6E82"/>
    <w:rsid w:val="00F03A6D"/>
    <w:rsid w:val="00F03B37"/>
    <w:rsid w:val="00F10E6E"/>
    <w:rsid w:val="00F12C3B"/>
    <w:rsid w:val="00F150E6"/>
    <w:rsid w:val="00F1580B"/>
    <w:rsid w:val="00F16215"/>
    <w:rsid w:val="00F316D8"/>
    <w:rsid w:val="00F40E1F"/>
    <w:rsid w:val="00F55C3D"/>
    <w:rsid w:val="00F57952"/>
    <w:rsid w:val="00F62872"/>
    <w:rsid w:val="00F7178C"/>
    <w:rsid w:val="00F763FE"/>
    <w:rsid w:val="00F806CD"/>
    <w:rsid w:val="00F864F0"/>
    <w:rsid w:val="00F87E67"/>
    <w:rsid w:val="00F945EC"/>
    <w:rsid w:val="00FA167F"/>
    <w:rsid w:val="00FB19E2"/>
    <w:rsid w:val="00FB74AD"/>
    <w:rsid w:val="00FE4953"/>
    <w:rsid w:val="00FE5251"/>
    <w:rsid w:val="00FE6466"/>
    <w:rsid w:val="00FE705F"/>
    <w:rsid w:val="00FF1814"/>
    <w:rsid w:val="00FF6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BA"/>
    <w:pPr>
      <w:spacing w:after="200" w:line="276" w:lineRule="auto"/>
    </w:pPr>
    <w:rPr>
      <w:sz w:val="22"/>
      <w:szCs w:val="22"/>
    </w:rPr>
  </w:style>
  <w:style w:type="paragraph" w:styleId="Heading1">
    <w:name w:val="heading 1"/>
    <w:basedOn w:val="Normal"/>
    <w:link w:val="Heading1Char"/>
    <w:uiPriority w:val="9"/>
    <w:qFormat/>
    <w:rsid w:val="008F717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8F717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8F717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1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71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717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F7176"/>
    <w:rPr>
      <w:color w:val="0000FF"/>
      <w:u w:val="single"/>
    </w:rPr>
  </w:style>
  <w:style w:type="character" w:styleId="Emphasis">
    <w:name w:val="Emphasis"/>
    <w:basedOn w:val="DefaultParagraphFont"/>
    <w:uiPriority w:val="20"/>
    <w:qFormat/>
    <w:rsid w:val="008F7176"/>
    <w:rPr>
      <w:i/>
      <w:iCs/>
    </w:rPr>
  </w:style>
  <w:style w:type="paragraph" w:styleId="BalloonText">
    <w:name w:val="Balloon Text"/>
    <w:basedOn w:val="Normal"/>
    <w:link w:val="BalloonTextChar"/>
    <w:uiPriority w:val="99"/>
    <w:semiHidden/>
    <w:unhideWhenUsed/>
    <w:rsid w:val="008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176"/>
    <w:rPr>
      <w:rFonts w:ascii="Tahoma" w:hAnsi="Tahoma" w:cs="Tahoma"/>
      <w:sz w:val="16"/>
      <w:szCs w:val="16"/>
    </w:rPr>
  </w:style>
  <w:style w:type="paragraph" w:styleId="Title">
    <w:name w:val="Title"/>
    <w:basedOn w:val="Normal"/>
    <w:next w:val="Normal"/>
    <w:link w:val="TitleChar"/>
    <w:uiPriority w:val="10"/>
    <w:qFormat/>
    <w:rsid w:val="006D2E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D2EE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D2EE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6D2EEA"/>
    <w:rPr>
      <w:rFonts w:ascii="Cambria" w:eastAsia="Times New Roman" w:hAnsi="Cambria" w:cs="Times New Roman"/>
      <w:i/>
      <w:iCs/>
      <w:color w:val="4F81BD"/>
      <w:spacing w:val="15"/>
      <w:sz w:val="24"/>
      <w:szCs w:val="24"/>
    </w:rPr>
  </w:style>
  <w:style w:type="paragraph" w:styleId="DocumentMap">
    <w:name w:val="Document Map"/>
    <w:basedOn w:val="Normal"/>
    <w:link w:val="DocumentMapChar"/>
    <w:uiPriority w:val="99"/>
    <w:semiHidden/>
    <w:unhideWhenUsed/>
    <w:rsid w:val="00F55C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5C3D"/>
    <w:rPr>
      <w:rFonts w:ascii="Tahoma" w:hAnsi="Tahoma" w:cs="Tahoma"/>
      <w:sz w:val="16"/>
      <w:szCs w:val="16"/>
    </w:rPr>
  </w:style>
  <w:style w:type="paragraph" w:styleId="FootnoteText">
    <w:name w:val="footnote text"/>
    <w:basedOn w:val="Normal"/>
    <w:link w:val="FootnoteTextChar"/>
    <w:uiPriority w:val="99"/>
    <w:semiHidden/>
    <w:unhideWhenUsed/>
    <w:rsid w:val="005B1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22E"/>
    <w:rPr>
      <w:sz w:val="20"/>
      <w:szCs w:val="20"/>
    </w:rPr>
  </w:style>
  <w:style w:type="character" w:styleId="FootnoteReference">
    <w:name w:val="footnote reference"/>
    <w:basedOn w:val="DefaultParagraphFont"/>
    <w:uiPriority w:val="99"/>
    <w:semiHidden/>
    <w:unhideWhenUsed/>
    <w:rsid w:val="005B122E"/>
    <w:rPr>
      <w:vertAlign w:val="superscript"/>
    </w:rPr>
  </w:style>
  <w:style w:type="paragraph" w:styleId="EndnoteText">
    <w:name w:val="endnote text"/>
    <w:basedOn w:val="Normal"/>
    <w:link w:val="EndnoteTextChar"/>
    <w:uiPriority w:val="99"/>
    <w:semiHidden/>
    <w:unhideWhenUsed/>
    <w:rsid w:val="005B12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22E"/>
    <w:rPr>
      <w:sz w:val="20"/>
      <w:szCs w:val="20"/>
    </w:rPr>
  </w:style>
  <w:style w:type="character" w:styleId="EndnoteReference">
    <w:name w:val="endnote reference"/>
    <w:basedOn w:val="DefaultParagraphFont"/>
    <w:uiPriority w:val="99"/>
    <w:semiHidden/>
    <w:unhideWhenUsed/>
    <w:rsid w:val="005B122E"/>
    <w:rPr>
      <w:vertAlign w:val="superscript"/>
    </w:rPr>
  </w:style>
  <w:style w:type="character" w:styleId="FollowedHyperlink">
    <w:name w:val="FollowedHyperlink"/>
    <w:basedOn w:val="DefaultParagraphFont"/>
    <w:uiPriority w:val="99"/>
    <w:semiHidden/>
    <w:unhideWhenUsed/>
    <w:rsid w:val="00117E66"/>
    <w:rPr>
      <w:color w:val="800080"/>
      <w:u w:val="single"/>
    </w:rPr>
  </w:style>
  <w:style w:type="paragraph" w:styleId="Caption">
    <w:name w:val="caption"/>
    <w:basedOn w:val="Normal"/>
    <w:next w:val="Normal"/>
    <w:uiPriority w:val="35"/>
    <w:qFormat/>
    <w:rsid w:val="00117E66"/>
    <w:pPr>
      <w:spacing w:line="240" w:lineRule="auto"/>
    </w:pPr>
    <w:rPr>
      <w:b/>
      <w:bCs/>
      <w:color w:val="4F81BD"/>
      <w:sz w:val="18"/>
      <w:szCs w:val="18"/>
    </w:rPr>
  </w:style>
  <w:style w:type="paragraph" w:styleId="Bibliography">
    <w:name w:val="Bibliography"/>
    <w:basedOn w:val="Normal"/>
    <w:next w:val="Normal"/>
    <w:uiPriority w:val="37"/>
    <w:unhideWhenUsed/>
    <w:rsid w:val="009B444B"/>
  </w:style>
  <w:style w:type="character" w:styleId="Strong">
    <w:name w:val="Strong"/>
    <w:basedOn w:val="DefaultParagraphFont"/>
    <w:uiPriority w:val="22"/>
    <w:qFormat/>
    <w:rsid w:val="00A45B3A"/>
    <w:rPr>
      <w:b/>
      <w:bCs/>
    </w:rPr>
  </w:style>
  <w:style w:type="paragraph" w:styleId="Header">
    <w:name w:val="header"/>
    <w:basedOn w:val="Normal"/>
    <w:link w:val="HeaderChar"/>
    <w:uiPriority w:val="99"/>
    <w:semiHidden/>
    <w:unhideWhenUsed/>
    <w:rsid w:val="00BF77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7742"/>
  </w:style>
  <w:style w:type="paragraph" w:styleId="Footer">
    <w:name w:val="footer"/>
    <w:basedOn w:val="Normal"/>
    <w:link w:val="FooterChar"/>
    <w:uiPriority w:val="99"/>
    <w:unhideWhenUsed/>
    <w:rsid w:val="00BF7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742"/>
  </w:style>
  <w:style w:type="table" w:styleId="TableGrid">
    <w:name w:val="Table Grid"/>
    <w:basedOn w:val="TableNormal"/>
    <w:uiPriority w:val="59"/>
    <w:rsid w:val="00B77E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77EA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719FD"/>
    <w:pPr>
      <w:ind w:left="720"/>
      <w:contextualSpacing/>
    </w:pPr>
  </w:style>
  <w:style w:type="paragraph" w:customStyle="1" w:styleId="affiliation">
    <w:name w:val="affiliation"/>
    <w:basedOn w:val="Normal"/>
    <w:rsid w:val="00233B36"/>
    <w:pPr>
      <w:spacing w:before="100" w:beforeAutospacing="1" w:after="100" w:afterAutospacing="1" w:line="240" w:lineRule="auto"/>
    </w:pPr>
    <w:rPr>
      <w:rFonts w:ascii="Times New Roman" w:eastAsia="Times New Roman" w:hAnsi="Times New Roman"/>
      <w:sz w:val="24"/>
      <w:szCs w:val="24"/>
    </w:rPr>
  </w:style>
  <w:style w:type="paragraph" w:customStyle="1" w:styleId="abstract">
    <w:name w:val="abstract"/>
    <w:basedOn w:val="Normal"/>
    <w:rsid w:val="00233B3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AE5363"/>
  </w:style>
  <w:style w:type="character" w:customStyle="1" w:styleId="apple-style-span">
    <w:name w:val="apple-style-span"/>
    <w:basedOn w:val="DefaultParagraphFont"/>
    <w:rsid w:val="00447944"/>
  </w:style>
  <w:style w:type="character" w:customStyle="1" w:styleId="searchword">
    <w:name w:val="searchword"/>
    <w:basedOn w:val="DefaultParagraphFont"/>
    <w:rsid w:val="008473B3"/>
  </w:style>
  <w:style w:type="character" w:styleId="PlaceholderText">
    <w:name w:val="Placeholder Text"/>
    <w:basedOn w:val="DefaultParagraphFont"/>
    <w:uiPriority w:val="99"/>
    <w:semiHidden/>
    <w:rsid w:val="00F40E1F"/>
    <w:rPr>
      <w:color w:val="808080"/>
    </w:rPr>
  </w:style>
  <w:style w:type="table" w:customStyle="1" w:styleId="LightGrid1">
    <w:name w:val="Light Grid1"/>
    <w:basedOn w:val="TableNormal"/>
    <w:uiPriority w:val="62"/>
    <w:rsid w:val="009F176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14305454">
      <w:bodyDiv w:val="1"/>
      <w:marLeft w:val="0"/>
      <w:marRight w:val="0"/>
      <w:marTop w:val="0"/>
      <w:marBottom w:val="0"/>
      <w:divBdr>
        <w:top w:val="none" w:sz="0" w:space="0" w:color="auto"/>
        <w:left w:val="none" w:sz="0" w:space="0" w:color="auto"/>
        <w:bottom w:val="none" w:sz="0" w:space="0" w:color="auto"/>
        <w:right w:val="none" w:sz="0" w:space="0" w:color="auto"/>
      </w:divBdr>
      <w:divsChild>
        <w:div w:id="987169028">
          <w:marLeft w:val="432"/>
          <w:marRight w:val="0"/>
          <w:marTop w:val="125"/>
          <w:marBottom w:val="0"/>
          <w:divBdr>
            <w:top w:val="none" w:sz="0" w:space="0" w:color="auto"/>
            <w:left w:val="none" w:sz="0" w:space="0" w:color="auto"/>
            <w:bottom w:val="none" w:sz="0" w:space="0" w:color="auto"/>
            <w:right w:val="none" w:sz="0" w:space="0" w:color="auto"/>
          </w:divBdr>
        </w:div>
      </w:divsChild>
    </w:div>
    <w:div w:id="111048944">
      <w:bodyDiv w:val="1"/>
      <w:marLeft w:val="0"/>
      <w:marRight w:val="0"/>
      <w:marTop w:val="0"/>
      <w:marBottom w:val="0"/>
      <w:divBdr>
        <w:top w:val="none" w:sz="0" w:space="0" w:color="auto"/>
        <w:left w:val="none" w:sz="0" w:space="0" w:color="auto"/>
        <w:bottom w:val="none" w:sz="0" w:space="0" w:color="auto"/>
        <w:right w:val="none" w:sz="0" w:space="0" w:color="auto"/>
      </w:divBdr>
      <w:divsChild>
        <w:div w:id="138115000">
          <w:marLeft w:val="432"/>
          <w:marRight w:val="0"/>
          <w:marTop w:val="86"/>
          <w:marBottom w:val="0"/>
          <w:divBdr>
            <w:top w:val="none" w:sz="0" w:space="0" w:color="auto"/>
            <w:left w:val="none" w:sz="0" w:space="0" w:color="auto"/>
            <w:bottom w:val="none" w:sz="0" w:space="0" w:color="auto"/>
            <w:right w:val="none" w:sz="0" w:space="0" w:color="auto"/>
          </w:divBdr>
        </w:div>
        <w:div w:id="333069700">
          <w:marLeft w:val="432"/>
          <w:marRight w:val="0"/>
          <w:marTop w:val="86"/>
          <w:marBottom w:val="0"/>
          <w:divBdr>
            <w:top w:val="none" w:sz="0" w:space="0" w:color="auto"/>
            <w:left w:val="none" w:sz="0" w:space="0" w:color="auto"/>
            <w:bottom w:val="none" w:sz="0" w:space="0" w:color="auto"/>
            <w:right w:val="none" w:sz="0" w:space="0" w:color="auto"/>
          </w:divBdr>
        </w:div>
        <w:div w:id="575434342">
          <w:marLeft w:val="432"/>
          <w:marRight w:val="0"/>
          <w:marTop w:val="86"/>
          <w:marBottom w:val="0"/>
          <w:divBdr>
            <w:top w:val="none" w:sz="0" w:space="0" w:color="auto"/>
            <w:left w:val="none" w:sz="0" w:space="0" w:color="auto"/>
            <w:bottom w:val="none" w:sz="0" w:space="0" w:color="auto"/>
            <w:right w:val="none" w:sz="0" w:space="0" w:color="auto"/>
          </w:divBdr>
        </w:div>
        <w:div w:id="583761370">
          <w:marLeft w:val="432"/>
          <w:marRight w:val="0"/>
          <w:marTop w:val="86"/>
          <w:marBottom w:val="0"/>
          <w:divBdr>
            <w:top w:val="none" w:sz="0" w:space="0" w:color="auto"/>
            <w:left w:val="none" w:sz="0" w:space="0" w:color="auto"/>
            <w:bottom w:val="none" w:sz="0" w:space="0" w:color="auto"/>
            <w:right w:val="none" w:sz="0" w:space="0" w:color="auto"/>
          </w:divBdr>
        </w:div>
        <w:div w:id="840974224">
          <w:marLeft w:val="432"/>
          <w:marRight w:val="0"/>
          <w:marTop w:val="86"/>
          <w:marBottom w:val="0"/>
          <w:divBdr>
            <w:top w:val="none" w:sz="0" w:space="0" w:color="auto"/>
            <w:left w:val="none" w:sz="0" w:space="0" w:color="auto"/>
            <w:bottom w:val="none" w:sz="0" w:space="0" w:color="auto"/>
            <w:right w:val="none" w:sz="0" w:space="0" w:color="auto"/>
          </w:divBdr>
        </w:div>
        <w:div w:id="1231387554">
          <w:marLeft w:val="432"/>
          <w:marRight w:val="0"/>
          <w:marTop w:val="86"/>
          <w:marBottom w:val="0"/>
          <w:divBdr>
            <w:top w:val="none" w:sz="0" w:space="0" w:color="auto"/>
            <w:left w:val="none" w:sz="0" w:space="0" w:color="auto"/>
            <w:bottom w:val="none" w:sz="0" w:space="0" w:color="auto"/>
            <w:right w:val="none" w:sz="0" w:space="0" w:color="auto"/>
          </w:divBdr>
        </w:div>
        <w:div w:id="1609578794">
          <w:marLeft w:val="432"/>
          <w:marRight w:val="0"/>
          <w:marTop w:val="86"/>
          <w:marBottom w:val="0"/>
          <w:divBdr>
            <w:top w:val="none" w:sz="0" w:space="0" w:color="auto"/>
            <w:left w:val="none" w:sz="0" w:space="0" w:color="auto"/>
            <w:bottom w:val="none" w:sz="0" w:space="0" w:color="auto"/>
            <w:right w:val="none" w:sz="0" w:space="0" w:color="auto"/>
          </w:divBdr>
        </w:div>
        <w:div w:id="1749502865">
          <w:marLeft w:val="432"/>
          <w:marRight w:val="0"/>
          <w:marTop w:val="86"/>
          <w:marBottom w:val="0"/>
          <w:divBdr>
            <w:top w:val="none" w:sz="0" w:space="0" w:color="auto"/>
            <w:left w:val="none" w:sz="0" w:space="0" w:color="auto"/>
            <w:bottom w:val="none" w:sz="0" w:space="0" w:color="auto"/>
            <w:right w:val="none" w:sz="0" w:space="0" w:color="auto"/>
          </w:divBdr>
        </w:div>
      </w:divsChild>
    </w:div>
    <w:div w:id="112485955">
      <w:bodyDiv w:val="1"/>
      <w:marLeft w:val="0"/>
      <w:marRight w:val="0"/>
      <w:marTop w:val="0"/>
      <w:marBottom w:val="0"/>
      <w:divBdr>
        <w:top w:val="none" w:sz="0" w:space="0" w:color="auto"/>
        <w:left w:val="none" w:sz="0" w:space="0" w:color="auto"/>
        <w:bottom w:val="none" w:sz="0" w:space="0" w:color="auto"/>
        <w:right w:val="none" w:sz="0" w:space="0" w:color="auto"/>
      </w:divBdr>
    </w:div>
    <w:div w:id="412432861">
      <w:bodyDiv w:val="1"/>
      <w:marLeft w:val="0"/>
      <w:marRight w:val="0"/>
      <w:marTop w:val="0"/>
      <w:marBottom w:val="0"/>
      <w:divBdr>
        <w:top w:val="none" w:sz="0" w:space="0" w:color="auto"/>
        <w:left w:val="none" w:sz="0" w:space="0" w:color="auto"/>
        <w:bottom w:val="none" w:sz="0" w:space="0" w:color="auto"/>
        <w:right w:val="none" w:sz="0" w:space="0" w:color="auto"/>
      </w:divBdr>
    </w:div>
    <w:div w:id="442261928">
      <w:bodyDiv w:val="1"/>
      <w:marLeft w:val="0"/>
      <w:marRight w:val="0"/>
      <w:marTop w:val="0"/>
      <w:marBottom w:val="0"/>
      <w:divBdr>
        <w:top w:val="none" w:sz="0" w:space="0" w:color="auto"/>
        <w:left w:val="none" w:sz="0" w:space="0" w:color="auto"/>
        <w:bottom w:val="none" w:sz="0" w:space="0" w:color="auto"/>
        <w:right w:val="none" w:sz="0" w:space="0" w:color="auto"/>
      </w:divBdr>
    </w:div>
    <w:div w:id="450444017">
      <w:bodyDiv w:val="1"/>
      <w:marLeft w:val="0"/>
      <w:marRight w:val="0"/>
      <w:marTop w:val="0"/>
      <w:marBottom w:val="0"/>
      <w:divBdr>
        <w:top w:val="none" w:sz="0" w:space="0" w:color="auto"/>
        <w:left w:val="none" w:sz="0" w:space="0" w:color="auto"/>
        <w:bottom w:val="none" w:sz="0" w:space="0" w:color="auto"/>
        <w:right w:val="none" w:sz="0" w:space="0" w:color="auto"/>
      </w:divBdr>
    </w:div>
    <w:div w:id="469712090">
      <w:bodyDiv w:val="1"/>
      <w:marLeft w:val="0"/>
      <w:marRight w:val="0"/>
      <w:marTop w:val="0"/>
      <w:marBottom w:val="0"/>
      <w:divBdr>
        <w:top w:val="none" w:sz="0" w:space="0" w:color="auto"/>
        <w:left w:val="none" w:sz="0" w:space="0" w:color="auto"/>
        <w:bottom w:val="none" w:sz="0" w:space="0" w:color="auto"/>
        <w:right w:val="none" w:sz="0" w:space="0" w:color="auto"/>
      </w:divBdr>
    </w:div>
    <w:div w:id="517475584">
      <w:bodyDiv w:val="1"/>
      <w:marLeft w:val="0"/>
      <w:marRight w:val="0"/>
      <w:marTop w:val="0"/>
      <w:marBottom w:val="0"/>
      <w:divBdr>
        <w:top w:val="none" w:sz="0" w:space="0" w:color="auto"/>
        <w:left w:val="none" w:sz="0" w:space="0" w:color="auto"/>
        <w:bottom w:val="none" w:sz="0" w:space="0" w:color="auto"/>
        <w:right w:val="none" w:sz="0" w:space="0" w:color="auto"/>
      </w:divBdr>
    </w:div>
    <w:div w:id="551158009">
      <w:bodyDiv w:val="1"/>
      <w:marLeft w:val="0"/>
      <w:marRight w:val="0"/>
      <w:marTop w:val="0"/>
      <w:marBottom w:val="0"/>
      <w:divBdr>
        <w:top w:val="none" w:sz="0" w:space="0" w:color="auto"/>
        <w:left w:val="none" w:sz="0" w:space="0" w:color="auto"/>
        <w:bottom w:val="none" w:sz="0" w:space="0" w:color="auto"/>
        <w:right w:val="none" w:sz="0" w:space="0" w:color="auto"/>
      </w:divBdr>
    </w:div>
    <w:div w:id="595134690">
      <w:bodyDiv w:val="1"/>
      <w:marLeft w:val="0"/>
      <w:marRight w:val="0"/>
      <w:marTop w:val="0"/>
      <w:marBottom w:val="0"/>
      <w:divBdr>
        <w:top w:val="none" w:sz="0" w:space="0" w:color="auto"/>
        <w:left w:val="none" w:sz="0" w:space="0" w:color="auto"/>
        <w:bottom w:val="none" w:sz="0" w:space="0" w:color="auto"/>
        <w:right w:val="none" w:sz="0" w:space="0" w:color="auto"/>
      </w:divBdr>
    </w:div>
    <w:div w:id="633830077">
      <w:bodyDiv w:val="1"/>
      <w:marLeft w:val="0"/>
      <w:marRight w:val="0"/>
      <w:marTop w:val="0"/>
      <w:marBottom w:val="0"/>
      <w:divBdr>
        <w:top w:val="none" w:sz="0" w:space="0" w:color="auto"/>
        <w:left w:val="none" w:sz="0" w:space="0" w:color="auto"/>
        <w:bottom w:val="none" w:sz="0" w:space="0" w:color="auto"/>
        <w:right w:val="none" w:sz="0" w:space="0" w:color="auto"/>
      </w:divBdr>
    </w:div>
    <w:div w:id="659888070">
      <w:bodyDiv w:val="1"/>
      <w:marLeft w:val="0"/>
      <w:marRight w:val="0"/>
      <w:marTop w:val="0"/>
      <w:marBottom w:val="0"/>
      <w:divBdr>
        <w:top w:val="none" w:sz="0" w:space="0" w:color="auto"/>
        <w:left w:val="none" w:sz="0" w:space="0" w:color="auto"/>
        <w:bottom w:val="none" w:sz="0" w:space="0" w:color="auto"/>
        <w:right w:val="none" w:sz="0" w:space="0" w:color="auto"/>
      </w:divBdr>
    </w:div>
    <w:div w:id="690296867">
      <w:bodyDiv w:val="1"/>
      <w:marLeft w:val="0"/>
      <w:marRight w:val="0"/>
      <w:marTop w:val="0"/>
      <w:marBottom w:val="0"/>
      <w:divBdr>
        <w:top w:val="none" w:sz="0" w:space="0" w:color="auto"/>
        <w:left w:val="none" w:sz="0" w:space="0" w:color="auto"/>
        <w:bottom w:val="none" w:sz="0" w:space="0" w:color="auto"/>
        <w:right w:val="none" w:sz="0" w:space="0" w:color="auto"/>
      </w:divBdr>
    </w:div>
    <w:div w:id="694035566">
      <w:bodyDiv w:val="1"/>
      <w:marLeft w:val="0"/>
      <w:marRight w:val="0"/>
      <w:marTop w:val="0"/>
      <w:marBottom w:val="0"/>
      <w:divBdr>
        <w:top w:val="none" w:sz="0" w:space="0" w:color="auto"/>
        <w:left w:val="none" w:sz="0" w:space="0" w:color="auto"/>
        <w:bottom w:val="none" w:sz="0" w:space="0" w:color="auto"/>
        <w:right w:val="none" w:sz="0" w:space="0" w:color="auto"/>
      </w:divBdr>
      <w:divsChild>
        <w:div w:id="48191513">
          <w:marLeft w:val="432"/>
          <w:marRight w:val="0"/>
          <w:marTop w:val="86"/>
          <w:marBottom w:val="0"/>
          <w:divBdr>
            <w:top w:val="none" w:sz="0" w:space="0" w:color="auto"/>
            <w:left w:val="none" w:sz="0" w:space="0" w:color="auto"/>
            <w:bottom w:val="none" w:sz="0" w:space="0" w:color="auto"/>
            <w:right w:val="none" w:sz="0" w:space="0" w:color="auto"/>
          </w:divBdr>
        </w:div>
        <w:div w:id="114369706">
          <w:marLeft w:val="432"/>
          <w:marRight w:val="0"/>
          <w:marTop w:val="86"/>
          <w:marBottom w:val="0"/>
          <w:divBdr>
            <w:top w:val="none" w:sz="0" w:space="0" w:color="auto"/>
            <w:left w:val="none" w:sz="0" w:space="0" w:color="auto"/>
            <w:bottom w:val="none" w:sz="0" w:space="0" w:color="auto"/>
            <w:right w:val="none" w:sz="0" w:space="0" w:color="auto"/>
          </w:divBdr>
        </w:div>
        <w:div w:id="783304999">
          <w:marLeft w:val="432"/>
          <w:marRight w:val="0"/>
          <w:marTop w:val="86"/>
          <w:marBottom w:val="0"/>
          <w:divBdr>
            <w:top w:val="none" w:sz="0" w:space="0" w:color="auto"/>
            <w:left w:val="none" w:sz="0" w:space="0" w:color="auto"/>
            <w:bottom w:val="none" w:sz="0" w:space="0" w:color="auto"/>
            <w:right w:val="none" w:sz="0" w:space="0" w:color="auto"/>
          </w:divBdr>
        </w:div>
        <w:div w:id="1292516272">
          <w:marLeft w:val="432"/>
          <w:marRight w:val="0"/>
          <w:marTop w:val="86"/>
          <w:marBottom w:val="0"/>
          <w:divBdr>
            <w:top w:val="none" w:sz="0" w:space="0" w:color="auto"/>
            <w:left w:val="none" w:sz="0" w:space="0" w:color="auto"/>
            <w:bottom w:val="none" w:sz="0" w:space="0" w:color="auto"/>
            <w:right w:val="none" w:sz="0" w:space="0" w:color="auto"/>
          </w:divBdr>
        </w:div>
        <w:div w:id="1301837254">
          <w:marLeft w:val="432"/>
          <w:marRight w:val="0"/>
          <w:marTop w:val="86"/>
          <w:marBottom w:val="0"/>
          <w:divBdr>
            <w:top w:val="none" w:sz="0" w:space="0" w:color="auto"/>
            <w:left w:val="none" w:sz="0" w:space="0" w:color="auto"/>
            <w:bottom w:val="none" w:sz="0" w:space="0" w:color="auto"/>
            <w:right w:val="none" w:sz="0" w:space="0" w:color="auto"/>
          </w:divBdr>
        </w:div>
        <w:div w:id="1440834242">
          <w:marLeft w:val="432"/>
          <w:marRight w:val="0"/>
          <w:marTop w:val="86"/>
          <w:marBottom w:val="0"/>
          <w:divBdr>
            <w:top w:val="none" w:sz="0" w:space="0" w:color="auto"/>
            <w:left w:val="none" w:sz="0" w:space="0" w:color="auto"/>
            <w:bottom w:val="none" w:sz="0" w:space="0" w:color="auto"/>
            <w:right w:val="none" w:sz="0" w:space="0" w:color="auto"/>
          </w:divBdr>
        </w:div>
        <w:div w:id="1633442149">
          <w:marLeft w:val="432"/>
          <w:marRight w:val="0"/>
          <w:marTop w:val="86"/>
          <w:marBottom w:val="0"/>
          <w:divBdr>
            <w:top w:val="none" w:sz="0" w:space="0" w:color="auto"/>
            <w:left w:val="none" w:sz="0" w:space="0" w:color="auto"/>
            <w:bottom w:val="none" w:sz="0" w:space="0" w:color="auto"/>
            <w:right w:val="none" w:sz="0" w:space="0" w:color="auto"/>
          </w:divBdr>
        </w:div>
        <w:div w:id="1739018786">
          <w:marLeft w:val="432"/>
          <w:marRight w:val="0"/>
          <w:marTop w:val="86"/>
          <w:marBottom w:val="0"/>
          <w:divBdr>
            <w:top w:val="none" w:sz="0" w:space="0" w:color="auto"/>
            <w:left w:val="none" w:sz="0" w:space="0" w:color="auto"/>
            <w:bottom w:val="none" w:sz="0" w:space="0" w:color="auto"/>
            <w:right w:val="none" w:sz="0" w:space="0" w:color="auto"/>
          </w:divBdr>
        </w:div>
      </w:divsChild>
    </w:div>
    <w:div w:id="758329772">
      <w:bodyDiv w:val="1"/>
      <w:marLeft w:val="0"/>
      <w:marRight w:val="0"/>
      <w:marTop w:val="0"/>
      <w:marBottom w:val="0"/>
      <w:divBdr>
        <w:top w:val="none" w:sz="0" w:space="0" w:color="auto"/>
        <w:left w:val="none" w:sz="0" w:space="0" w:color="auto"/>
        <w:bottom w:val="none" w:sz="0" w:space="0" w:color="auto"/>
        <w:right w:val="none" w:sz="0" w:space="0" w:color="auto"/>
      </w:divBdr>
      <w:divsChild>
        <w:div w:id="113407082">
          <w:marLeft w:val="1440"/>
          <w:marRight w:val="0"/>
          <w:marTop w:val="101"/>
          <w:marBottom w:val="0"/>
          <w:divBdr>
            <w:top w:val="none" w:sz="0" w:space="0" w:color="auto"/>
            <w:left w:val="none" w:sz="0" w:space="0" w:color="auto"/>
            <w:bottom w:val="none" w:sz="0" w:space="0" w:color="auto"/>
            <w:right w:val="none" w:sz="0" w:space="0" w:color="auto"/>
          </w:divBdr>
        </w:div>
        <w:div w:id="387344495">
          <w:marLeft w:val="1440"/>
          <w:marRight w:val="0"/>
          <w:marTop w:val="101"/>
          <w:marBottom w:val="0"/>
          <w:divBdr>
            <w:top w:val="none" w:sz="0" w:space="0" w:color="auto"/>
            <w:left w:val="none" w:sz="0" w:space="0" w:color="auto"/>
            <w:bottom w:val="none" w:sz="0" w:space="0" w:color="auto"/>
            <w:right w:val="none" w:sz="0" w:space="0" w:color="auto"/>
          </w:divBdr>
        </w:div>
        <w:div w:id="584920665">
          <w:marLeft w:val="1440"/>
          <w:marRight w:val="0"/>
          <w:marTop w:val="101"/>
          <w:marBottom w:val="0"/>
          <w:divBdr>
            <w:top w:val="none" w:sz="0" w:space="0" w:color="auto"/>
            <w:left w:val="none" w:sz="0" w:space="0" w:color="auto"/>
            <w:bottom w:val="none" w:sz="0" w:space="0" w:color="auto"/>
            <w:right w:val="none" w:sz="0" w:space="0" w:color="auto"/>
          </w:divBdr>
        </w:div>
        <w:div w:id="650403977">
          <w:marLeft w:val="1008"/>
          <w:marRight w:val="0"/>
          <w:marTop w:val="115"/>
          <w:marBottom w:val="0"/>
          <w:divBdr>
            <w:top w:val="none" w:sz="0" w:space="0" w:color="auto"/>
            <w:left w:val="none" w:sz="0" w:space="0" w:color="auto"/>
            <w:bottom w:val="none" w:sz="0" w:space="0" w:color="auto"/>
            <w:right w:val="none" w:sz="0" w:space="0" w:color="auto"/>
          </w:divBdr>
        </w:div>
        <w:div w:id="670571149">
          <w:marLeft w:val="1008"/>
          <w:marRight w:val="0"/>
          <w:marTop w:val="115"/>
          <w:marBottom w:val="0"/>
          <w:divBdr>
            <w:top w:val="none" w:sz="0" w:space="0" w:color="auto"/>
            <w:left w:val="none" w:sz="0" w:space="0" w:color="auto"/>
            <w:bottom w:val="none" w:sz="0" w:space="0" w:color="auto"/>
            <w:right w:val="none" w:sz="0" w:space="0" w:color="auto"/>
          </w:divBdr>
        </w:div>
        <w:div w:id="765686930">
          <w:marLeft w:val="1008"/>
          <w:marRight w:val="0"/>
          <w:marTop w:val="115"/>
          <w:marBottom w:val="0"/>
          <w:divBdr>
            <w:top w:val="none" w:sz="0" w:space="0" w:color="auto"/>
            <w:left w:val="none" w:sz="0" w:space="0" w:color="auto"/>
            <w:bottom w:val="none" w:sz="0" w:space="0" w:color="auto"/>
            <w:right w:val="none" w:sz="0" w:space="0" w:color="auto"/>
          </w:divBdr>
        </w:div>
      </w:divsChild>
    </w:div>
    <w:div w:id="782963546">
      <w:bodyDiv w:val="1"/>
      <w:marLeft w:val="0"/>
      <w:marRight w:val="0"/>
      <w:marTop w:val="0"/>
      <w:marBottom w:val="0"/>
      <w:divBdr>
        <w:top w:val="none" w:sz="0" w:space="0" w:color="auto"/>
        <w:left w:val="none" w:sz="0" w:space="0" w:color="auto"/>
        <w:bottom w:val="none" w:sz="0" w:space="0" w:color="auto"/>
        <w:right w:val="none" w:sz="0" w:space="0" w:color="auto"/>
      </w:divBdr>
    </w:div>
    <w:div w:id="840197182">
      <w:bodyDiv w:val="1"/>
      <w:marLeft w:val="0"/>
      <w:marRight w:val="0"/>
      <w:marTop w:val="0"/>
      <w:marBottom w:val="0"/>
      <w:divBdr>
        <w:top w:val="none" w:sz="0" w:space="0" w:color="auto"/>
        <w:left w:val="none" w:sz="0" w:space="0" w:color="auto"/>
        <w:bottom w:val="none" w:sz="0" w:space="0" w:color="auto"/>
        <w:right w:val="none" w:sz="0" w:space="0" w:color="auto"/>
      </w:divBdr>
    </w:div>
    <w:div w:id="864094877">
      <w:bodyDiv w:val="1"/>
      <w:marLeft w:val="0"/>
      <w:marRight w:val="0"/>
      <w:marTop w:val="0"/>
      <w:marBottom w:val="0"/>
      <w:divBdr>
        <w:top w:val="none" w:sz="0" w:space="0" w:color="auto"/>
        <w:left w:val="none" w:sz="0" w:space="0" w:color="auto"/>
        <w:bottom w:val="none" w:sz="0" w:space="0" w:color="auto"/>
        <w:right w:val="none" w:sz="0" w:space="0" w:color="auto"/>
      </w:divBdr>
    </w:div>
    <w:div w:id="1409307599">
      <w:bodyDiv w:val="1"/>
      <w:marLeft w:val="0"/>
      <w:marRight w:val="0"/>
      <w:marTop w:val="0"/>
      <w:marBottom w:val="0"/>
      <w:divBdr>
        <w:top w:val="none" w:sz="0" w:space="0" w:color="auto"/>
        <w:left w:val="none" w:sz="0" w:space="0" w:color="auto"/>
        <w:bottom w:val="none" w:sz="0" w:space="0" w:color="auto"/>
        <w:right w:val="none" w:sz="0" w:space="0" w:color="auto"/>
      </w:divBdr>
      <w:divsChild>
        <w:div w:id="424573302">
          <w:marLeft w:val="0"/>
          <w:marRight w:val="0"/>
          <w:marTop w:val="0"/>
          <w:marBottom w:val="0"/>
          <w:divBdr>
            <w:top w:val="none" w:sz="0" w:space="0" w:color="auto"/>
            <w:left w:val="none" w:sz="0" w:space="0" w:color="auto"/>
            <w:bottom w:val="none" w:sz="0" w:space="0" w:color="auto"/>
            <w:right w:val="none" w:sz="0" w:space="0" w:color="auto"/>
          </w:divBdr>
          <w:divsChild>
            <w:div w:id="965087480">
              <w:marLeft w:val="0"/>
              <w:marRight w:val="0"/>
              <w:marTop w:val="0"/>
              <w:marBottom w:val="0"/>
              <w:divBdr>
                <w:top w:val="none" w:sz="0" w:space="0" w:color="auto"/>
                <w:left w:val="none" w:sz="0" w:space="0" w:color="auto"/>
                <w:bottom w:val="none" w:sz="0" w:space="0" w:color="auto"/>
                <w:right w:val="none" w:sz="0" w:space="0" w:color="auto"/>
              </w:divBdr>
              <w:divsChild>
                <w:div w:id="1860192696">
                  <w:marLeft w:val="0"/>
                  <w:marRight w:val="0"/>
                  <w:marTop w:val="0"/>
                  <w:marBottom w:val="0"/>
                  <w:divBdr>
                    <w:top w:val="none" w:sz="0" w:space="0" w:color="auto"/>
                    <w:left w:val="none" w:sz="0" w:space="0" w:color="auto"/>
                    <w:bottom w:val="none" w:sz="0" w:space="0" w:color="auto"/>
                    <w:right w:val="none" w:sz="0" w:space="0" w:color="auto"/>
                  </w:divBdr>
                  <w:divsChild>
                    <w:div w:id="306325179">
                      <w:marLeft w:val="0"/>
                      <w:marRight w:val="0"/>
                      <w:marTop w:val="0"/>
                      <w:marBottom w:val="0"/>
                      <w:divBdr>
                        <w:top w:val="none" w:sz="0" w:space="0" w:color="auto"/>
                        <w:left w:val="none" w:sz="0" w:space="0" w:color="auto"/>
                        <w:bottom w:val="none" w:sz="0" w:space="0" w:color="auto"/>
                        <w:right w:val="none" w:sz="0" w:space="0" w:color="auto"/>
                      </w:divBdr>
                      <w:divsChild>
                        <w:div w:id="20144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89915">
      <w:bodyDiv w:val="1"/>
      <w:marLeft w:val="0"/>
      <w:marRight w:val="0"/>
      <w:marTop w:val="0"/>
      <w:marBottom w:val="0"/>
      <w:divBdr>
        <w:top w:val="none" w:sz="0" w:space="0" w:color="auto"/>
        <w:left w:val="none" w:sz="0" w:space="0" w:color="auto"/>
        <w:bottom w:val="none" w:sz="0" w:space="0" w:color="auto"/>
        <w:right w:val="none" w:sz="0" w:space="0" w:color="auto"/>
      </w:divBdr>
    </w:div>
    <w:div w:id="1494491535">
      <w:bodyDiv w:val="1"/>
      <w:marLeft w:val="0"/>
      <w:marRight w:val="0"/>
      <w:marTop w:val="0"/>
      <w:marBottom w:val="0"/>
      <w:divBdr>
        <w:top w:val="none" w:sz="0" w:space="0" w:color="auto"/>
        <w:left w:val="none" w:sz="0" w:space="0" w:color="auto"/>
        <w:bottom w:val="none" w:sz="0" w:space="0" w:color="auto"/>
        <w:right w:val="none" w:sz="0" w:space="0" w:color="auto"/>
      </w:divBdr>
      <w:divsChild>
        <w:div w:id="842282824">
          <w:marLeft w:val="0"/>
          <w:marRight w:val="0"/>
          <w:marTop w:val="0"/>
          <w:marBottom w:val="0"/>
          <w:divBdr>
            <w:top w:val="none" w:sz="0" w:space="0" w:color="auto"/>
            <w:left w:val="none" w:sz="0" w:space="0" w:color="auto"/>
            <w:bottom w:val="none" w:sz="0" w:space="0" w:color="auto"/>
            <w:right w:val="none" w:sz="0" w:space="0" w:color="auto"/>
          </w:divBdr>
        </w:div>
      </w:divsChild>
    </w:div>
    <w:div w:id="1518999967">
      <w:bodyDiv w:val="1"/>
      <w:marLeft w:val="0"/>
      <w:marRight w:val="0"/>
      <w:marTop w:val="0"/>
      <w:marBottom w:val="0"/>
      <w:divBdr>
        <w:top w:val="none" w:sz="0" w:space="0" w:color="auto"/>
        <w:left w:val="none" w:sz="0" w:space="0" w:color="auto"/>
        <w:bottom w:val="none" w:sz="0" w:space="0" w:color="auto"/>
        <w:right w:val="none" w:sz="0" w:space="0" w:color="auto"/>
      </w:divBdr>
    </w:div>
    <w:div w:id="1528522584">
      <w:bodyDiv w:val="1"/>
      <w:marLeft w:val="0"/>
      <w:marRight w:val="0"/>
      <w:marTop w:val="0"/>
      <w:marBottom w:val="0"/>
      <w:divBdr>
        <w:top w:val="none" w:sz="0" w:space="0" w:color="auto"/>
        <w:left w:val="none" w:sz="0" w:space="0" w:color="auto"/>
        <w:bottom w:val="none" w:sz="0" w:space="0" w:color="auto"/>
        <w:right w:val="none" w:sz="0" w:space="0" w:color="auto"/>
      </w:divBdr>
    </w:div>
    <w:div w:id="1625623440">
      <w:bodyDiv w:val="1"/>
      <w:marLeft w:val="0"/>
      <w:marRight w:val="0"/>
      <w:marTop w:val="0"/>
      <w:marBottom w:val="0"/>
      <w:divBdr>
        <w:top w:val="none" w:sz="0" w:space="0" w:color="auto"/>
        <w:left w:val="none" w:sz="0" w:space="0" w:color="auto"/>
        <w:bottom w:val="none" w:sz="0" w:space="0" w:color="auto"/>
        <w:right w:val="none" w:sz="0" w:space="0" w:color="auto"/>
      </w:divBdr>
    </w:div>
    <w:div w:id="1694569226">
      <w:bodyDiv w:val="1"/>
      <w:marLeft w:val="0"/>
      <w:marRight w:val="0"/>
      <w:marTop w:val="0"/>
      <w:marBottom w:val="0"/>
      <w:divBdr>
        <w:top w:val="none" w:sz="0" w:space="0" w:color="auto"/>
        <w:left w:val="none" w:sz="0" w:space="0" w:color="auto"/>
        <w:bottom w:val="none" w:sz="0" w:space="0" w:color="auto"/>
        <w:right w:val="none" w:sz="0" w:space="0" w:color="auto"/>
      </w:divBdr>
    </w:div>
    <w:div w:id="1742212264">
      <w:bodyDiv w:val="1"/>
      <w:marLeft w:val="0"/>
      <w:marRight w:val="0"/>
      <w:marTop w:val="0"/>
      <w:marBottom w:val="0"/>
      <w:divBdr>
        <w:top w:val="none" w:sz="0" w:space="0" w:color="auto"/>
        <w:left w:val="none" w:sz="0" w:space="0" w:color="auto"/>
        <w:bottom w:val="none" w:sz="0" w:space="0" w:color="auto"/>
        <w:right w:val="none" w:sz="0" w:space="0" w:color="auto"/>
      </w:divBdr>
    </w:div>
    <w:div w:id="1780180137">
      <w:bodyDiv w:val="1"/>
      <w:marLeft w:val="0"/>
      <w:marRight w:val="0"/>
      <w:marTop w:val="0"/>
      <w:marBottom w:val="0"/>
      <w:divBdr>
        <w:top w:val="none" w:sz="0" w:space="0" w:color="auto"/>
        <w:left w:val="none" w:sz="0" w:space="0" w:color="auto"/>
        <w:bottom w:val="none" w:sz="0" w:space="0" w:color="auto"/>
        <w:right w:val="none" w:sz="0" w:space="0" w:color="auto"/>
      </w:divBdr>
    </w:div>
    <w:div w:id="1839999319">
      <w:bodyDiv w:val="1"/>
      <w:marLeft w:val="0"/>
      <w:marRight w:val="0"/>
      <w:marTop w:val="0"/>
      <w:marBottom w:val="0"/>
      <w:divBdr>
        <w:top w:val="none" w:sz="0" w:space="0" w:color="auto"/>
        <w:left w:val="none" w:sz="0" w:space="0" w:color="auto"/>
        <w:bottom w:val="none" w:sz="0" w:space="0" w:color="auto"/>
        <w:right w:val="none" w:sz="0" w:space="0" w:color="auto"/>
      </w:divBdr>
    </w:div>
    <w:div w:id="1899585531">
      <w:bodyDiv w:val="1"/>
      <w:marLeft w:val="0"/>
      <w:marRight w:val="0"/>
      <w:marTop w:val="0"/>
      <w:marBottom w:val="0"/>
      <w:divBdr>
        <w:top w:val="none" w:sz="0" w:space="0" w:color="auto"/>
        <w:left w:val="none" w:sz="0" w:space="0" w:color="auto"/>
        <w:bottom w:val="none" w:sz="0" w:space="0" w:color="auto"/>
        <w:right w:val="none" w:sz="0" w:space="0" w:color="auto"/>
      </w:divBdr>
    </w:div>
    <w:div w:id="1902254275">
      <w:bodyDiv w:val="1"/>
      <w:marLeft w:val="0"/>
      <w:marRight w:val="0"/>
      <w:marTop w:val="0"/>
      <w:marBottom w:val="0"/>
      <w:divBdr>
        <w:top w:val="none" w:sz="0" w:space="0" w:color="auto"/>
        <w:left w:val="none" w:sz="0" w:space="0" w:color="auto"/>
        <w:bottom w:val="none" w:sz="0" w:space="0" w:color="auto"/>
        <w:right w:val="none" w:sz="0" w:space="0" w:color="auto"/>
      </w:divBdr>
    </w:div>
    <w:div w:id="1905679601">
      <w:bodyDiv w:val="1"/>
      <w:marLeft w:val="0"/>
      <w:marRight w:val="0"/>
      <w:marTop w:val="0"/>
      <w:marBottom w:val="0"/>
      <w:divBdr>
        <w:top w:val="none" w:sz="0" w:space="0" w:color="auto"/>
        <w:left w:val="none" w:sz="0" w:space="0" w:color="auto"/>
        <w:bottom w:val="none" w:sz="0" w:space="0" w:color="auto"/>
        <w:right w:val="none" w:sz="0" w:space="0" w:color="auto"/>
      </w:divBdr>
    </w:div>
    <w:div w:id="2025204686">
      <w:bodyDiv w:val="1"/>
      <w:marLeft w:val="0"/>
      <w:marRight w:val="0"/>
      <w:marTop w:val="0"/>
      <w:marBottom w:val="0"/>
      <w:divBdr>
        <w:top w:val="none" w:sz="0" w:space="0" w:color="auto"/>
        <w:left w:val="none" w:sz="0" w:space="0" w:color="auto"/>
        <w:bottom w:val="none" w:sz="0" w:space="0" w:color="auto"/>
        <w:right w:val="none" w:sz="0" w:space="0" w:color="auto"/>
      </w:divBdr>
    </w:div>
    <w:div w:id="2069718876">
      <w:bodyDiv w:val="1"/>
      <w:marLeft w:val="0"/>
      <w:marRight w:val="0"/>
      <w:marTop w:val="0"/>
      <w:marBottom w:val="0"/>
      <w:divBdr>
        <w:top w:val="none" w:sz="0" w:space="0" w:color="auto"/>
        <w:left w:val="none" w:sz="0" w:space="0" w:color="auto"/>
        <w:bottom w:val="none" w:sz="0" w:space="0" w:color="auto"/>
        <w:right w:val="none" w:sz="0" w:space="0" w:color="auto"/>
      </w:divBdr>
      <w:divsChild>
        <w:div w:id="802507670">
          <w:marLeft w:val="432"/>
          <w:marRight w:val="0"/>
          <w:marTop w:val="125"/>
          <w:marBottom w:val="0"/>
          <w:divBdr>
            <w:top w:val="none" w:sz="0" w:space="0" w:color="auto"/>
            <w:left w:val="none" w:sz="0" w:space="0" w:color="auto"/>
            <w:bottom w:val="none" w:sz="0" w:space="0" w:color="auto"/>
            <w:right w:val="none" w:sz="0" w:space="0" w:color="auto"/>
          </w:divBdr>
        </w:div>
        <w:div w:id="1728259168">
          <w:marLeft w:val="432"/>
          <w:marRight w:val="0"/>
          <w:marTop w:val="125"/>
          <w:marBottom w:val="0"/>
          <w:divBdr>
            <w:top w:val="none" w:sz="0" w:space="0" w:color="auto"/>
            <w:left w:val="none" w:sz="0" w:space="0" w:color="auto"/>
            <w:bottom w:val="none" w:sz="0" w:space="0" w:color="auto"/>
            <w:right w:val="none" w:sz="0" w:space="0" w:color="auto"/>
          </w:divBdr>
        </w:div>
        <w:div w:id="1959726382">
          <w:marLeft w:val="432"/>
          <w:marRight w:val="0"/>
          <w:marTop w:val="125"/>
          <w:marBottom w:val="0"/>
          <w:divBdr>
            <w:top w:val="none" w:sz="0" w:space="0" w:color="auto"/>
            <w:left w:val="none" w:sz="0" w:space="0" w:color="auto"/>
            <w:bottom w:val="none" w:sz="0" w:space="0" w:color="auto"/>
            <w:right w:val="none" w:sz="0" w:space="0" w:color="auto"/>
          </w:divBdr>
        </w:div>
      </w:divsChild>
    </w:div>
    <w:div w:id="2099717645">
      <w:bodyDiv w:val="1"/>
      <w:marLeft w:val="0"/>
      <w:marRight w:val="0"/>
      <w:marTop w:val="0"/>
      <w:marBottom w:val="0"/>
      <w:divBdr>
        <w:top w:val="none" w:sz="0" w:space="0" w:color="auto"/>
        <w:left w:val="none" w:sz="0" w:space="0" w:color="auto"/>
        <w:bottom w:val="none" w:sz="0" w:space="0" w:color="auto"/>
        <w:right w:val="none" w:sz="0" w:space="0" w:color="auto"/>
      </w:divBdr>
    </w:div>
    <w:div w:id="21005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chart" Target="charts/chart1.xm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peadata.gov.br/" TargetMode="External"/><Relationship Id="rId1" Type="http://schemas.openxmlformats.org/officeDocument/2006/relationships/hyperlink" Target="http://www.inep.gov.br/estatisticas/gastoseducacao/PIB_nivel_ensino.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33;rgio%20Ricardo\AppData\Roaming\Microsoft\Templates\Technical%20or%20Academic%20Paper%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pPr>
            <a:r>
              <a:rPr lang="en-US" sz="1050"/>
              <a:t>Frequentaram Pré-Escola</a:t>
            </a:r>
          </a:p>
        </c:rich>
      </c:tx>
    </c:title>
    <c:plotArea>
      <c:layout>
        <c:manualLayout>
          <c:layoutTarget val="inner"/>
          <c:xMode val="edge"/>
          <c:yMode val="edge"/>
          <c:x val="0.16410384449066193"/>
          <c:y val="0.19261751706587618"/>
          <c:w val="0.62261340938574661"/>
          <c:h val="0.49328605532025244"/>
        </c:manualLayout>
      </c:layout>
      <c:lineChart>
        <c:grouping val="standard"/>
        <c:ser>
          <c:idx val="0"/>
          <c:order val="0"/>
          <c:tx>
            <c:strRef>
              <c:f>Sheet1!$B$10</c:f>
              <c:strCache>
                <c:ptCount val="1"/>
                <c:pt idx="0">
                  <c:v>Não</c:v>
                </c:pt>
              </c:strCache>
            </c:strRef>
          </c:tx>
          <c:spPr>
            <a:ln>
              <a:solidFill>
                <a:srgbClr val="FF0000"/>
              </a:solidFill>
              <a:prstDash val="dash"/>
            </a:ln>
          </c:spPr>
          <c:marker>
            <c:symbol val="none"/>
          </c:marker>
          <c:cat>
            <c:strRef>
              <c:f>Sheet1!$C$9:$J$9</c:f>
              <c:strCache>
                <c:ptCount val="8"/>
                <c:pt idx="0">
                  <c:v>&lt;= 8</c:v>
                </c:pt>
                <c:pt idx="1">
                  <c:v>9</c:v>
                </c:pt>
                <c:pt idx="2">
                  <c:v>10</c:v>
                </c:pt>
                <c:pt idx="3">
                  <c:v>11</c:v>
                </c:pt>
                <c:pt idx="4">
                  <c:v>12</c:v>
                </c:pt>
                <c:pt idx="5">
                  <c:v>13</c:v>
                </c:pt>
                <c:pt idx="6">
                  <c:v>14</c:v>
                </c:pt>
                <c:pt idx="7">
                  <c:v>&gt;= 15</c:v>
                </c:pt>
              </c:strCache>
            </c:strRef>
          </c:cat>
          <c:val>
            <c:numRef>
              <c:f>Sheet1!$C$10:$J$10</c:f>
              <c:numCache>
                <c:formatCode>0.00%</c:formatCode>
                <c:ptCount val="8"/>
                <c:pt idx="0">
                  <c:v>1.8900000000000087E-2</c:v>
                </c:pt>
                <c:pt idx="1">
                  <c:v>4.7100000000000024E-2</c:v>
                </c:pt>
                <c:pt idx="2">
                  <c:v>0.33070000000000038</c:v>
                </c:pt>
                <c:pt idx="3">
                  <c:v>0.26690000000000008</c:v>
                </c:pt>
                <c:pt idx="4">
                  <c:v>0.15410000000000001</c:v>
                </c:pt>
                <c:pt idx="5">
                  <c:v>8.5300000000000042E-2</c:v>
                </c:pt>
                <c:pt idx="6">
                  <c:v>4.8100000000000004E-2</c:v>
                </c:pt>
                <c:pt idx="7">
                  <c:v>4.8900000000000013E-2</c:v>
                </c:pt>
              </c:numCache>
            </c:numRef>
          </c:val>
          <c:smooth val="1"/>
        </c:ser>
        <c:ser>
          <c:idx val="1"/>
          <c:order val="1"/>
          <c:tx>
            <c:strRef>
              <c:f>Sheet1!$B$11</c:f>
              <c:strCache>
                <c:ptCount val="1"/>
                <c:pt idx="0">
                  <c:v>Sim</c:v>
                </c:pt>
              </c:strCache>
            </c:strRef>
          </c:tx>
          <c:spPr>
            <a:ln>
              <a:solidFill>
                <a:schemeClr val="tx2">
                  <a:lumMod val="75000"/>
                </a:schemeClr>
              </a:solidFill>
            </a:ln>
          </c:spPr>
          <c:marker>
            <c:symbol val="none"/>
          </c:marker>
          <c:val>
            <c:numRef>
              <c:f>Sheet1!$C$11:$J$11</c:f>
              <c:numCache>
                <c:formatCode>0.00%</c:formatCode>
                <c:ptCount val="8"/>
                <c:pt idx="0">
                  <c:v>1.2800000000000034E-2</c:v>
                </c:pt>
                <c:pt idx="1">
                  <c:v>4.7600000000000024E-2</c:v>
                </c:pt>
                <c:pt idx="2">
                  <c:v>0.49740000000000112</c:v>
                </c:pt>
                <c:pt idx="3">
                  <c:v>0.26860000000000001</c:v>
                </c:pt>
                <c:pt idx="4">
                  <c:v>9.4900000000000068E-2</c:v>
                </c:pt>
                <c:pt idx="5">
                  <c:v>4.2600000000000013E-2</c:v>
                </c:pt>
                <c:pt idx="6">
                  <c:v>2.0600000000000052E-2</c:v>
                </c:pt>
                <c:pt idx="7">
                  <c:v>1.5400000000000053E-2</c:v>
                </c:pt>
              </c:numCache>
            </c:numRef>
          </c:val>
          <c:smooth val="1"/>
        </c:ser>
        <c:marker val="1"/>
        <c:axId val="140533120"/>
        <c:axId val="149387520"/>
      </c:lineChart>
      <c:catAx>
        <c:axId val="140533120"/>
        <c:scaling>
          <c:orientation val="minMax"/>
        </c:scaling>
        <c:axPos val="b"/>
        <c:title>
          <c:tx>
            <c:rich>
              <a:bodyPr/>
              <a:lstStyle/>
              <a:p>
                <a:pPr>
                  <a:defRPr/>
                </a:pPr>
                <a:r>
                  <a:rPr lang="en-US"/>
                  <a:t>Idade</a:t>
                </a:r>
              </a:p>
            </c:rich>
          </c:tx>
          <c:layout>
            <c:manualLayout>
              <c:xMode val="edge"/>
              <c:yMode val="edge"/>
              <c:x val="0.7335218722659691"/>
              <c:y val="0.88331000291630157"/>
            </c:manualLayout>
          </c:layout>
        </c:title>
        <c:tickLblPos val="nextTo"/>
        <c:crossAx val="149387520"/>
        <c:crosses val="autoZero"/>
        <c:auto val="1"/>
        <c:lblAlgn val="ctr"/>
        <c:lblOffset val="100"/>
      </c:catAx>
      <c:valAx>
        <c:axId val="149387520"/>
        <c:scaling>
          <c:orientation val="minMax"/>
        </c:scaling>
        <c:axPos val="l"/>
        <c:majorGridlines/>
        <c:numFmt formatCode="0.00%" sourceLinked="1"/>
        <c:tickLblPos val="nextTo"/>
        <c:crossAx val="140533120"/>
        <c:crosses val="autoZero"/>
        <c:crossBetween val="midCat"/>
      </c:valAx>
    </c:plotArea>
    <c:legend>
      <c:legendPos val="r"/>
      <c:txPr>
        <a:bodyPr/>
        <a:lstStyle/>
        <a:p>
          <a:pPr>
            <a:defRPr sz="7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sz="1400"/>
            </a:pPr>
            <a:r>
              <a:rPr lang="en-US" sz="1400"/>
              <a:t>Frequentaram Pré-Escola</a:t>
            </a:r>
          </a:p>
        </c:rich>
      </c:tx>
    </c:title>
    <c:plotArea>
      <c:layout/>
      <c:barChart>
        <c:barDir val="col"/>
        <c:grouping val="stacked"/>
        <c:ser>
          <c:idx val="0"/>
          <c:order val="0"/>
          <c:tx>
            <c:strRef>
              <c:f>Sheet1!$B$34</c:f>
              <c:strCache>
                <c:ptCount val="1"/>
                <c:pt idx="0">
                  <c:v>Sim</c:v>
                </c:pt>
              </c:strCache>
            </c:strRef>
          </c:tx>
          <c:val>
            <c:numRef>
              <c:f>Sheet1!$C$34:$J$34</c:f>
              <c:numCache>
                <c:formatCode>0.00%</c:formatCode>
                <c:ptCount val="8"/>
                <c:pt idx="0">
                  <c:v>0.66750000000000065</c:v>
                </c:pt>
                <c:pt idx="1">
                  <c:v>0.75020000000000064</c:v>
                </c:pt>
                <c:pt idx="2">
                  <c:v>0.81730000000000003</c:v>
                </c:pt>
                <c:pt idx="3">
                  <c:v>0.74960000000000271</c:v>
                </c:pt>
                <c:pt idx="4">
                  <c:v>0.64680000000000271</c:v>
                </c:pt>
                <c:pt idx="5">
                  <c:v>0.59739999999999949</c:v>
                </c:pt>
                <c:pt idx="6">
                  <c:v>0.5605</c:v>
                </c:pt>
                <c:pt idx="7">
                  <c:v>0.48410000000000031</c:v>
                </c:pt>
              </c:numCache>
            </c:numRef>
          </c:val>
        </c:ser>
        <c:ser>
          <c:idx val="1"/>
          <c:order val="1"/>
          <c:tx>
            <c:strRef>
              <c:f>Sheet1!$B$33</c:f>
              <c:strCache>
                <c:ptCount val="1"/>
                <c:pt idx="0">
                  <c:v>Não</c:v>
                </c:pt>
              </c:strCache>
            </c:strRef>
          </c:tx>
          <c:spPr>
            <a:solidFill>
              <a:srgbClr val="FF3300"/>
            </a:solidFill>
          </c:spPr>
          <c:cat>
            <c:strRef>
              <c:f>Sheet1!$C$32:$J$32</c:f>
              <c:strCache>
                <c:ptCount val="8"/>
                <c:pt idx="0">
                  <c:v>&lt;= 8</c:v>
                </c:pt>
                <c:pt idx="1">
                  <c:v>9</c:v>
                </c:pt>
                <c:pt idx="2">
                  <c:v>10</c:v>
                </c:pt>
                <c:pt idx="3">
                  <c:v>11</c:v>
                </c:pt>
                <c:pt idx="4">
                  <c:v>12</c:v>
                </c:pt>
                <c:pt idx="5">
                  <c:v>13</c:v>
                </c:pt>
                <c:pt idx="6">
                  <c:v>14</c:v>
                </c:pt>
                <c:pt idx="7">
                  <c:v>&gt;= 15</c:v>
                </c:pt>
              </c:strCache>
            </c:strRef>
          </c:cat>
          <c:val>
            <c:numRef>
              <c:f>Sheet1!$C$33:$J$33</c:f>
              <c:numCache>
                <c:formatCode>0.00%</c:formatCode>
                <c:ptCount val="8"/>
                <c:pt idx="0">
                  <c:v>0.33250000000000135</c:v>
                </c:pt>
                <c:pt idx="1">
                  <c:v>0.24980000000000024</c:v>
                </c:pt>
                <c:pt idx="2">
                  <c:v>0.18270000000000053</c:v>
                </c:pt>
                <c:pt idx="3">
                  <c:v>0.25040000000000001</c:v>
                </c:pt>
                <c:pt idx="4">
                  <c:v>0.35320000000000001</c:v>
                </c:pt>
                <c:pt idx="5">
                  <c:v>0.40260000000000001</c:v>
                </c:pt>
                <c:pt idx="6">
                  <c:v>0.439500000000001</c:v>
                </c:pt>
                <c:pt idx="7">
                  <c:v>0.51590000000000003</c:v>
                </c:pt>
              </c:numCache>
            </c:numRef>
          </c:val>
        </c:ser>
        <c:overlap val="100"/>
        <c:axId val="93714688"/>
        <c:axId val="93720960"/>
      </c:barChart>
      <c:catAx>
        <c:axId val="93714688"/>
        <c:scaling>
          <c:orientation val="minMax"/>
        </c:scaling>
        <c:axPos val="b"/>
        <c:title>
          <c:tx>
            <c:rich>
              <a:bodyPr/>
              <a:lstStyle/>
              <a:p>
                <a:pPr>
                  <a:defRPr/>
                </a:pPr>
                <a:r>
                  <a:rPr lang="en-US"/>
                  <a:t>Idade</a:t>
                </a:r>
              </a:p>
            </c:rich>
          </c:tx>
          <c:layout>
            <c:manualLayout>
              <c:xMode val="edge"/>
              <c:yMode val="edge"/>
              <c:x val="0.73352187226596932"/>
              <c:y val="0.88331000291630157"/>
            </c:manualLayout>
          </c:layout>
        </c:title>
        <c:tickLblPos val="nextTo"/>
        <c:crossAx val="93720960"/>
        <c:crosses val="autoZero"/>
        <c:auto val="1"/>
        <c:lblAlgn val="ctr"/>
        <c:lblOffset val="100"/>
      </c:catAx>
      <c:valAx>
        <c:axId val="93720960"/>
        <c:scaling>
          <c:orientation val="minMax"/>
          <c:max val="1"/>
        </c:scaling>
        <c:axPos val="l"/>
        <c:majorGridlines/>
        <c:numFmt formatCode="0.00%" sourceLinked="1"/>
        <c:tickLblPos val="nextTo"/>
        <c:crossAx val="937146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Notas de Matemática</a:t>
            </a:r>
          </a:p>
        </c:rich>
      </c:tx>
    </c:title>
    <c:plotArea>
      <c:layout/>
      <c:lineChart>
        <c:grouping val="standard"/>
        <c:ser>
          <c:idx val="0"/>
          <c:order val="0"/>
          <c:tx>
            <c:strRef>
              <c:f>Sheet1!$F$106</c:f>
              <c:strCache>
                <c:ptCount val="1"/>
                <c:pt idx="0">
                  <c:v>Sem pré-escola</c:v>
                </c:pt>
              </c:strCache>
            </c:strRef>
          </c:tx>
          <c:spPr>
            <a:ln>
              <a:solidFill>
                <a:srgbClr val="FF0000"/>
              </a:solidFill>
              <a:prstDash val="dash"/>
            </a:ln>
          </c:spPr>
          <c:marker>
            <c:symbol val="none"/>
          </c:marker>
          <c:cat>
            <c:strRef>
              <c:f>Sheet1!$G$105:$N$105</c:f>
              <c:strCache>
                <c:ptCount val="8"/>
                <c:pt idx="0">
                  <c:v>&lt;= 8</c:v>
                </c:pt>
                <c:pt idx="1">
                  <c:v>9</c:v>
                </c:pt>
                <c:pt idx="2">
                  <c:v>10</c:v>
                </c:pt>
                <c:pt idx="3">
                  <c:v>11</c:v>
                </c:pt>
                <c:pt idx="4">
                  <c:v>12</c:v>
                </c:pt>
                <c:pt idx="5">
                  <c:v>13</c:v>
                </c:pt>
                <c:pt idx="6">
                  <c:v>14</c:v>
                </c:pt>
                <c:pt idx="7">
                  <c:v>&gt;= 15</c:v>
                </c:pt>
              </c:strCache>
            </c:strRef>
          </c:cat>
          <c:val>
            <c:numRef>
              <c:f>Sheet1!$G$106:$N$106</c:f>
              <c:numCache>
                <c:formatCode>0.00</c:formatCode>
                <c:ptCount val="8"/>
                <c:pt idx="0">
                  <c:v>157.31518</c:v>
                </c:pt>
                <c:pt idx="1">
                  <c:v>173.87159</c:v>
                </c:pt>
                <c:pt idx="2">
                  <c:v>177.22367999999992</c:v>
                </c:pt>
                <c:pt idx="3">
                  <c:v>170.78149000000047</c:v>
                </c:pt>
                <c:pt idx="4">
                  <c:v>166.65231000000051</c:v>
                </c:pt>
                <c:pt idx="5">
                  <c:v>165.67725999999999</c:v>
                </c:pt>
                <c:pt idx="6">
                  <c:v>163.8686200000005</c:v>
                </c:pt>
                <c:pt idx="7">
                  <c:v>167.08986999999999</c:v>
                </c:pt>
              </c:numCache>
            </c:numRef>
          </c:val>
          <c:smooth val="1"/>
        </c:ser>
        <c:ser>
          <c:idx val="1"/>
          <c:order val="1"/>
          <c:tx>
            <c:strRef>
              <c:f>Sheet1!$F$107</c:f>
              <c:strCache>
                <c:ptCount val="1"/>
                <c:pt idx="0">
                  <c:v>Com pré-escola</c:v>
                </c:pt>
              </c:strCache>
            </c:strRef>
          </c:tx>
          <c:spPr>
            <a:ln>
              <a:solidFill>
                <a:schemeClr val="tx2"/>
              </a:solidFill>
            </a:ln>
          </c:spPr>
          <c:marker>
            <c:symbol val="none"/>
          </c:marker>
          <c:val>
            <c:numRef>
              <c:f>Sheet1!$G$107:$N$107</c:f>
              <c:numCache>
                <c:formatCode>0.00</c:formatCode>
                <c:ptCount val="8"/>
                <c:pt idx="0">
                  <c:v>163.34394</c:v>
                </c:pt>
                <c:pt idx="1">
                  <c:v>186.1859</c:v>
                </c:pt>
                <c:pt idx="2">
                  <c:v>193.94333</c:v>
                </c:pt>
                <c:pt idx="3">
                  <c:v>183.52878000000001</c:v>
                </c:pt>
                <c:pt idx="4">
                  <c:v>169.92898000000051</c:v>
                </c:pt>
                <c:pt idx="5">
                  <c:v>166.40133000000054</c:v>
                </c:pt>
                <c:pt idx="6">
                  <c:v>164.40829000000051</c:v>
                </c:pt>
                <c:pt idx="7">
                  <c:v>163.42183000000051</c:v>
                </c:pt>
              </c:numCache>
            </c:numRef>
          </c:val>
          <c:smooth val="1"/>
        </c:ser>
        <c:marker val="1"/>
        <c:axId val="101377920"/>
        <c:axId val="101379456"/>
      </c:lineChart>
      <c:catAx>
        <c:axId val="101377920"/>
        <c:scaling>
          <c:orientation val="minMax"/>
        </c:scaling>
        <c:axPos val="b"/>
        <c:majorTickMark val="none"/>
        <c:tickLblPos val="nextTo"/>
        <c:txPr>
          <a:bodyPr/>
          <a:lstStyle/>
          <a:p>
            <a:pPr>
              <a:defRPr sz="700"/>
            </a:pPr>
            <a:endParaRPr lang="en-US"/>
          </a:p>
        </c:txPr>
        <c:crossAx val="101379456"/>
        <c:crosses val="autoZero"/>
        <c:auto val="1"/>
        <c:lblAlgn val="ctr"/>
        <c:lblOffset val="100"/>
      </c:catAx>
      <c:valAx>
        <c:axId val="101379456"/>
        <c:scaling>
          <c:orientation val="minMax"/>
          <c:max val="200"/>
          <c:min val="150"/>
        </c:scaling>
        <c:axPos val="l"/>
        <c:majorGridlines/>
        <c:numFmt formatCode="0.00" sourceLinked="1"/>
        <c:majorTickMark val="none"/>
        <c:tickLblPos val="nextTo"/>
        <c:spPr>
          <a:ln w="9525">
            <a:noFill/>
          </a:ln>
        </c:spPr>
        <c:txPr>
          <a:bodyPr/>
          <a:lstStyle/>
          <a:p>
            <a:pPr>
              <a:defRPr sz="700"/>
            </a:pPr>
            <a:endParaRPr lang="en-US"/>
          </a:p>
        </c:txPr>
        <c:crossAx val="101377920"/>
        <c:crosses val="autoZero"/>
        <c:crossBetween val="between"/>
      </c:valAx>
    </c:plotArea>
    <c:legend>
      <c:legendPos val="b"/>
      <c:txPr>
        <a:bodyPr/>
        <a:lstStyle/>
        <a:p>
          <a:pPr>
            <a:defRPr sz="9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Notas de Português</a:t>
            </a:r>
          </a:p>
        </c:rich>
      </c:tx>
    </c:title>
    <c:plotArea>
      <c:layout/>
      <c:lineChart>
        <c:grouping val="standard"/>
        <c:ser>
          <c:idx val="0"/>
          <c:order val="0"/>
          <c:tx>
            <c:strRef>
              <c:f>Sheet1!$F$112</c:f>
              <c:strCache>
                <c:ptCount val="1"/>
                <c:pt idx="0">
                  <c:v>Sem pré-escola</c:v>
                </c:pt>
              </c:strCache>
            </c:strRef>
          </c:tx>
          <c:spPr>
            <a:ln>
              <a:solidFill>
                <a:srgbClr val="FF0000"/>
              </a:solidFill>
              <a:prstDash val="dash"/>
            </a:ln>
          </c:spPr>
          <c:marker>
            <c:symbol val="none"/>
          </c:marker>
          <c:cat>
            <c:strRef>
              <c:f>Sheet1!$G$105:$N$105</c:f>
              <c:strCache>
                <c:ptCount val="8"/>
                <c:pt idx="0">
                  <c:v>&lt;= 8</c:v>
                </c:pt>
                <c:pt idx="1">
                  <c:v>9</c:v>
                </c:pt>
                <c:pt idx="2">
                  <c:v>10</c:v>
                </c:pt>
                <c:pt idx="3">
                  <c:v>11</c:v>
                </c:pt>
                <c:pt idx="4">
                  <c:v>12</c:v>
                </c:pt>
                <c:pt idx="5">
                  <c:v>13</c:v>
                </c:pt>
                <c:pt idx="6">
                  <c:v>14</c:v>
                </c:pt>
                <c:pt idx="7">
                  <c:v>&gt;= 15</c:v>
                </c:pt>
              </c:strCache>
            </c:strRef>
          </c:cat>
          <c:val>
            <c:numRef>
              <c:f>Sheet1!$G$112:$N$112</c:f>
              <c:numCache>
                <c:formatCode>0.00</c:formatCode>
                <c:ptCount val="8"/>
                <c:pt idx="0">
                  <c:v>148.83960999999999</c:v>
                </c:pt>
                <c:pt idx="1">
                  <c:v>166.98452</c:v>
                </c:pt>
                <c:pt idx="2">
                  <c:v>170.58861000000007</c:v>
                </c:pt>
                <c:pt idx="3">
                  <c:v>162.99841000000069</c:v>
                </c:pt>
                <c:pt idx="4">
                  <c:v>157.76674</c:v>
                </c:pt>
                <c:pt idx="5">
                  <c:v>156.19060999999999</c:v>
                </c:pt>
                <c:pt idx="6">
                  <c:v>154.42428000000001</c:v>
                </c:pt>
                <c:pt idx="7">
                  <c:v>155.75603000000001</c:v>
                </c:pt>
              </c:numCache>
            </c:numRef>
          </c:val>
          <c:smooth val="1"/>
        </c:ser>
        <c:ser>
          <c:idx val="1"/>
          <c:order val="1"/>
          <c:tx>
            <c:strRef>
              <c:f>Sheet1!$F$113</c:f>
              <c:strCache>
                <c:ptCount val="1"/>
                <c:pt idx="0">
                  <c:v>Com pré-escola</c:v>
                </c:pt>
              </c:strCache>
            </c:strRef>
          </c:tx>
          <c:spPr>
            <a:ln>
              <a:solidFill>
                <a:schemeClr val="tx2"/>
              </a:solidFill>
            </a:ln>
          </c:spPr>
          <c:marker>
            <c:symbol val="none"/>
          </c:marker>
          <c:cat>
            <c:strRef>
              <c:f>Sheet1!$G$111:$N$111</c:f>
              <c:strCache>
                <c:ptCount val="8"/>
                <c:pt idx="0">
                  <c:v>&lt;= 8</c:v>
                </c:pt>
                <c:pt idx="1">
                  <c:v>9</c:v>
                </c:pt>
                <c:pt idx="2">
                  <c:v>10</c:v>
                </c:pt>
                <c:pt idx="3">
                  <c:v>11</c:v>
                </c:pt>
                <c:pt idx="4">
                  <c:v>12</c:v>
                </c:pt>
                <c:pt idx="5">
                  <c:v>13</c:v>
                </c:pt>
                <c:pt idx="6">
                  <c:v>14</c:v>
                </c:pt>
                <c:pt idx="7">
                  <c:v>&gt;= 15</c:v>
                </c:pt>
              </c:strCache>
            </c:strRef>
          </c:cat>
          <c:val>
            <c:numRef>
              <c:f>Sheet1!$G$113:$N$113</c:f>
              <c:numCache>
                <c:formatCode>0.00</c:formatCode>
                <c:ptCount val="8"/>
                <c:pt idx="0">
                  <c:v>155.94003000000001</c:v>
                </c:pt>
                <c:pt idx="1">
                  <c:v>180.72391999999999</c:v>
                </c:pt>
                <c:pt idx="2">
                  <c:v>187.96598</c:v>
                </c:pt>
                <c:pt idx="3">
                  <c:v>176.51792</c:v>
                </c:pt>
                <c:pt idx="4">
                  <c:v>160.8407</c:v>
                </c:pt>
                <c:pt idx="5">
                  <c:v>156.20487999999995</c:v>
                </c:pt>
                <c:pt idx="6">
                  <c:v>153.76256999999998</c:v>
                </c:pt>
                <c:pt idx="7">
                  <c:v>152.05687</c:v>
                </c:pt>
              </c:numCache>
            </c:numRef>
          </c:val>
          <c:smooth val="1"/>
        </c:ser>
        <c:marker val="1"/>
        <c:axId val="102711296"/>
        <c:axId val="102712832"/>
      </c:lineChart>
      <c:catAx>
        <c:axId val="102711296"/>
        <c:scaling>
          <c:orientation val="minMax"/>
        </c:scaling>
        <c:axPos val="b"/>
        <c:majorTickMark val="none"/>
        <c:tickLblPos val="nextTo"/>
        <c:txPr>
          <a:bodyPr/>
          <a:lstStyle/>
          <a:p>
            <a:pPr>
              <a:defRPr sz="700"/>
            </a:pPr>
            <a:endParaRPr lang="en-US"/>
          </a:p>
        </c:txPr>
        <c:crossAx val="102712832"/>
        <c:crosses val="autoZero"/>
        <c:auto val="1"/>
        <c:lblAlgn val="ctr"/>
        <c:lblOffset val="100"/>
      </c:catAx>
      <c:valAx>
        <c:axId val="102712832"/>
        <c:scaling>
          <c:orientation val="minMax"/>
          <c:max val="200"/>
          <c:min val="150"/>
        </c:scaling>
        <c:axPos val="l"/>
        <c:majorGridlines/>
        <c:numFmt formatCode="0.00" sourceLinked="1"/>
        <c:majorTickMark val="none"/>
        <c:tickLblPos val="nextTo"/>
        <c:spPr>
          <a:ln w="9525">
            <a:noFill/>
          </a:ln>
        </c:spPr>
        <c:txPr>
          <a:bodyPr/>
          <a:lstStyle/>
          <a:p>
            <a:pPr>
              <a:defRPr sz="700"/>
            </a:pPr>
            <a:endParaRPr lang="en-US"/>
          </a:p>
        </c:txPr>
        <c:crossAx val="102711296"/>
        <c:crosses val="autoZero"/>
        <c:crossBetween val="between"/>
      </c:valAx>
    </c:plotArea>
    <c:legend>
      <c:legendPos val="b"/>
      <c:txPr>
        <a:bodyPr/>
        <a:lstStyle/>
        <a:p>
          <a:pPr>
            <a:defRPr sz="9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_Docs_" ma:contentTypeID="0x004767936236C81A4B83CE35FECCC99C61" ma:contentTypeVersion="" ma:contentTypeDescription="" ma:contentTypeScope="" ma:versionID="ab12c71f681ee4cd2eea8e047d16f9da">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F435-014D-4B44-AA43-A8432A01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C568E5-9F8B-405F-B7B4-BCBED4AD0EB1}">
  <ds:schemaRefs>
    <ds:schemaRef ds:uri="http://schemas.microsoft.com/office/2006/metadata/longProperties"/>
  </ds:schemaRefs>
</ds:datastoreItem>
</file>

<file path=customXml/itemProps3.xml><?xml version="1.0" encoding="utf-8"?>
<ds:datastoreItem xmlns:ds="http://schemas.openxmlformats.org/officeDocument/2006/customXml" ds:itemID="{FF5415C7-5B43-4735-8271-1CC43D38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or Academic Paper Template.dotx</Template>
  <TotalTime>0</TotalTime>
  <Pages>21</Pages>
  <Words>6954</Words>
  <Characters>39644</Characters>
  <Application>Microsoft Office Word</Application>
  <DocSecurity>12</DocSecurity>
  <Lines>330</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Projeto INEP</vt:lpstr>
      <vt:lpstr>Projeto INEP</vt:lpstr>
    </vt:vector>
  </TitlesOfParts>
  <Company/>
  <LinksUpToDate>false</LinksUpToDate>
  <CharactersWithSpaces>46505</CharactersWithSpaces>
  <SharedDoc>false</SharedDoc>
  <HLinks>
    <vt:vector size="12" baseType="variant">
      <vt:variant>
        <vt:i4>2752562</vt:i4>
      </vt:variant>
      <vt:variant>
        <vt:i4>3</vt:i4>
      </vt:variant>
      <vt:variant>
        <vt:i4>0</vt:i4>
      </vt:variant>
      <vt:variant>
        <vt:i4>5</vt:i4>
      </vt:variant>
      <vt:variant>
        <vt:lpwstr>http://www.ipeadata.gov.br/</vt:lpwstr>
      </vt:variant>
      <vt:variant>
        <vt:lpwstr/>
      </vt:variant>
      <vt:variant>
        <vt:i4>2228268</vt:i4>
      </vt:variant>
      <vt:variant>
        <vt:i4>0</vt:i4>
      </vt:variant>
      <vt:variant>
        <vt:i4>0</vt:i4>
      </vt:variant>
      <vt:variant>
        <vt:i4>5</vt:i4>
      </vt:variant>
      <vt:variant>
        <vt:lpwstr>http://www.inep.gov.br/estatisticas/gastoseducacao/PIB_nivel_ensino.htm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INEP</dc:title>
  <dc:creator>Sérgio Ricardo</dc:creator>
  <cp:lastModifiedBy>Sérgio Ricardo</cp:lastModifiedBy>
  <cp:revision>2</cp:revision>
  <cp:lastPrinted>2009-07-16T13:16:00Z</cp:lastPrinted>
  <dcterms:created xsi:type="dcterms:W3CDTF">2009-07-16T13:39:00Z</dcterms:created>
  <dcterms:modified xsi:type="dcterms:W3CDTF">2009-07-16T13:39:00Z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TC300004651033</vt:lpwstr>
  </property>
  <property fmtid="{D5CDD505-2E9C-101B-9397-08002B2CF9AE}" pid="3" name="AddDocumentEventProcessedFirstTime">
    <vt:lpwstr>True</vt:lpwstr>
  </property>
  <property fmtid="{D5CDD505-2E9C-101B-9397-08002B2CF9AE}" pid="4" name="AddDocumentEventProcessedFileUniqueId">
    <vt:lpwstr>cb8c3f68-4c0b-4e05-b463-9d7d7a125e10</vt:lpwstr>
  </property>
  <property fmtid="{D5CDD505-2E9C-101B-9397-08002B2CF9AE}" pid="5" name="LastObjectUpdateEventProcessedVersion">
    <vt:lpwstr>2.0</vt:lpwstr>
  </property>
  <property fmtid="{D5CDD505-2E9C-101B-9397-08002B2CF9AE}" pid="6" name="_SourceUrl">
    <vt:lpwstr/>
  </property>
  <property fmtid="{D5CDD505-2E9C-101B-9397-08002B2CF9AE}" pid="7" name="AutoVersionDisabled">
    <vt:lpwstr>0</vt:lpwstr>
  </property>
  <property fmtid="{D5CDD505-2E9C-101B-9397-08002B2CF9AE}" pid="8" name="ItemType">
    <vt:lpwstr>1</vt:lpwstr>
  </property>
  <property fmtid="{D5CDD505-2E9C-101B-9397-08002B2CF9AE}" pid="9" name="Order">
    <vt:lpwstr/>
  </property>
  <property fmtid="{D5CDD505-2E9C-101B-9397-08002B2CF9AE}" pid="10" name="MetaInfo">
    <vt:lpwstr/>
  </property>
  <property fmtid="{D5CDD505-2E9C-101B-9397-08002B2CF9AE}" pid="11" name="Description">
    <vt:lpwstr/>
  </property>
</Properties>
</file>